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2ED" w:rsidRDefault="005D42ED">
      <w:pPr>
        <w:pStyle w:val="a4"/>
        <w:widowControl/>
        <w:adjustRightInd w:val="0"/>
        <w:snapToGrid w:val="0"/>
        <w:spacing w:before="0" w:beforeAutospacing="0" w:after="0" w:afterAutospacing="0" w:line="560" w:lineRule="exact"/>
        <w:ind w:firstLineChars="200" w:firstLine="880"/>
        <w:jc w:val="center"/>
        <w:rPr>
          <w:rFonts w:eastAsia="方正小标宋简体"/>
          <w:color w:val="333333"/>
          <w:sz w:val="44"/>
          <w:szCs w:val="44"/>
        </w:rPr>
      </w:pPr>
    </w:p>
    <w:p w:rsidR="005D42ED" w:rsidRDefault="005D42ED">
      <w:pPr>
        <w:pStyle w:val="2"/>
        <w:ind w:leftChars="0" w:left="0" w:firstLineChars="0" w:firstLine="0"/>
      </w:pPr>
    </w:p>
    <w:p w:rsidR="005D42ED" w:rsidRDefault="005D42ED"/>
    <w:p w:rsidR="005D42ED" w:rsidRDefault="00A734D3">
      <w:pPr>
        <w:pStyle w:val="a4"/>
        <w:widowControl/>
        <w:adjustRightInd w:val="0"/>
        <w:snapToGrid w:val="0"/>
        <w:spacing w:before="0" w:beforeAutospacing="0" w:after="0" w:afterAutospacing="0" w:line="560" w:lineRule="exact"/>
        <w:jc w:val="center"/>
        <w:rPr>
          <w:rFonts w:eastAsia="方正小标宋简体"/>
          <w:color w:val="333333"/>
          <w:sz w:val="44"/>
          <w:szCs w:val="44"/>
        </w:rPr>
      </w:pPr>
      <w:r>
        <w:rPr>
          <w:rFonts w:eastAsia="方正小标宋简体" w:hint="eastAsia"/>
          <w:color w:val="333333"/>
          <w:sz w:val="44"/>
          <w:szCs w:val="44"/>
        </w:rPr>
        <w:t>尼勒克县</w:t>
      </w:r>
      <w:r>
        <w:rPr>
          <w:rFonts w:eastAsia="方正小标宋简体"/>
          <w:color w:val="333333"/>
          <w:sz w:val="44"/>
          <w:szCs w:val="44"/>
        </w:rPr>
        <w:t>应急管理局</w:t>
      </w:r>
      <w:r>
        <w:rPr>
          <w:rFonts w:eastAsia="方正小标宋简体" w:hint="eastAsia"/>
          <w:b/>
          <w:bCs/>
          <w:color w:val="333333"/>
          <w:sz w:val="44"/>
          <w:szCs w:val="44"/>
        </w:rPr>
        <w:t>202</w:t>
      </w:r>
      <w:r>
        <w:rPr>
          <w:rFonts w:eastAsia="方正小标宋简体" w:hint="eastAsia"/>
          <w:b/>
          <w:bCs/>
          <w:color w:val="333333"/>
          <w:sz w:val="44"/>
          <w:szCs w:val="44"/>
        </w:rPr>
        <w:t>6</w:t>
      </w:r>
      <w:r>
        <w:rPr>
          <w:rFonts w:eastAsia="方正小标宋简体"/>
          <w:color w:val="333333"/>
          <w:sz w:val="44"/>
          <w:szCs w:val="44"/>
        </w:rPr>
        <w:t>年安全生产</w:t>
      </w:r>
      <w:r>
        <w:rPr>
          <w:rFonts w:eastAsia="方正小标宋简体" w:hint="eastAsia"/>
          <w:color w:val="333333"/>
          <w:sz w:val="44"/>
          <w:szCs w:val="44"/>
        </w:rPr>
        <w:t>监督</w:t>
      </w:r>
    </w:p>
    <w:p w:rsidR="005D42ED" w:rsidRDefault="00A734D3">
      <w:pPr>
        <w:pStyle w:val="a4"/>
        <w:widowControl/>
        <w:adjustRightInd w:val="0"/>
        <w:snapToGrid w:val="0"/>
        <w:spacing w:before="0" w:beforeAutospacing="0" w:after="0" w:afterAutospacing="0" w:line="560" w:lineRule="exact"/>
        <w:jc w:val="center"/>
        <w:rPr>
          <w:rFonts w:eastAsia="方正小标宋简体"/>
          <w:color w:val="333333"/>
          <w:sz w:val="44"/>
          <w:szCs w:val="44"/>
        </w:rPr>
      </w:pPr>
      <w:r>
        <w:rPr>
          <w:rFonts w:eastAsia="方正小标宋简体" w:hint="eastAsia"/>
          <w:color w:val="333333"/>
          <w:sz w:val="44"/>
          <w:szCs w:val="44"/>
        </w:rPr>
        <w:t>检查</w:t>
      </w:r>
      <w:r>
        <w:rPr>
          <w:rFonts w:eastAsia="方正小标宋简体"/>
          <w:color w:val="333333"/>
          <w:sz w:val="44"/>
          <w:szCs w:val="44"/>
        </w:rPr>
        <w:t>计划</w:t>
      </w:r>
    </w:p>
    <w:p w:rsidR="005D42ED" w:rsidRDefault="005D42ED">
      <w:pPr>
        <w:pStyle w:val="a4"/>
        <w:widowControl/>
        <w:adjustRightInd w:val="0"/>
        <w:snapToGrid w:val="0"/>
        <w:spacing w:before="0" w:beforeAutospacing="0" w:after="0" w:afterAutospacing="0" w:line="560" w:lineRule="exact"/>
        <w:ind w:firstLineChars="200" w:firstLine="643"/>
        <w:jc w:val="both"/>
        <w:rPr>
          <w:rFonts w:eastAsia="黑体"/>
          <w:b/>
          <w:color w:val="333333"/>
          <w:sz w:val="32"/>
          <w:szCs w:val="32"/>
        </w:rPr>
      </w:pPr>
    </w:p>
    <w:p w:rsidR="005D42ED" w:rsidRDefault="00A734D3">
      <w:pPr>
        <w:pStyle w:val="a4"/>
        <w:widowControl/>
        <w:adjustRightInd w:val="0"/>
        <w:snapToGrid w:val="0"/>
        <w:spacing w:before="0" w:beforeAutospacing="0" w:after="0" w:afterAutospacing="0" w:line="560" w:lineRule="exact"/>
        <w:ind w:firstLineChars="200" w:firstLine="640"/>
        <w:jc w:val="both"/>
        <w:rPr>
          <w:rFonts w:cs="方正仿宋简体"/>
          <w:kern w:val="2"/>
          <w:sz w:val="32"/>
          <w:szCs w:val="32"/>
        </w:rPr>
      </w:pPr>
      <w:r>
        <w:rPr>
          <w:rFonts w:ascii="仿宋_GB2312" w:eastAsia="仿宋_GB2312" w:hAnsi="仿宋_GB2312" w:cs="仿宋_GB2312" w:hint="eastAsia"/>
          <w:kern w:val="2"/>
          <w:sz w:val="32"/>
          <w:szCs w:val="32"/>
        </w:rPr>
        <w:t>为全面依法履行安全生产监督管理职责，进一步严格涉企检查，规范执法行为，强化精准执法，提高执法质效，促进生产经营单位安全生产主体责任落实，依据《中华人民共和国安全生产法》《国务院办公厅关于严格规范涉企行政检查的意见》</w:t>
      </w:r>
      <w:r w:rsidR="00520E2A" w:rsidRPr="00520E2A">
        <w:rPr>
          <w:rFonts w:ascii="仿宋_GB2312" w:eastAsia="仿宋_GB2312" w:hAnsi="仿宋_GB2312" w:cs="仿宋_GB2312" w:hint="eastAsia"/>
          <w:kern w:val="2"/>
          <w:sz w:val="32"/>
          <w:szCs w:val="32"/>
        </w:rPr>
        <w:t>《新疆维吾尔自治区安全生产条例》</w:t>
      </w:r>
      <w:r>
        <w:rPr>
          <w:rFonts w:ascii="仿宋_GB2312" w:eastAsia="仿宋_GB2312" w:hAnsi="仿宋_GB2312" w:cs="仿宋_GB2312" w:hint="eastAsia"/>
          <w:kern w:val="2"/>
          <w:sz w:val="32"/>
          <w:szCs w:val="32"/>
        </w:rPr>
        <w:t>《应急管理行政执法人员依法履职管理规定》《安全生产年度监督检查计划编制办法》等相关规定，结合尼勒克县应急管理工作实际，制定本计划。</w:t>
      </w:r>
    </w:p>
    <w:p w:rsidR="005D42ED" w:rsidRDefault="00A734D3">
      <w:pPr>
        <w:numPr>
          <w:ilvl w:val="0"/>
          <w:numId w:val="1"/>
        </w:numPr>
        <w:spacing w:line="560" w:lineRule="exact"/>
        <w:ind w:firstLineChars="200" w:firstLine="640"/>
        <w:rPr>
          <w:rFonts w:eastAsia="黑体" w:cs="Times New Roman"/>
          <w:bCs/>
          <w:color w:val="333333"/>
          <w:szCs w:val="32"/>
        </w:rPr>
      </w:pPr>
      <w:r>
        <w:rPr>
          <w:rFonts w:eastAsia="黑体" w:cs="Times New Roman"/>
          <w:bCs/>
          <w:color w:val="333333"/>
          <w:szCs w:val="32"/>
        </w:rPr>
        <w:t>指导思想</w:t>
      </w:r>
    </w:p>
    <w:p w:rsidR="005D42ED" w:rsidRDefault="00A734D3">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以习近平新时代中国特色社会主义思想为指导，全面贯彻习近平法治思想和党的二十届四中全会精神，贯彻落实党中央、国务院、自治区、自治州决策部署，按照尼勒克县委、县</w:t>
      </w:r>
      <w:bookmarkStart w:id="0" w:name="_GoBack"/>
      <w:bookmarkEnd w:id="0"/>
      <w:r>
        <w:rPr>
          <w:rFonts w:ascii="仿宋_GB2312" w:eastAsia="仿宋_GB2312" w:hAnsi="仿宋_GB2312" w:cs="仿宋_GB2312" w:hint="eastAsia"/>
          <w:szCs w:val="32"/>
        </w:rPr>
        <w:t>政府工作安排，坚持人民至上、生命至上，统筹发展和安全，全面增强安全生产执法检查精准性、科学性、有效性，严格规范涉企行政检查行为，打击安全生产非法、违法行为，压实企业安全生产主体责任，全力防范化解重大安全风险，有效防范遏制重特大事故，营造良好的法治营商环境，以高质量安全助推美丽尼勒克高质量</w:t>
      </w:r>
      <w:r>
        <w:rPr>
          <w:rFonts w:ascii="仿宋_GB2312" w:eastAsia="仿宋_GB2312" w:hAnsi="仿宋_GB2312" w:cs="仿宋_GB2312" w:hint="eastAsia"/>
          <w:szCs w:val="32"/>
        </w:rPr>
        <w:lastRenderedPageBreak/>
        <w:t>发展。</w:t>
      </w:r>
    </w:p>
    <w:p w:rsidR="005D42ED" w:rsidRDefault="00A734D3">
      <w:pPr>
        <w:spacing w:line="560" w:lineRule="exact"/>
        <w:ind w:firstLineChars="200" w:firstLine="640"/>
        <w:rPr>
          <w:rFonts w:eastAsia="黑体" w:cs="Times New Roman"/>
          <w:szCs w:val="32"/>
        </w:rPr>
      </w:pPr>
      <w:r>
        <w:rPr>
          <w:rFonts w:eastAsia="黑体" w:cs="Times New Roman" w:hint="eastAsia"/>
          <w:szCs w:val="32"/>
        </w:rPr>
        <w:t>二、</w:t>
      </w:r>
      <w:r>
        <w:rPr>
          <w:rFonts w:eastAsia="黑体" w:cs="Times New Roman"/>
          <w:szCs w:val="32"/>
        </w:rPr>
        <w:t>工作目标</w:t>
      </w:r>
    </w:p>
    <w:p w:rsidR="005D42ED" w:rsidRDefault="00A734D3">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紧紧围绕尼勒克县安全生产“治本攻坚”三年行动，</w:t>
      </w:r>
      <w:r>
        <w:rPr>
          <w:rFonts w:ascii="仿宋_GB2312" w:eastAsia="仿宋_GB2312" w:hAnsi="仿宋_GB2312" w:cs="仿宋_GB2312" w:hint="eastAsia"/>
          <w:szCs w:val="32"/>
        </w:rPr>
        <w:t>全面深化行政执法“三项制度”，严格落实《应急管理部关于严格规范安全生产执法行为的通知》要求，夯实企业安全生产主体责任，突出重点危险行业和高风险领域，有效推进严格、精准、规范涉企执法检查，切实提升执法检查质效，有效预防和减少生产安全事故发生，确保年度监督检查计划完成率</w:t>
      </w:r>
      <w:r>
        <w:rPr>
          <w:rFonts w:ascii="Times New Roman" w:eastAsia="仿宋_GB2312" w:hAnsi="Times New Roman" w:cs="Times New Roman"/>
          <w:szCs w:val="32"/>
        </w:rPr>
        <w:t>100</w:t>
      </w:r>
      <w:r>
        <w:rPr>
          <w:rFonts w:ascii="仿宋_GB2312" w:eastAsia="仿宋_GB2312" w:hAnsi="仿宋_GB2312" w:cs="仿宋_GB2312" w:hint="eastAsia"/>
          <w:szCs w:val="32"/>
        </w:rPr>
        <w:t>%</w:t>
      </w:r>
      <w:r>
        <w:rPr>
          <w:rFonts w:ascii="仿宋_GB2312" w:eastAsia="仿宋_GB2312" w:hAnsi="仿宋_GB2312" w:cs="仿宋_GB2312" w:hint="eastAsia"/>
          <w:szCs w:val="32"/>
        </w:rPr>
        <w:t>，使用“互联网</w:t>
      </w:r>
      <w:r>
        <w:rPr>
          <w:rFonts w:ascii="仿宋_GB2312" w:eastAsia="仿宋_GB2312" w:hAnsi="仿宋_GB2312" w:cs="仿宋_GB2312" w:hint="eastAsia"/>
          <w:szCs w:val="32"/>
        </w:rPr>
        <w:t>+</w:t>
      </w:r>
      <w:r>
        <w:rPr>
          <w:rFonts w:ascii="仿宋_GB2312" w:eastAsia="仿宋_GB2312" w:hAnsi="仿宋_GB2312" w:cs="仿宋_GB2312" w:hint="eastAsia"/>
          <w:szCs w:val="32"/>
        </w:rPr>
        <w:t>执法”覆盖率</w:t>
      </w:r>
      <w:r>
        <w:rPr>
          <w:rFonts w:ascii="Times New Roman" w:eastAsia="仿宋_GB2312" w:hAnsi="Times New Roman" w:cs="Times New Roman" w:hint="eastAsia"/>
          <w:szCs w:val="32"/>
        </w:rPr>
        <w:t>100</w:t>
      </w:r>
      <w:r>
        <w:rPr>
          <w:rFonts w:ascii="仿宋_GB2312" w:eastAsia="仿宋_GB2312" w:hAnsi="仿宋_GB2312" w:cs="仿宋_GB2312" w:hint="eastAsia"/>
          <w:szCs w:val="32"/>
        </w:rPr>
        <w:t>%</w:t>
      </w:r>
      <w:r>
        <w:rPr>
          <w:rFonts w:ascii="仿宋_GB2312" w:eastAsia="仿宋_GB2312" w:hAnsi="仿宋_GB2312" w:cs="仿宋_GB2312" w:hint="eastAsia"/>
          <w:szCs w:val="32"/>
        </w:rPr>
        <w:t>，线上执法办案率</w:t>
      </w:r>
      <w:r>
        <w:rPr>
          <w:rFonts w:ascii="Times New Roman" w:eastAsia="仿宋_GB2312" w:hAnsi="Times New Roman" w:cs="Times New Roman" w:hint="eastAsia"/>
          <w:szCs w:val="32"/>
        </w:rPr>
        <w:t>100</w:t>
      </w:r>
      <w:r>
        <w:rPr>
          <w:rFonts w:ascii="仿宋_GB2312" w:eastAsia="仿宋_GB2312" w:hAnsi="仿宋_GB2312" w:cs="仿宋_GB2312" w:hint="eastAsia"/>
          <w:szCs w:val="32"/>
        </w:rPr>
        <w:t>%</w:t>
      </w:r>
      <w:r>
        <w:rPr>
          <w:rFonts w:ascii="仿宋_GB2312" w:eastAsia="仿宋_GB2312" w:hAnsi="仿宋_GB2312" w:cs="仿宋_GB2312" w:hint="eastAsia"/>
          <w:szCs w:val="32"/>
        </w:rPr>
        <w:t>，典型案例报送率、合格率</w:t>
      </w:r>
      <w:r>
        <w:rPr>
          <w:rFonts w:ascii="Times New Roman" w:eastAsia="仿宋_GB2312" w:hAnsi="Times New Roman" w:cs="Times New Roman" w:hint="eastAsia"/>
          <w:szCs w:val="32"/>
        </w:rPr>
        <w:t>100</w:t>
      </w:r>
      <w:r>
        <w:rPr>
          <w:rFonts w:ascii="仿宋_GB2312" w:eastAsia="仿宋_GB2312" w:hAnsi="仿宋_GB2312" w:cs="仿宋_GB2312" w:hint="eastAsia"/>
          <w:szCs w:val="32"/>
        </w:rPr>
        <w:t>%</w:t>
      </w:r>
      <w:r>
        <w:rPr>
          <w:rFonts w:ascii="仿宋_GB2312" w:eastAsia="仿宋_GB2312" w:hAnsi="仿宋_GB2312" w:cs="仿宋_GB2312" w:hint="eastAsia"/>
          <w:szCs w:val="32"/>
        </w:rPr>
        <w:t>。</w:t>
      </w:r>
    </w:p>
    <w:p w:rsidR="005D42ED" w:rsidRDefault="00A734D3">
      <w:pPr>
        <w:spacing w:line="560" w:lineRule="exact"/>
        <w:ind w:firstLineChars="200" w:firstLine="640"/>
        <w:rPr>
          <w:rFonts w:eastAsia="黑体" w:cs="Times New Roman"/>
          <w:szCs w:val="32"/>
        </w:rPr>
      </w:pPr>
      <w:r>
        <w:rPr>
          <w:rFonts w:eastAsia="黑体" w:cs="Times New Roman"/>
          <w:szCs w:val="32"/>
        </w:rPr>
        <w:t>三、</w:t>
      </w:r>
      <w:r>
        <w:rPr>
          <w:rFonts w:eastAsia="黑体" w:cs="Times New Roman"/>
          <w:szCs w:val="32"/>
        </w:rPr>
        <w:t>行政执法人员数量和执法工作日测算</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2026</w:t>
      </w:r>
      <w:r>
        <w:rPr>
          <w:rFonts w:ascii="仿宋_GB2312" w:eastAsia="仿宋_GB2312" w:hAnsi="仿宋_GB2312" w:cs="仿宋_GB2312"/>
          <w:szCs w:val="32"/>
        </w:rPr>
        <w:t>年</w:t>
      </w:r>
      <w:r>
        <w:rPr>
          <w:rFonts w:ascii="仿宋_GB2312" w:eastAsia="仿宋_GB2312" w:hAnsi="仿宋_GB2312" w:cs="仿宋_GB2312" w:hint="eastAsia"/>
          <w:szCs w:val="32"/>
        </w:rPr>
        <w:t>县应急管理局本级</w:t>
      </w:r>
      <w:r>
        <w:rPr>
          <w:rFonts w:ascii="仿宋_GB2312" w:eastAsia="仿宋_GB2312" w:hAnsi="仿宋_GB2312" w:cs="仿宋_GB2312"/>
          <w:szCs w:val="32"/>
        </w:rPr>
        <w:t>列入年度</w:t>
      </w:r>
      <w:r>
        <w:rPr>
          <w:rFonts w:ascii="仿宋_GB2312" w:eastAsia="仿宋_GB2312" w:hAnsi="仿宋_GB2312" w:cs="仿宋_GB2312" w:hint="eastAsia"/>
          <w:szCs w:val="32"/>
        </w:rPr>
        <w:t>监督检查</w:t>
      </w:r>
      <w:r>
        <w:rPr>
          <w:rFonts w:ascii="仿宋_GB2312" w:eastAsia="仿宋_GB2312" w:hAnsi="仿宋_GB2312" w:cs="仿宋_GB2312"/>
          <w:szCs w:val="32"/>
        </w:rPr>
        <w:t>计划的执法人员</w:t>
      </w:r>
      <w:r>
        <w:rPr>
          <w:rFonts w:ascii="Times New Roman" w:eastAsia="仿宋_GB2312" w:hAnsi="Times New Roman" w:cs="Times New Roman" w:hint="eastAsia"/>
          <w:szCs w:val="32"/>
        </w:rPr>
        <w:t>11</w:t>
      </w:r>
      <w:r>
        <w:rPr>
          <w:rFonts w:ascii="仿宋_GB2312" w:eastAsia="仿宋_GB2312" w:hAnsi="仿宋_GB2312" w:cs="仿宋_GB2312"/>
          <w:szCs w:val="32"/>
        </w:rPr>
        <w:t>人，法定工作日</w:t>
      </w:r>
      <w:r>
        <w:rPr>
          <w:rFonts w:ascii="Times New Roman" w:eastAsia="仿宋_GB2312" w:hAnsi="Times New Roman" w:cs="Times New Roman" w:hint="eastAsia"/>
          <w:szCs w:val="32"/>
        </w:rPr>
        <w:t>248</w:t>
      </w:r>
      <w:r>
        <w:rPr>
          <w:rFonts w:ascii="仿宋_GB2312" w:eastAsia="仿宋_GB2312" w:hAnsi="仿宋_GB2312" w:cs="仿宋_GB2312" w:hint="eastAsia"/>
          <w:szCs w:val="32"/>
        </w:rPr>
        <w:t>个</w:t>
      </w:r>
      <w:r>
        <w:rPr>
          <w:rFonts w:ascii="仿宋_GB2312" w:eastAsia="仿宋_GB2312" w:hAnsi="仿宋_GB2312" w:cs="仿宋_GB2312"/>
          <w:szCs w:val="32"/>
        </w:rPr>
        <w:t>，总法定工作日为</w:t>
      </w:r>
      <w:r>
        <w:rPr>
          <w:rFonts w:ascii="Times New Roman" w:eastAsia="仿宋_GB2312" w:hAnsi="Times New Roman" w:cs="Times New Roman" w:hint="eastAsia"/>
          <w:szCs w:val="32"/>
        </w:rPr>
        <w:t>2728</w:t>
      </w:r>
      <w:r>
        <w:rPr>
          <w:rFonts w:ascii="仿宋_GB2312" w:eastAsia="仿宋_GB2312" w:hAnsi="仿宋_GB2312" w:cs="仿宋_GB2312" w:hint="eastAsia"/>
          <w:szCs w:val="32"/>
        </w:rPr>
        <w:t>个</w:t>
      </w:r>
      <w:r>
        <w:rPr>
          <w:rFonts w:ascii="仿宋_GB2312" w:eastAsia="仿宋_GB2312" w:hAnsi="仿宋_GB2312" w:cs="仿宋_GB2312"/>
          <w:szCs w:val="32"/>
        </w:rPr>
        <w:t>，扣除其他执法工作日（</w:t>
      </w:r>
      <w:r>
        <w:rPr>
          <w:rFonts w:ascii="Times New Roman" w:eastAsia="仿宋_GB2312" w:hAnsi="Times New Roman" w:cs="Times New Roman" w:hint="eastAsia"/>
          <w:szCs w:val="32"/>
        </w:rPr>
        <w:t>1198</w:t>
      </w:r>
      <w:r>
        <w:rPr>
          <w:rFonts w:ascii="仿宋_GB2312" w:eastAsia="仿宋_GB2312" w:hAnsi="仿宋_GB2312" w:cs="仿宋_GB2312" w:hint="eastAsia"/>
          <w:szCs w:val="32"/>
        </w:rPr>
        <w:t>个</w:t>
      </w:r>
      <w:r>
        <w:rPr>
          <w:rFonts w:ascii="仿宋_GB2312" w:eastAsia="仿宋_GB2312" w:hAnsi="仿宋_GB2312" w:cs="仿宋_GB2312"/>
          <w:szCs w:val="32"/>
        </w:rPr>
        <w:t>）和非执法工作日（</w:t>
      </w:r>
      <w:r>
        <w:rPr>
          <w:rFonts w:ascii="Times New Roman" w:eastAsia="仿宋_GB2312" w:hAnsi="Times New Roman" w:cs="Times New Roman" w:hint="eastAsia"/>
          <w:szCs w:val="32"/>
        </w:rPr>
        <w:t>1288</w:t>
      </w:r>
      <w:r>
        <w:rPr>
          <w:rFonts w:ascii="仿宋_GB2312" w:eastAsia="仿宋_GB2312" w:hAnsi="仿宋_GB2312" w:cs="仿宋_GB2312" w:hint="eastAsia"/>
          <w:szCs w:val="32"/>
        </w:rPr>
        <w:t>个</w:t>
      </w:r>
      <w:r>
        <w:rPr>
          <w:rFonts w:ascii="仿宋_GB2312" w:eastAsia="仿宋_GB2312" w:hAnsi="仿宋_GB2312" w:cs="仿宋_GB2312"/>
          <w:szCs w:val="32"/>
        </w:rPr>
        <w:t>），监督检查工作日</w:t>
      </w:r>
      <w:r>
        <w:rPr>
          <w:rFonts w:ascii="Times New Roman" w:eastAsia="仿宋_GB2312" w:hAnsi="Times New Roman" w:cs="Times New Roman"/>
          <w:szCs w:val="32"/>
        </w:rPr>
        <w:t>为</w:t>
      </w:r>
      <w:r>
        <w:rPr>
          <w:rFonts w:ascii="Times New Roman" w:eastAsia="仿宋_GB2312" w:hAnsi="Times New Roman" w:cs="Times New Roman" w:hint="eastAsia"/>
          <w:szCs w:val="32"/>
        </w:rPr>
        <w:t>242</w:t>
      </w:r>
      <w:r>
        <w:rPr>
          <w:rFonts w:ascii="仿宋_GB2312" w:eastAsia="仿宋_GB2312" w:hAnsi="仿宋_GB2312" w:cs="仿宋_GB2312"/>
          <w:szCs w:val="32"/>
        </w:rPr>
        <w:t>个工作日。其中，重点检查工作日为</w:t>
      </w:r>
      <w:r>
        <w:rPr>
          <w:rFonts w:ascii="Times New Roman" w:eastAsia="仿宋_GB2312" w:hAnsi="Times New Roman" w:cs="Times New Roman" w:hint="eastAsia"/>
          <w:szCs w:val="32"/>
        </w:rPr>
        <w:t>150</w:t>
      </w:r>
      <w:r>
        <w:rPr>
          <w:rFonts w:ascii="仿宋_GB2312" w:eastAsia="仿宋_GB2312" w:hAnsi="仿宋_GB2312" w:cs="仿宋_GB2312"/>
          <w:szCs w:val="32"/>
        </w:rPr>
        <w:t>个，一般检查工作日为</w:t>
      </w:r>
      <w:r>
        <w:rPr>
          <w:rFonts w:ascii="Times New Roman" w:eastAsia="仿宋_GB2312" w:hAnsi="Times New Roman" w:cs="Times New Roman" w:hint="eastAsia"/>
          <w:szCs w:val="32"/>
        </w:rPr>
        <w:t>92</w:t>
      </w:r>
      <w:r>
        <w:rPr>
          <w:rFonts w:ascii="仿宋_GB2312" w:eastAsia="仿宋_GB2312" w:hAnsi="仿宋_GB2312" w:cs="仿宋_GB2312"/>
          <w:szCs w:val="32"/>
        </w:rPr>
        <w:t>个</w:t>
      </w:r>
      <w:r>
        <w:rPr>
          <w:rFonts w:ascii="仿宋_GB2312" w:eastAsia="仿宋_GB2312" w:hAnsi="仿宋_GB2312" w:cs="仿宋_GB2312" w:hint="eastAsia"/>
          <w:szCs w:val="32"/>
        </w:rPr>
        <w:t>。（详见附件</w:t>
      </w:r>
      <w:r>
        <w:rPr>
          <w:rFonts w:ascii="Times New Roman" w:eastAsia="仿宋_GB2312" w:hAnsi="Times New Roman" w:cs="Times New Roman"/>
          <w:szCs w:val="32"/>
        </w:rPr>
        <w:t>3</w:t>
      </w:r>
      <w:r>
        <w:rPr>
          <w:rFonts w:ascii="仿宋_GB2312" w:eastAsia="仿宋_GB2312" w:hAnsi="仿宋_GB2312" w:cs="仿宋_GB2312" w:hint="eastAsia"/>
          <w:szCs w:val="32"/>
        </w:rPr>
        <w:t>）</w:t>
      </w:r>
    </w:p>
    <w:p w:rsidR="005D42ED" w:rsidRDefault="00A734D3">
      <w:pPr>
        <w:spacing w:line="560" w:lineRule="exact"/>
        <w:ind w:firstLineChars="200" w:firstLine="640"/>
        <w:rPr>
          <w:rFonts w:eastAsia="黑体" w:cs="Times New Roman"/>
          <w:szCs w:val="32"/>
        </w:rPr>
      </w:pPr>
      <w:r>
        <w:rPr>
          <w:rFonts w:eastAsia="黑体" w:cs="Times New Roman"/>
          <w:szCs w:val="32"/>
        </w:rPr>
        <w:t>四</w:t>
      </w:r>
      <w:r>
        <w:rPr>
          <w:rFonts w:eastAsia="黑体" w:cs="Times New Roman"/>
          <w:szCs w:val="32"/>
        </w:rPr>
        <w:t>、</w:t>
      </w:r>
      <w:r>
        <w:rPr>
          <w:rFonts w:eastAsia="黑体" w:cs="Times New Roman" w:hint="eastAsia"/>
          <w:szCs w:val="32"/>
        </w:rPr>
        <w:t>检查方式和频次</w:t>
      </w:r>
    </w:p>
    <w:p w:rsidR="005D42ED" w:rsidRDefault="00A734D3">
      <w:pPr>
        <w:spacing w:line="560" w:lineRule="exact"/>
        <w:ind w:firstLineChars="200" w:firstLine="643"/>
      </w:pPr>
      <w:r>
        <w:rPr>
          <w:rFonts w:eastAsia="方正楷体简体" w:cs="方正楷体简体" w:hint="eastAsia"/>
          <w:b/>
          <w:bCs/>
        </w:rPr>
        <w:t>（一）监督检查方式</w:t>
      </w:r>
      <w:r>
        <w:rPr>
          <w:rFonts w:eastAsia="宋体" w:cs="宋体" w:hint="eastAsia"/>
          <w:b/>
          <w:bCs/>
        </w:rPr>
        <w:t>。</w:t>
      </w:r>
      <w:r>
        <w:rPr>
          <w:rFonts w:ascii="仿宋_GB2312" w:eastAsia="仿宋_GB2312" w:hAnsi="仿宋_GB2312" w:cs="仿宋_GB2312"/>
          <w:szCs w:val="32"/>
        </w:rPr>
        <w:t>按照</w:t>
      </w:r>
      <w:r>
        <w:rPr>
          <w:rFonts w:ascii="仿宋_GB2312" w:eastAsia="仿宋_GB2312" w:hAnsi="仿宋_GB2312" w:cs="仿宋_GB2312" w:hint="eastAsia"/>
          <w:szCs w:val="32"/>
        </w:rPr>
        <w:t>《自治区应急管理系统分类分级行政执法检查办法》（新应急办〔</w:t>
      </w:r>
      <w:r>
        <w:rPr>
          <w:rFonts w:ascii="Times New Roman" w:eastAsia="仿宋_GB2312" w:hAnsi="Times New Roman" w:cs="Times New Roman" w:hint="eastAsia"/>
          <w:szCs w:val="32"/>
        </w:rPr>
        <w:t>2025</w:t>
      </w:r>
      <w:r>
        <w:rPr>
          <w:rFonts w:ascii="仿宋_GB2312" w:eastAsia="仿宋_GB2312" w:hAnsi="仿宋_GB2312" w:cs="仿宋_GB2312" w:hint="eastAsia"/>
          <w:szCs w:val="32"/>
        </w:rPr>
        <w:t>〕</w:t>
      </w:r>
      <w:r>
        <w:rPr>
          <w:rFonts w:ascii="Times New Roman" w:eastAsia="仿宋_GB2312" w:hAnsi="Times New Roman" w:cs="Times New Roman" w:hint="eastAsia"/>
          <w:szCs w:val="32"/>
        </w:rPr>
        <w:t>16</w:t>
      </w:r>
      <w:r>
        <w:rPr>
          <w:rFonts w:ascii="仿宋_GB2312" w:eastAsia="仿宋_GB2312" w:hAnsi="仿宋_GB2312" w:cs="仿宋_GB2312" w:hint="eastAsia"/>
          <w:szCs w:val="32"/>
        </w:rPr>
        <w:t>号）</w:t>
      </w:r>
      <w:r>
        <w:rPr>
          <w:rFonts w:ascii="仿宋_GB2312" w:eastAsia="仿宋_GB2312" w:hAnsi="仿宋_GB2312" w:cs="仿宋_GB2312"/>
          <w:szCs w:val="32"/>
        </w:rPr>
        <w:t>要求，</w:t>
      </w:r>
      <w:r>
        <w:rPr>
          <w:rFonts w:ascii="仿宋_GB2312" w:eastAsia="仿宋_GB2312" w:hAnsi="仿宋_GB2312" w:cs="仿宋_GB2312" w:hint="eastAsia"/>
          <w:szCs w:val="32"/>
        </w:rPr>
        <w:t>尼勒克县应急管理局对生产经营单位的监督检查，分为</w:t>
      </w:r>
      <w:r>
        <w:rPr>
          <w:rFonts w:ascii="仿宋_GB2312" w:eastAsia="仿宋_GB2312" w:hAnsi="仿宋_GB2312" w:cs="仿宋_GB2312"/>
          <w:szCs w:val="32"/>
        </w:rPr>
        <w:t>重点</w:t>
      </w:r>
      <w:r>
        <w:rPr>
          <w:rFonts w:ascii="仿宋_GB2312" w:eastAsia="仿宋_GB2312" w:hAnsi="仿宋_GB2312" w:cs="仿宋_GB2312" w:hint="eastAsia"/>
          <w:szCs w:val="32"/>
        </w:rPr>
        <w:t>执法检查</w:t>
      </w:r>
      <w:r>
        <w:rPr>
          <w:rFonts w:ascii="仿宋_GB2312" w:eastAsia="仿宋_GB2312" w:hAnsi="仿宋_GB2312" w:cs="仿宋_GB2312"/>
          <w:szCs w:val="32"/>
        </w:rPr>
        <w:t>和一般</w:t>
      </w:r>
      <w:r>
        <w:rPr>
          <w:rFonts w:ascii="仿宋_GB2312" w:eastAsia="仿宋_GB2312" w:hAnsi="仿宋_GB2312" w:cs="仿宋_GB2312" w:hint="eastAsia"/>
          <w:szCs w:val="32"/>
        </w:rPr>
        <w:t>检查及</w:t>
      </w:r>
      <w:r>
        <w:rPr>
          <w:rFonts w:ascii="仿宋_GB2312" w:eastAsia="仿宋_GB2312" w:hAnsi="仿宋_GB2312" w:cs="仿宋_GB2312"/>
          <w:szCs w:val="32"/>
        </w:rPr>
        <w:t>随机抽查</w:t>
      </w:r>
      <w:r>
        <w:rPr>
          <w:rFonts w:ascii="仿宋_GB2312" w:eastAsia="仿宋_GB2312" w:hAnsi="仿宋_GB2312" w:cs="仿宋_GB2312" w:hint="eastAsia"/>
          <w:szCs w:val="32"/>
        </w:rPr>
        <w:t>。</w:t>
      </w:r>
      <w:r>
        <w:rPr>
          <w:rFonts w:ascii="仿宋_GB2312" w:eastAsia="仿宋_GB2312" w:hAnsi="仿宋_GB2312" w:cs="仿宋_GB2312"/>
          <w:szCs w:val="32"/>
        </w:rPr>
        <w:t>针对非煤矿山、危险化学品、烟花爆竹、金属冶炼</w:t>
      </w:r>
      <w:r>
        <w:rPr>
          <w:rFonts w:ascii="仿宋_GB2312" w:eastAsia="仿宋_GB2312" w:hAnsi="仿宋_GB2312" w:cs="仿宋_GB2312" w:hint="eastAsia"/>
          <w:szCs w:val="32"/>
        </w:rPr>
        <w:t>、工贸</w:t>
      </w:r>
      <w:r>
        <w:rPr>
          <w:rFonts w:ascii="仿宋_GB2312" w:eastAsia="仿宋_GB2312" w:hAnsi="仿宋_GB2312" w:cs="仿宋_GB2312"/>
          <w:szCs w:val="32"/>
        </w:rPr>
        <w:t>等重点</w:t>
      </w:r>
      <w:r>
        <w:rPr>
          <w:rFonts w:ascii="仿宋_GB2312" w:eastAsia="仿宋_GB2312" w:hAnsi="仿宋_GB2312" w:cs="仿宋_GB2312" w:hint="eastAsia"/>
          <w:szCs w:val="32"/>
        </w:rPr>
        <w:t>高危行业领域</w:t>
      </w:r>
      <w:r>
        <w:rPr>
          <w:rFonts w:ascii="仿宋_GB2312" w:eastAsia="仿宋_GB2312" w:hAnsi="仿宋_GB2312" w:cs="仿宋_GB2312"/>
          <w:szCs w:val="32"/>
        </w:rPr>
        <w:t>，开展</w:t>
      </w:r>
      <w:r>
        <w:rPr>
          <w:rFonts w:ascii="仿宋_GB2312" w:eastAsia="仿宋_GB2312" w:hAnsi="仿宋_GB2312" w:cs="仿宋_GB2312"/>
          <w:szCs w:val="32"/>
        </w:rPr>
        <w:t>“</w:t>
      </w:r>
      <w:r>
        <w:rPr>
          <w:rFonts w:ascii="仿宋_GB2312" w:eastAsia="仿宋_GB2312" w:hAnsi="仿宋_GB2312" w:cs="仿宋_GB2312"/>
          <w:szCs w:val="32"/>
        </w:rPr>
        <w:t>一企一策</w:t>
      </w:r>
      <w:r>
        <w:rPr>
          <w:rFonts w:ascii="仿宋_GB2312" w:eastAsia="仿宋_GB2312" w:hAnsi="仿宋_GB2312" w:cs="仿宋_GB2312"/>
          <w:szCs w:val="32"/>
        </w:rPr>
        <w:t>”</w:t>
      </w:r>
      <w:r>
        <w:rPr>
          <w:rFonts w:ascii="仿宋_GB2312" w:eastAsia="仿宋_GB2312" w:hAnsi="仿宋_GB2312" w:cs="仿宋_GB2312"/>
          <w:szCs w:val="32"/>
        </w:rPr>
        <w:t>精准执</w:t>
      </w:r>
      <w:r>
        <w:rPr>
          <w:rFonts w:ascii="仿宋_GB2312" w:eastAsia="仿宋_GB2312" w:hAnsi="仿宋_GB2312" w:cs="仿宋_GB2312"/>
          <w:szCs w:val="32"/>
        </w:rPr>
        <w:lastRenderedPageBreak/>
        <w:t>法</w:t>
      </w:r>
      <w:r>
        <w:rPr>
          <w:rFonts w:ascii="仿宋_GB2312" w:eastAsia="仿宋_GB2312" w:hAnsi="仿宋_GB2312" w:cs="仿宋_GB2312" w:hint="eastAsia"/>
          <w:szCs w:val="32"/>
        </w:rPr>
        <w:t>。</w:t>
      </w:r>
      <w:r>
        <w:rPr>
          <w:rFonts w:ascii="仿宋_GB2312" w:eastAsia="仿宋_GB2312" w:hAnsi="仿宋_GB2312" w:cs="仿宋_GB2312"/>
          <w:szCs w:val="32"/>
        </w:rPr>
        <w:t>针对典型事故暴露出的突出问题</w:t>
      </w:r>
      <w:r>
        <w:rPr>
          <w:rFonts w:ascii="仿宋_GB2312" w:eastAsia="仿宋_GB2312" w:hAnsi="仿宋_GB2312" w:cs="仿宋_GB2312" w:hint="eastAsia"/>
          <w:szCs w:val="32"/>
        </w:rPr>
        <w:t>、</w:t>
      </w:r>
      <w:r>
        <w:rPr>
          <w:rFonts w:ascii="仿宋_GB2312" w:eastAsia="仿宋_GB2312" w:hAnsi="仿宋_GB2312" w:cs="仿宋_GB2312"/>
          <w:szCs w:val="32"/>
        </w:rPr>
        <w:t>安全生产领域存在的突出风险</w:t>
      </w:r>
      <w:r>
        <w:rPr>
          <w:rFonts w:ascii="仿宋_GB2312" w:eastAsia="仿宋_GB2312" w:hAnsi="仿宋_GB2312" w:cs="仿宋_GB2312" w:hint="eastAsia"/>
          <w:szCs w:val="32"/>
        </w:rPr>
        <w:t>等</w:t>
      </w:r>
      <w:r>
        <w:rPr>
          <w:rFonts w:ascii="仿宋_GB2312" w:eastAsia="仿宋_GB2312" w:hAnsi="仿宋_GB2312" w:cs="仿宋_GB2312"/>
          <w:szCs w:val="32"/>
        </w:rPr>
        <w:t>，根据不同时间节点、季节特点、地域行业特点开展</w:t>
      </w:r>
      <w:r>
        <w:rPr>
          <w:rFonts w:ascii="仿宋_GB2312" w:eastAsia="仿宋_GB2312" w:hAnsi="仿宋_GB2312" w:cs="仿宋_GB2312" w:hint="eastAsia"/>
          <w:szCs w:val="32"/>
        </w:rPr>
        <w:t>随机抽查、</w:t>
      </w:r>
      <w:r>
        <w:rPr>
          <w:rFonts w:ascii="仿宋_GB2312" w:eastAsia="仿宋_GB2312" w:hAnsi="仿宋_GB2312" w:cs="仿宋_GB2312"/>
          <w:szCs w:val="32"/>
        </w:rPr>
        <w:t>专项检查</w:t>
      </w:r>
      <w:r>
        <w:rPr>
          <w:rFonts w:ascii="仿宋_GB2312" w:eastAsia="仿宋_GB2312" w:hAnsi="仿宋_GB2312" w:cs="仿宋_GB2312" w:hint="eastAsia"/>
          <w:szCs w:val="32"/>
        </w:rPr>
        <w:t>。</w:t>
      </w:r>
    </w:p>
    <w:p w:rsidR="005D42ED" w:rsidRDefault="00A734D3">
      <w:pPr>
        <w:spacing w:line="560" w:lineRule="exact"/>
        <w:ind w:firstLineChars="200" w:firstLine="643"/>
        <w:rPr>
          <w:rFonts w:ascii="仿宋_GB2312" w:eastAsia="仿宋_GB2312" w:hAnsi="仿宋_GB2312" w:cs="仿宋_GB2312"/>
          <w:szCs w:val="32"/>
        </w:rPr>
      </w:pPr>
      <w:r>
        <w:rPr>
          <w:rFonts w:eastAsia="方正楷体简体" w:cs="方正楷体简体" w:hint="eastAsia"/>
          <w:b/>
          <w:bCs/>
        </w:rPr>
        <w:t>（二）监督检查频次。</w:t>
      </w:r>
      <w:r>
        <w:rPr>
          <w:rFonts w:ascii="仿宋_GB2312" w:eastAsia="仿宋_GB2312" w:hAnsi="仿宋_GB2312" w:cs="仿宋_GB2312" w:hint="eastAsia"/>
          <w:szCs w:val="32"/>
        </w:rPr>
        <w:t>执法检查前通过执法信息系统“扫码入企”功能等方式查询执法对象年度接受检查情况，对重点生产经营单位每年至少开展二次执法检查，对一般生产经营单位每年至少开展一次执法检查。</w:t>
      </w:r>
      <w:r>
        <w:rPr>
          <w:rFonts w:ascii="仿宋_GB2312" w:eastAsia="仿宋_GB2312" w:hAnsi="仿宋_GB2312" w:cs="仿宋_GB2312"/>
          <w:szCs w:val="32"/>
        </w:rPr>
        <w:t>安全生产标准化达标企业</w:t>
      </w:r>
      <w:r>
        <w:rPr>
          <w:rFonts w:ascii="仿宋_GB2312" w:eastAsia="仿宋_GB2312" w:hAnsi="仿宋_GB2312" w:cs="仿宋_GB2312" w:hint="eastAsia"/>
          <w:szCs w:val="32"/>
        </w:rPr>
        <w:t>、</w:t>
      </w:r>
      <w:r>
        <w:rPr>
          <w:rFonts w:ascii="仿宋_GB2312" w:eastAsia="仿宋_GB2312" w:hAnsi="仿宋_GB2312" w:cs="仿宋_GB2312"/>
          <w:szCs w:val="32"/>
        </w:rPr>
        <w:t>守信企业</w:t>
      </w:r>
      <w:r>
        <w:rPr>
          <w:rFonts w:ascii="仿宋_GB2312" w:eastAsia="仿宋_GB2312" w:hAnsi="仿宋_GB2312" w:cs="仿宋_GB2312" w:hint="eastAsia"/>
          <w:szCs w:val="32"/>
        </w:rPr>
        <w:t>、</w:t>
      </w:r>
      <w:r>
        <w:rPr>
          <w:rFonts w:ascii="仿宋_GB2312" w:eastAsia="仿宋_GB2312" w:hAnsi="仿宋_GB2312" w:cs="仿宋_GB2312"/>
          <w:szCs w:val="32"/>
        </w:rPr>
        <w:t>近三年未发生亡人事故生产经营单位可以适当减少检查频次，能够通过信息归集共享，非现场监管等方式达到监管目的的，原则上不再进行现场检查</w:t>
      </w:r>
      <w:r>
        <w:rPr>
          <w:rFonts w:ascii="仿宋_GB2312" w:eastAsia="仿宋_GB2312" w:hAnsi="仿宋_GB2312" w:cs="仿宋_GB2312" w:hint="eastAsia"/>
          <w:szCs w:val="32"/>
        </w:rPr>
        <w:t>。</w:t>
      </w:r>
      <w:r>
        <w:rPr>
          <w:rFonts w:ascii="仿宋_GB2312" w:eastAsia="仿宋_GB2312" w:hAnsi="仿宋_GB2312" w:cs="仿宋_GB2312"/>
          <w:szCs w:val="32"/>
        </w:rPr>
        <w:t>区</w:t>
      </w:r>
      <w:r>
        <w:rPr>
          <w:rFonts w:ascii="仿宋_GB2312" w:eastAsia="仿宋_GB2312" w:hAnsi="仿宋_GB2312" w:cs="仿宋_GB2312" w:hint="eastAsia"/>
          <w:szCs w:val="32"/>
        </w:rPr>
        <w:t>、</w:t>
      </w:r>
      <w:r>
        <w:rPr>
          <w:rFonts w:ascii="仿宋_GB2312" w:eastAsia="仿宋_GB2312" w:hAnsi="仿宋_GB2312" w:cs="仿宋_GB2312"/>
          <w:szCs w:val="32"/>
        </w:rPr>
        <w:t>地</w:t>
      </w:r>
      <w:r>
        <w:rPr>
          <w:rFonts w:ascii="仿宋_GB2312" w:eastAsia="仿宋_GB2312" w:hAnsi="仿宋_GB2312" w:cs="仿宋_GB2312" w:hint="eastAsia"/>
          <w:szCs w:val="32"/>
        </w:rPr>
        <w:t>、</w:t>
      </w:r>
      <w:r>
        <w:rPr>
          <w:rFonts w:ascii="仿宋_GB2312" w:eastAsia="仿宋_GB2312" w:hAnsi="仿宋_GB2312" w:cs="仿宋_GB2312"/>
          <w:szCs w:val="32"/>
        </w:rPr>
        <w:t>县三级执法检查累计频次原则上不突破频次上限，事故调查</w:t>
      </w:r>
      <w:r>
        <w:rPr>
          <w:rFonts w:ascii="仿宋_GB2312" w:eastAsia="仿宋_GB2312" w:hAnsi="仿宋_GB2312" w:cs="仿宋_GB2312" w:hint="eastAsia"/>
          <w:szCs w:val="32"/>
        </w:rPr>
        <w:t>、</w:t>
      </w:r>
      <w:r>
        <w:rPr>
          <w:rFonts w:ascii="仿宋_GB2312" w:eastAsia="仿宋_GB2312" w:hAnsi="仿宋_GB2312" w:cs="仿宋_GB2312"/>
          <w:szCs w:val="32"/>
        </w:rPr>
        <w:t>舆情反映</w:t>
      </w:r>
      <w:r>
        <w:rPr>
          <w:rFonts w:ascii="仿宋_GB2312" w:eastAsia="仿宋_GB2312" w:hAnsi="仿宋_GB2312" w:cs="仿宋_GB2312" w:hint="eastAsia"/>
          <w:szCs w:val="32"/>
        </w:rPr>
        <w:t>、</w:t>
      </w:r>
      <w:r>
        <w:rPr>
          <w:rFonts w:ascii="仿宋_GB2312" w:eastAsia="仿宋_GB2312" w:hAnsi="仿宋_GB2312" w:cs="仿宋_GB2312"/>
          <w:szCs w:val="32"/>
        </w:rPr>
        <w:t>帮扶指导</w:t>
      </w:r>
      <w:r>
        <w:rPr>
          <w:rFonts w:ascii="仿宋_GB2312" w:eastAsia="仿宋_GB2312" w:hAnsi="仿宋_GB2312" w:cs="仿宋_GB2312" w:hint="eastAsia"/>
          <w:szCs w:val="32"/>
        </w:rPr>
        <w:t>、</w:t>
      </w:r>
      <w:r>
        <w:rPr>
          <w:rFonts w:ascii="仿宋_GB2312" w:eastAsia="仿宋_GB2312" w:hAnsi="仿宋_GB2312" w:cs="仿宋_GB2312"/>
          <w:szCs w:val="32"/>
        </w:rPr>
        <w:t>重要节点的督促指导</w:t>
      </w:r>
      <w:r>
        <w:rPr>
          <w:rFonts w:ascii="仿宋_GB2312" w:eastAsia="仿宋_GB2312" w:hAnsi="仿宋_GB2312" w:cs="仿宋_GB2312" w:hint="eastAsia"/>
          <w:szCs w:val="32"/>
        </w:rPr>
        <w:t>、</w:t>
      </w:r>
      <w:r>
        <w:rPr>
          <w:rFonts w:ascii="仿宋_GB2312" w:eastAsia="仿宋_GB2312" w:hAnsi="仿宋_GB2312" w:cs="仿宋_GB2312"/>
          <w:szCs w:val="32"/>
        </w:rPr>
        <w:t>国家及自治区安排的安全生产相关的</w:t>
      </w:r>
      <w:r>
        <w:rPr>
          <w:rFonts w:ascii="仿宋_GB2312" w:eastAsia="仿宋_GB2312" w:hAnsi="仿宋_GB2312" w:cs="仿宋_GB2312" w:hint="eastAsia"/>
          <w:szCs w:val="32"/>
        </w:rPr>
        <w:t>“</w:t>
      </w:r>
      <w:r>
        <w:rPr>
          <w:rFonts w:ascii="仿宋_GB2312" w:eastAsia="仿宋_GB2312" w:hAnsi="仿宋_GB2312" w:cs="仿宋_GB2312"/>
          <w:szCs w:val="32"/>
        </w:rPr>
        <w:t>四不两直</w:t>
      </w:r>
      <w:r>
        <w:rPr>
          <w:rFonts w:ascii="仿宋_GB2312" w:eastAsia="仿宋_GB2312" w:hAnsi="仿宋_GB2312" w:cs="仿宋_GB2312" w:hint="eastAsia"/>
          <w:szCs w:val="32"/>
        </w:rPr>
        <w:t>”、</w:t>
      </w:r>
      <w:r>
        <w:rPr>
          <w:rFonts w:ascii="仿宋_GB2312" w:eastAsia="仿宋_GB2312" w:hAnsi="仿宋_GB2312" w:cs="仿宋_GB2312"/>
          <w:szCs w:val="32"/>
        </w:rPr>
        <w:t>明察暗访</w:t>
      </w:r>
      <w:r>
        <w:rPr>
          <w:rFonts w:ascii="仿宋_GB2312" w:eastAsia="仿宋_GB2312" w:hAnsi="仿宋_GB2312" w:cs="仿宋_GB2312" w:hint="eastAsia"/>
          <w:szCs w:val="32"/>
        </w:rPr>
        <w:t>、</w:t>
      </w:r>
      <w:r>
        <w:rPr>
          <w:rFonts w:ascii="仿宋_GB2312" w:eastAsia="仿宋_GB2312" w:hAnsi="仿宋_GB2312" w:cs="仿宋_GB2312"/>
          <w:szCs w:val="32"/>
        </w:rPr>
        <w:t>督导检查等情形除外</w:t>
      </w:r>
      <w:r>
        <w:rPr>
          <w:rFonts w:ascii="仿宋_GB2312" w:eastAsia="仿宋_GB2312" w:hAnsi="仿宋_GB2312" w:cs="仿宋_GB2312" w:hint="eastAsia"/>
          <w:szCs w:val="32"/>
        </w:rPr>
        <w:t>。</w:t>
      </w:r>
    </w:p>
    <w:p w:rsidR="005D42ED" w:rsidRDefault="00A734D3">
      <w:pPr>
        <w:pStyle w:val="a4"/>
        <w:widowControl/>
        <w:adjustRightInd w:val="0"/>
        <w:snapToGrid w:val="0"/>
        <w:spacing w:before="0" w:beforeAutospacing="0" w:after="0" w:afterAutospacing="0" w:line="560" w:lineRule="exact"/>
        <w:ind w:firstLineChars="200" w:firstLine="640"/>
        <w:jc w:val="both"/>
        <w:rPr>
          <w:rFonts w:eastAsia="黑体"/>
          <w:bCs/>
          <w:color w:val="333333"/>
          <w:sz w:val="32"/>
          <w:szCs w:val="32"/>
        </w:rPr>
      </w:pPr>
      <w:r>
        <w:rPr>
          <w:rFonts w:eastAsia="黑体" w:hint="eastAsia"/>
          <w:bCs/>
          <w:color w:val="333333"/>
          <w:sz w:val="32"/>
          <w:szCs w:val="32"/>
        </w:rPr>
        <w:t>五</w:t>
      </w:r>
      <w:r>
        <w:rPr>
          <w:rFonts w:eastAsia="黑体" w:hint="eastAsia"/>
          <w:bCs/>
          <w:color w:val="333333"/>
          <w:sz w:val="32"/>
          <w:szCs w:val="32"/>
        </w:rPr>
        <w:t>、</w:t>
      </w:r>
      <w:r>
        <w:rPr>
          <w:rFonts w:eastAsia="黑体" w:hint="eastAsia"/>
          <w:bCs/>
          <w:color w:val="333333"/>
          <w:sz w:val="32"/>
          <w:szCs w:val="32"/>
        </w:rPr>
        <w:t>监督检查重点范围、重点内容及安排</w:t>
      </w:r>
    </w:p>
    <w:p w:rsidR="005D42ED" w:rsidRDefault="00A734D3">
      <w:pPr>
        <w:pStyle w:val="a4"/>
        <w:widowControl/>
        <w:adjustRightInd w:val="0"/>
        <w:snapToGrid w:val="0"/>
        <w:spacing w:before="0" w:beforeAutospacing="0" w:after="0" w:afterAutospacing="0" w:line="560" w:lineRule="exact"/>
        <w:ind w:firstLineChars="200" w:firstLine="643"/>
        <w:jc w:val="both"/>
        <w:rPr>
          <w:rFonts w:eastAsia="方正楷体简体" w:cs="方正楷体简体"/>
          <w:b/>
          <w:bCs/>
          <w:kern w:val="2"/>
          <w:sz w:val="32"/>
          <w:szCs w:val="22"/>
        </w:rPr>
      </w:pPr>
      <w:r>
        <w:rPr>
          <w:rFonts w:eastAsia="方正楷体简体" w:cs="方正楷体简体" w:hint="eastAsia"/>
          <w:b/>
          <w:bCs/>
          <w:kern w:val="2"/>
          <w:sz w:val="32"/>
          <w:szCs w:val="22"/>
        </w:rPr>
        <w:t>（一）监督检查重点范围</w:t>
      </w:r>
    </w:p>
    <w:p w:rsidR="005D42ED" w:rsidRDefault="00A734D3">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1.</w:t>
      </w:r>
      <w:r>
        <w:rPr>
          <w:rFonts w:ascii="仿宋_GB2312" w:eastAsia="仿宋_GB2312" w:hAnsi="仿宋_GB2312" w:cs="仿宋_GB2312"/>
          <w:szCs w:val="32"/>
        </w:rPr>
        <w:t>安全生产风险等级较高的生产经营单位：</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w:t>
      </w:r>
      <w:r>
        <w:rPr>
          <w:rFonts w:ascii="Times New Roman" w:eastAsia="仿宋_GB2312" w:hAnsi="Times New Roman" w:cs="Times New Roman" w:hint="eastAsia"/>
          <w:szCs w:val="32"/>
        </w:rPr>
        <w:t>1</w:t>
      </w:r>
      <w:r>
        <w:rPr>
          <w:rFonts w:ascii="Times New Roman" w:eastAsia="仿宋_GB2312" w:hAnsi="Times New Roman" w:cs="Times New Roman" w:hint="eastAsia"/>
          <w:szCs w:val="32"/>
        </w:rPr>
        <w:t>）</w:t>
      </w:r>
      <w:r>
        <w:rPr>
          <w:rFonts w:ascii="仿宋_GB2312" w:eastAsia="仿宋_GB2312" w:hAnsi="仿宋_GB2312" w:cs="仿宋_GB2312" w:hint="eastAsia"/>
          <w:szCs w:val="32"/>
        </w:rPr>
        <w:t>中央驻疆企业所属矿山、尾矿库“头顶库”和四等以上尾矿库，计划对纳入伊犁州应急管理局直接监管和重点监管检查范围的</w:t>
      </w:r>
      <w:r>
        <w:rPr>
          <w:rFonts w:ascii="Times New Roman" w:eastAsia="仿宋_GB2312" w:hAnsi="Times New Roman" w:cs="Times New Roman" w:hint="eastAsia"/>
          <w:szCs w:val="32"/>
        </w:rPr>
        <w:t>2</w:t>
      </w:r>
      <w:r>
        <w:rPr>
          <w:rFonts w:ascii="仿宋_GB2312" w:eastAsia="仿宋_GB2312" w:hAnsi="仿宋_GB2312" w:cs="仿宋_GB2312" w:hint="eastAsia"/>
          <w:szCs w:val="32"/>
        </w:rPr>
        <w:t>家非煤矿山、</w:t>
      </w:r>
      <w:r>
        <w:rPr>
          <w:rFonts w:ascii="Times New Roman" w:eastAsia="仿宋_GB2312" w:hAnsi="Times New Roman" w:cs="Times New Roman" w:hint="eastAsia"/>
          <w:szCs w:val="32"/>
        </w:rPr>
        <w:t>2</w:t>
      </w:r>
      <w:r>
        <w:rPr>
          <w:rFonts w:ascii="仿宋_GB2312" w:eastAsia="仿宋_GB2312" w:hAnsi="仿宋_GB2312" w:cs="仿宋_GB2312" w:hint="eastAsia"/>
          <w:szCs w:val="32"/>
        </w:rPr>
        <w:t>家工贸、</w:t>
      </w:r>
      <w:r>
        <w:rPr>
          <w:rFonts w:ascii="Times New Roman" w:eastAsia="仿宋_GB2312" w:hAnsi="Times New Roman" w:cs="Times New Roman" w:hint="eastAsia"/>
          <w:szCs w:val="32"/>
        </w:rPr>
        <w:t>1</w:t>
      </w:r>
      <w:r>
        <w:rPr>
          <w:rFonts w:ascii="仿宋_GB2312" w:eastAsia="仿宋_GB2312" w:hAnsi="仿宋_GB2312" w:cs="仿宋_GB2312" w:hint="eastAsia"/>
          <w:szCs w:val="32"/>
        </w:rPr>
        <w:t>危险化学品生产企业进行全覆盖式重点检查（具体见附件</w:t>
      </w:r>
      <w:r>
        <w:rPr>
          <w:rFonts w:ascii="Times New Roman" w:eastAsia="仿宋_GB2312" w:hAnsi="Times New Roman" w:cs="Times New Roman" w:hint="eastAsia"/>
          <w:szCs w:val="32"/>
        </w:rPr>
        <w:t>1</w:t>
      </w:r>
      <w:r>
        <w:rPr>
          <w:rFonts w:ascii="仿宋_GB2312" w:eastAsia="仿宋_GB2312" w:hAnsi="仿宋_GB2312" w:cs="仿宋_GB2312" w:hint="eastAsia"/>
          <w:szCs w:val="32"/>
        </w:rPr>
        <w:t>）；</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w:t>
      </w:r>
      <w:r>
        <w:rPr>
          <w:rFonts w:ascii="Times New Roman" w:eastAsia="仿宋_GB2312" w:hAnsi="Times New Roman" w:cs="Times New Roman" w:hint="eastAsia"/>
          <w:szCs w:val="32"/>
        </w:rPr>
        <w:t>2</w:t>
      </w:r>
      <w:r>
        <w:rPr>
          <w:rFonts w:ascii="Times New Roman" w:eastAsia="仿宋_GB2312" w:hAnsi="Times New Roman" w:cs="Times New Roman" w:hint="eastAsia"/>
          <w:szCs w:val="32"/>
        </w:rPr>
        <w:t>）</w:t>
      </w:r>
      <w:r>
        <w:rPr>
          <w:rFonts w:ascii="仿宋_GB2312" w:eastAsia="仿宋_GB2312" w:hAnsi="仿宋_GB2312" w:cs="仿宋_GB2312" w:hint="eastAsia"/>
          <w:szCs w:val="32"/>
        </w:rPr>
        <w:t>烟花爆竹长期临时零售单位；</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w:t>
      </w:r>
      <w:r>
        <w:rPr>
          <w:rFonts w:ascii="Times New Roman" w:eastAsia="仿宋_GB2312" w:hAnsi="Times New Roman" w:cs="Times New Roman" w:hint="eastAsia"/>
          <w:szCs w:val="32"/>
        </w:rPr>
        <w:t>3</w:t>
      </w:r>
      <w:r>
        <w:rPr>
          <w:rFonts w:ascii="Times New Roman" w:eastAsia="仿宋_GB2312" w:hAnsi="Times New Roman" w:cs="Times New Roman" w:hint="eastAsia"/>
          <w:szCs w:val="32"/>
        </w:rPr>
        <w:t>）</w:t>
      </w:r>
      <w:r>
        <w:rPr>
          <w:rFonts w:ascii="仿宋_GB2312" w:eastAsia="仿宋_GB2312" w:hAnsi="仿宋_GB2312" w:cs="仿宋_GB2312" w:hint="eastAsia"/>
          <w:szCs w:val="32"/>
        </w:rPr>
        <w:t>金属冶炼生产经营单位；</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lastRenderedPageBreak/>
        <w:t>（</w:t>
      </w:r>
      <w:r>
        <w:rPr>
          <w:rFonts w:ascii="Times New Roman" w:eastAsia="仿宋_GB2312" w:hAnsi="Times New Roman" w:cs="Times New Roman" w:hint="eastAsia"/>
          <w:szCs w:val="32"/>
        </w:rPr>
        <w:t>4</w:t>
      </w:r>
      <w:r>
        <w:rPr>
          <w:rFonts w:ascii="Times New Roman" w:eastAsia="仿宋_GB2312" w:hAnsi="Times New Roman" w:cs="Times New Roman" w:hint="eastAsia"/>
          <w:szCs w:val="32"/>
        </w:rPr>
        <w:t>）</w:t>
      </w:r>
      <w:r>
        <w:rPr>
          <w:rFonts w:ascii="仿宋_GB2312" w:eastAsia="仿宋_GB2312" w:hAnsi="仿宋_GB2312" w:cs="仿宋_GB2312" w:hint="eastAsia"/>
          <w:szCs w:val="32"/>
        </w:rPr>
        <w:t>涉及危险化学品重大危险源的（危化、工贸）生产经营单位。</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2.</w:t>
      </w:r>
      <w:r>
        <w:rPr>
          <w:rFonts w:ascii="仿宋_GB2312" w:eastAsia="仿宋_GB2312" w:hAnsi="仿宋_GB2312" w:cs="仿宋_GB2312" w:hint="eastAsia"/>
          <w:szCs w:val="32"/>
        </w:rPr>
        <w:t>未完成重大生产安全事故隐患整改的生产经营单位。</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3.</w:t>
      </w:r>
      <w:r>
        <w:rPr>
          <w:rFonts w:ascii="仿宋_GB2312" w:eastAsia="仿宋_GB2312" w:hAnsi="仿宋_GB2312" w:cs="仿宋_GB2312" w:hint="eastAsia"/>
          <w:szCs w:val="32"/>
        </w:rPr>
        <w:t>上年度发生亡人生产安全事故或纳入安全生产严重失信主体名单管理的生产经营单位。</w:t>
      </w:r>
    </w:p>
    <w:p w:rsidR="005D42ED" w:rsidRDefault="00A734D3">
      <w:pPr>
        <w:pStyle w:val="a4"/>
        <w:widowControl/>
        <w:adjustRightInd w:val="0"/>
        <w:snapToGrid w:val="0"/>
        <w:spacing w:before="0" w:beforeAutospacing="0" w:after="0" w:afterAutospacing="0" w:line="560" w:lineRule="exact"/>
        <w:ind w:firstLineChars="200" w:firstLine="643"/>
        <w:jc w:val="both"/>
        <w:rPr>
          <w:rFonts w:eastAsia="方正楷体简体" w:cs="方正楷体简体"/>
          <w:b/>
          <w:bCs/>
          <w:kern w:val="2"/>
          <w:sz w:val="32"/>
          <w:szCs w:val="22"/>
        </w:rPr>
      </w:pPr>
      <w:r>
        <w:rPr>
          <w:rFonts w:eastAsia="方正楷体简体" w:cs="方正楷体简体" w:hint="eastAsia"/>
          <w:b/>
          <w:bCs/>
          <w:kern w:val="2"/>
          <w:sz w:val="32"/>
          <w:szCs w:val="22"/>
        </w:rPr>
        <w:t>（二）监督检查</w:t>
      </w:r>
      <w:r>
        <w:rPr>
          <w:rFonts w:eastAsia="方正楷体简体" w:cs="方正楷体简体"/>
          <w:b/>
          <w:bCs/>
          <w:kern w:val="2"/>
          <w:sz w:val="32"/>
          <w:szCs w:val="22"/>
        </w:rPr>
        <w:t>重点内容</w:t>
      </w:r>
    </w:p>
    <w:p w:rsidR="005D42ED" w:rsidRDefault="00A734D3">
      <w:pPr>
        <w:pStyle w:val="a4"/>
        <w:widowControl/>
        <w:adjustRightInd w:val="0"/>
        <w:snapToGrid w:val="0"/>
        <w:spacing w:before="0" w:beforeAutospacing="0" w:after="0" w:afterAutospacing="0" w:line="560" w:lineRule="exact"/>
        <w:ind w:firstLineChars="200" w:firstLine="640"/>
        <w:jc w:val="both"/>
      </w:pPr>
      <w:r>
        <w:rPr>
          <w:rFonts w:ascii="仿宋_GB2312" w:eastAsia="仿宋_GB2312" w:hAnsi="仿宋_GB2312" w:cs="仿宋_GB2312" w:hint="eastAsia"/>
          <w:kern w:val="2"/>
          <w:sz w:val="32"/>
          <w:szCs w:val="32"/>
        </w:rPr>
        <w:t>依据《中华人民共和国安全生产法》《新疆维吾尔自治区安全生产条例》等法律法规和《应急管理行政执法人员依法履职管理规定》</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应急管理部令第</w:t>
      </w:r>
      <w:r>
        <w:rPr>
          <w:rFonts w:ascii="Times New Roman" w:eastAsia="仿宋_GB2312" w:hAnsi="Times New Roman" w:hint="eastAsia"/>
          <w:kern w:val="2"/>
          <w:sz w:val="32"/>
          <w:szCs w:val="32"/>
        </w:rPr>
        <w:t>９</w:t>
      </w:r>
      <w:r>
        <w:rPr>
          <w:rFonts w:ascii="仿宋_GB2312" w:eastAsia="仿宋_GB2312" w:hAnsi="仿宋_GB2312" w:cs="仿宋_GB2312" w:hint="eastAsia"/>
          <w:kern w:val="2"/>
          <w:sz w:val="32"/>
          <w:szCs w:val="32"/>
        </w:rPr>
        <w:t>号</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规定的事项。</w:t>
      </w:r>
    </w:p>
    <w:p w:rsidR="005D42ED" w:rsidRDefault="00A734D3">
      <w:pPr>
        <w:pStyle w:val="a4"/>
        <w:widowControl/>
        <w:adjustRightInd w:val="0"/>
        <w:snapToGrid w:val="0"/>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Times New Roman" w:eastAsia="仿宋_GB2312" w:hAnsi="Times New Roman" w:hint="eastAsia"/>
          <w:kern w:val="2"/>
          <w:sz w:val="32"/>
          <w:szCs w:val="32"/>
        </w:rPr>
        <w:t>1.</w:t>
      </w:r>
      <w:r>
        <w:rPr>
          <w:rFonts w:ascii="仿宋_GB2312" w:eastAsia="仿宋_GB2312" w:hAnsi="仿宋_GB2312" w:cs="仿宋_GB2312" w:hint="eastAsia"/>
          <w:kern w:val="2"/>
          <w:sz w:val="32"/>
          <w:szCs w:val="32"/>
        </w:rPr>
        <w:t>生产经营单位全员安全生产责任制及企业主要负责人、其他负责人、安全管理机构及人员落实安全生产责任情况。</w:t>
      </w:r>
    </w:p>
    <w:p w:rsidR="005D42ED" w:rsidRDefault="00A734D3">
      <w:pPr>
        <w:pStyle w:val="a4"/>
        <w:widowControl/>
        <w:adjustRightInd w:val="0"/>
        <w:snapToGrid w:val="0"/>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Times New Roman" w:eastAsia="仿宋_GB2312" w:hAnsi="Times New Roman" w:hint="eastAsia"/>
          <w:kern w:val="2"/>
          <w:sz w:val="32"/>
          <w:szCs w:val="32"/>
        </w:rPr>
        <w:t>2.</w:t>
      </w:r>
      <w:r>
        <w:rPr>
          <w:rFonts w:ascii="仿宋_GB2312" w:eastAsia="仿宋_GB2312" w:hAnsi="仿宋_GB2312" w:cs="仿宋_GB2312" w:hint="eastAsia"/>
          <w:kern w:val="2"/>
          <w:sz w:val="32"/>
          <w:szCs w:val="32"/>
        </w:rPr>
        <w:t>生产经营单位建立并落实“双控”机制及安全生产管理机构和安全生产管理人员配备情况。</w:t>
      </w:r>
    </w:p>
    <w:p w:rsidR="005D42ED" w:rsidRDefault="00A734D3">
      <w:pPr>
        <w:pStyle w:val="a4"/>
        <w:widowControl/>
        <w:adjustRightInd w:val="0"/>
        <w:snapToGrid w:val="0"/>
        <w:spacing w:before="0" w:beforeAutospacing="0" w:after="0" w:afterAutospacing="0" w:line="560" w:lineRule="exact"/>
        <w:ind w:firstLineChars="200" w:firstLine="640"/>
        <w:jc w:val="both"/>
        <w:rPr>
          <w:rFonts w:cs="方正仿宋简体"/>
          <w:color w:val="333333"/>
          <w:sz w:val="32"/>
          <w:szCs w:val="32"/>
        </w:rPr>
      </w:pPr>
      <w:r>
        <w:rPr>
          <w:rFonts w:ascii="Times New Roman" w:eastAsia="仿宋_GB2312" w:hAnsi="Times New Roman" w:hint="eastAsia"/>
          <w:kern w:val="2"/>
          <w:sz w:val="32"/>
          <w:szCs w:val="32"/>
        </w:rPr>
        <w:t>3.</w:t>
      </w:r>
      <w:r>
        <w:rPr>
          <w:rFonts w:ascii="仿宋_GB2312" w:eastAsia="仿宋_GB2312" w:hAnsi="仿宋_GB2312" w:cs="仿宋_GB2312" w:hint="eastAsia"/>
          <w:kern w:val="2"/>
          <w:sz w:val="32"/>
          <w:szCs w:val="32"/>
        </w:rPr>
        <w:t>生产经营单位是否存在重大隐患及隐患自查自纠情况。</w:t>
      </w:r>
      <w:r>
        <w:rPr>
          <w:rFonts w:cs="方正仿宋简体" w:hint="eastAsia"/>
          <w:color w:val="333333"/>
          <w:sz w:val="32"/>
          <w:szCs w:val="32"/>
        </w:rPr>
        <w:t xml:space="preserve">  </w:t>
      </w:r>
    </w:p>
    <w:p w:rsidR="005D42ED" w:rsidRDefault="00A734D3">
      <w:pPr>
        <w:pStyle w:val="a4"/>
        <w:widowControl/>
        <w:adjustRightInd w:val="0"/>
        <w:snapToGrid w:val="0"/>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Times New Roman" w:eastAsia="仿宋_GB2312" w:hAnsi="Times New Roman" w:hint="eastAsia"/>
          <w:kern w:val="2"/>
          <w:sz w:val="32"/>
          <w:szCs w:val="32"/>
        </w:rPr>
        <w:t>4.</w:t>
      </w:r>
      <w:r>
        <w:rPr>
          <w:rFonts w:ascii="仿宋_GB2312" w:eastAsia="仿宋_GB2312" w:hAnsi="仿宋_GB2312" w:cs="仿宋_GB2312" w:hint="eastAsia"/>
          <w:kern w:val="2"/>
          <w:sz w:val="32"/>
          <w:szCs w:val="32"/>
        </w:rPr>
        <w:t>生产经营单位主要负责人、安全管理人员、特种作业人员安全生产培训及持证上岗情况；从业人员受到安全生产教育和培训情况；国有企业安全总监制度落实情况。</w:t>
      </w:r>
    </w:p>
    <w:p w:rsidR="005D42ED" w:rsidRDefault="00A734D3">
      <w:pPr>
        <w:pStyle w:val="a4"/>
        <w:widowControl/>
        <w:adjustRightInd w:val="0"/>
        <w:snapToGrid w:val="0"/>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Times New Roman" w:eastAsia="仿宋_GB2312" w:hAnsi="Times New Roman" w:hint="eastAsia"/>
          <w:kern w:val="2"/>
          <w:sz w:val="32"/>
          <w:szCs w:val="32"/>
        </w:rPr>
        <w:t>5.</w:t>
      </w:r>
      <w:r>
        <w:rPr>
          <w:rFonts w:ascii="仿宋_GB2312" w:eastAsia="仿宋_GB2312" w:hAnsi="仿宋_GB2312" w:cs="仿宋_GB2312" w:hint="eastAsia"/>
          <w:kern w:val="2"/>
          <w:sz w:val="32"/>
          <w:szCs w:val="32"/>
        </w:rPr>
        <w:t>生产经营单位建立并落实安全生产教育培训、设施设备安全管理、应急物资管理、危险作业管理、有限空间作业、奖惩等规章制度及操作规程、作业规程情况。</w:t>
      </w:r>
    </w:p>
    <w:p w:rsidR="005D42ED" w:rsidRDefault="00A734D3">
      <w:pPr>
        <w:pStyle w:val="a4"/>
        <w:widowControl/>
        <w:adjustRightInd w:val="0"/>
        <w:snapToGrid w:val="0"/>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Times New Roman" w:eastAsia="仿宋_GB2312" w:hAnsi="Times New Roman" w:hint="eastAsia"/>
          <w:kern w:val="2"/>
          <w:sz w:val="32"/>
          <w:szCs w:val="32"/>
        </w:rPr>
        <w:t>6.</w:t>
      </w:r>
      <w:r>
        <w:rPr>
          <w:rFonts w:ascii="仿宋_GB2312" w:eastAsia="仿宋_GB2312" w:hAnsi="仿宋_GB2312" w:cs="仿宋_GB2312" w:hint="eastAsia"/>
          <w:kern w:val="2"/>
          <w:sz w:val="32"/>
          <w:szCs w:val="32"/>
        </w:rPr>
        <w:t>生产经营单位取得有关安全生产行政许可及安全生产费用提取、使用情况。</w:t>
      </w:r>
    </w:p>
    <w:p w:rsidR="005D42ED" w:rsidRDefault="00A734D3">
      <w:pPr>
        <w:pStyle w:val="a4"/>
        <w:widowControl/>
        <w:adjustRightInd w:val="0"/>
        <w:snapToGrid w:val="0"/>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Times New Roman" w:eastAsia="仿宋_GB2312" w:hAnsi="Times New Roman" w:hint="eastAsia"/>
          <w:kern w:val="2"/>
          <w:sz w:val="32"/>
          <w:szCs w:val="32"/>
        </w:rPr>
        <w:lastRenderedPageBreak/>
        <w:t>7.</w:t>
      </w:r>
      <w:r>
        <w:rPr>
          <w:rFonts w:ascii="仿宋_GB2312" w:eastAsia="仿宋_GB2312" w:hAnsi="仿宋_GB2312" w:cs="仿宋_GB2312" w:hint="eastAsia"/>
          <w:kern w:val="2"/>
          <w:sz w:val="32"/>
          <w:szCs w:val="32"/>
        </w:rPr>
        <w:t>生产经营单位新建、改建、扩建工程项目的安全设施与主体工程同时设计、同时施工、同时投入生产和使用，以及竣工验收情况。</w:t>
      </w:r>
      <w:r>
        <w:rPr>
          <w:rFonts w:ascii="仿宋_GB2312" w:eastAsia="仿宋_GB2312" w:hAnsi="仿宋_GB2312" w:cs="仿宋_GB2312" w:hint="eastAsia"/>
          <w:kern w:val="2"/>
          <w:sz w:val="32"/>
          <w:szCs w:val="32"/>
        </w:rPr>
        <w:t xml:space="preserve"> </w:t>
      </w:r>
    </w:p>
    <w:p w:rsidR="005D42ED" w:rsidRDefault="00A734D3">
      <w:pPr>
        <w:pStyle w:val="a4"/>
        <w:widowControl/>
        <w:adjustRightInd w:val="0"/>
        <w:snapToGrid w:val="0"/>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Times New Roman" w:eastAsia="仿宋_GB2312" w:hAnsi="Times New Roman" w:hint="eastAsia"/>
          <w:kern w:val="2"/>
          <w:sz w:val="32"/>
          <w:szCs w:val="32"/>
        </w:rPr>
        <w:t>8.</w:t>
      </w:r>
      <w:r>
        <w:rPr>
          <w:rFonts w:ascii="仿宋_GB2312" w:eastAsia="仿宋_GB2312" w:hAnsi="仿宋_GB2312" w:cs="仿宋_GB2312" w:hint="eastAsia"/>
          <w:kern w:val="2"/>
          <w:sz w:val="32"/>
          <w:szCs w:val="32"/>
        </w:rPr>
        <w:t>生产经营单位重大危险源落实安全管理情况。</w:t>
      </w:r>
    </w:p>
    <w:p w:rsidR="005D42ED" w:rsidRDefault="00A734D3">
      <w:pPr>
        <w:pStyle w:val="a4"/>
        <w:widowControl/>
        <w:adjustRightInd w:val="0"/>
        <w:snapToGrid w:val="0"/>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Times New Roman" w:eastAsia="仿宋_GB2312" w:hAnsi="Times New Roman" w:hint="eastAsia"/>
          <w:kern w:val="2"/>
          <w:sz w:val="32"/>
          <w:szCs w:val="32"/>
        </w:rPr>
        <w:t>9.</w:t>
      </w:r>
      <w:r>
        <w:rPr>
          <w:rFonts w:ascii="仿宋_GB2312" w:eastAsia="仿宋_GB2312" w:hAnsi="仿宋_GB2312" w:cs="仿宋_GB2312" w:hint="eastAsia"/>
          <w:kern w:val="2"/>
          <w:sz w:val="32"/>
          <w:szCs w:val="32"/>
        </w:rPr>
        <w:t>生产经营单位对承包单位、承租单位的安全生产工作实行统一协调、管理情况。</w:t>
      </w:r>
    </w:p>
    <w:p w:rsidR="005D42ED" w:rsidRDefault="00A734D3">
      <w:pPr>
        <w:pStyle w:val="a4"/>
        <w:widowControl/>
        <w:adjustRightInd w:val="0"/>
        <w:snapToGrid w:val="0"/>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Times New Roman" w:eastAsia="仿宋_GB2312" w:hAnsi="Times New Roman" w:hint="eastAsia"/>
          <w:kern w:val="2"/>
          <w:sz w:val="32"/>
          <w:szCs w:val="32"/>
        </w:rPr>
        <w:t>10.</w:t>
      </w:r>
      <w:r>
        <w:rPr>
          <w:rFonts w:ascii="仿宋_GB2312" w:eastAsia="仿宋_GB2312" w:hAnsi="仿宋_GB2312" w:cs="仿宋_GB2312" w:hint="eastAsia"/>
          <w:kern w:val="2"/>
          <w:sz w:val="32"/>
          <w:szCs w:val="32"/>
        </w:rPr>
        <w:t>生产经营单位制定生产安全事故应急预案，配备应急救援器材、设备、应急物资及开展应急救援预案演练情况。</w:t>
      </w:r>
    </w:p>
    <w:p w:rsidR="005D42ED" w:rsidRDefault="00A734D3">
      <w:pPr>
        <w:pStyle w:val="a4"/>
        <w:widowControl/>
        <w:adjustRightInd w:val="0"/>
        <w:snapToGrid w:val="0"/>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Times New Roman" w:eastAsia="仿宋_GB2312" w:hAnsi="Times New Roman" w:hint="eastAsia"/>
          <w:kern w:val="2"/>
          <w:sz w:val="32"/>
          <w:szCs w:val="32"/>
        </w:rPr>
        <w:t>11.</w:t>
      </w:r>
      <w:r>
        <w:rPr>
          <w:rFonts w:ascii="仿宋_GB2312" w:eastAsia="仿宋_GB2312" w:hAnsi="仿宋_GB2312" w:cs="仿宋_GB2312" w:hint="eastAsia"/>
          <w:kern w:val="2"/>
          <w:sz w:val="32"/>
          <w:szCs w:val="32"/>
        </w:rPr>
        <w:t>生产经营单位落实交叉作业安全管理情况。</w:t>
      </w:r>
    </w:p>
    <w:p w:rsidR="005D42ED" w:rsidRDefault="00A734D3">
      <w:pPr>
        <w:pStyle w:val="a4"/>
        <w:widowControl/>
        <w:adjustRightInd w:val="0"/>
        <w:snapToGrid w:val="0"/>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Times New Roman" w:eastAsia="仿宋_GB2312" w:hAnsi="Times New Roman" w:hint="eastAsia"/>
          <w:kern w:val="2"/>
          <w:sz w:val="32"/>
          <w:szCs w:val="32"/>
        </w:rPr>
        <w:t>12.</w:t>
      </w:r>
      <w:r>
        <w:rPr>
          <w:rFonts w:ascii="仿宋_GB2312" w:eastAsia="仿宋_GB2312" w:hAnsi="仿宋_GB2312" w:cs="仿宋_GB2312" w:hint="eastAsia"/>
          <w:kern w:val="2"/>
          <w:sz w:val="32"/>
          <w:szCs w:val="32"/>
        </w:rPr>
        <w:t>非煤地下矿山的动火作业、提升运输、机械通风、采场施工作业；露天矿山的边坡角度、台阶高度，尾矿库排洪系统、坝体稳定性、干滩长度等。</w:t>
      </w:r>
    </w:p>
    <w:p w:rsidR="005D42ED" w:rsidRDefault="00A734D3">
      <w:pPr>
        <w:pStyle w:val="a4"/>
        <w:kinsoku w:val="0"/>
        <w:overflowPunct w:val="0"/>
        <w:autoSpaceDE w:val="0"/>
        <w:autoSpaceDN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Times New Roman" w:eastAsia="仿宋_GB2312" w:hAnsi="Times New Roman" w:hint="eastAsia"/>
          <w:kern w:val="2"/>
          <w:sz w:val="32"/>
          <w:szCs w:val="32"/>
        </w:rPr>
        <w:t>13.</w:t>
      </w:r>
      <w:r>
        <w:rPr>
          <w:rFonts w:ascii="仿宋_GB2312" w:eastAsia="仿宋_GB2312" w:hAnsi="仿宋_GB2312" w:cs="仿宋_GB2312" w:hint="eastAsia"/>
          <w:kern w:val="2"/>
          <w:sz w:val="32"/>
          <w:szCs w:val="32"/>
        </w:rPr>
        <w:t>危险物品的生产、经营、储存企业以及矿山、金属冶炼企业建立应急救援组织或者兼职救援队伍、签订应急救援协议，以及应急救援器材、设备和物资的配备、维护、保养的情况。</w:t>
      </w:r>
    </w:p>
    <w:p w:rsidR="005D42ED" w:rsidRDefault="00A734D3">
      <w:pPr>
        <w:pStyle w:val="a4"/>
        <w:widowControl/>
        <w:adjustRightInd w:val="0"/>
        <w:snapToGrid w:val="0"/>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Times New Roman" w:eastAsia="仿宋_GB2312" w:hAnsi="Times New Roman" w:hint="eastAsia"/>
          <w:kern w:val="2"/>
          <w:sz w:val="32"/>
          <w:szCs w:val="32"/>
        </w:rPr>
        <w:t>14</w:t>
      </w:r>
      <w:r>
        <w:rPr>
          <w:rFonts w:ascii="Times New Roman" w:eastAsia="仿宋_GB2312" w:hAnsi="Times New Roman"/>
          <w:kern w:val="2"/>
          <w:sz w:val="32"/>
          <w:szCs w:val="32"/>
        </w:rPr>
        <w:t>.</w:t>
      </w:r>
      <w:r>
        <w:rPr>
          <w:rFonts w:ascii="仿宋_GB2312" w:eastAsia="仿宋_GB2312" w:hAnsi="仿宋_GB2312" w:cs="仿宋_GB2312"/>
          <w:kern w:val="2"/>
          <w:sz w:val="32"/>
          <w:szCs w:val="32"/>
        </w:rPr>
        <w:t>发现生产经营单位存在事故隐患的，依法采取处理措施；按照规定报告生产安全事故的情况。</w:t>
      </w:r>
    </w:p>
    <w:p w:rsidR="005D42ED" w:rsidRDefault="00A734D3">
      <w:pPr>
        <w:pStyle w:val="a4"/>
        <w:widowControl/>
        <w:adjustRightInd w:val="0"/>
        <w:snapToGrid w:val="0"/>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Times New Roman" w:eastAsia="仿宋_GB2312" w:hAnsi="Times New Roman" w:hint="eastAsia"/>
          <w:kern w:val="2"/>
          <w:sz w:val="32"/>
          <w:szCs w:val="32"/>
        </w:rPr>
        <w:t>15</w:t>
      </w:r>
      <w:r>
        <w:rPr>
          <w:rFonts w:ascii="Times New Roman" w:eastAsia="仿宋_GB2312" w:hAnsi="Times New Roman"/>
          <w:kern w:val="2"/>
          <w:sz w:val="32"/>
          <w:szCs w:val="32"/>
        </w:rPr>
        <w:t>.</w:t>
      </w:r>
      <w:r>
        <w:rPr>
          <w:rFonts w:ascii="仿宋_GB2312" w:eastAsia="仿宋_GB2312" w:hAnsi="仿宋_GB2312" w:cs="仿宋_GB2312"/>
          <w:kern w:val="2"/>
          <w:sz w:val="32"/>
          <w:szCs w:val="32"/>
        </w:rPr>
        <w:t>安全生产标准化</w:t>
      </w:r>
      <w:r>
        <w:rPr>
          <w:rFonts w:ascii="仿宋_GB2312" w:eastAsia="仿宋_GB2312" w:hAnsi="仿宋_GB2312" w:cs="仿宋_GB2312" w:hint="eastAsia"/>
          <w:kern w:val="2"/>
          <w:sz w:val="32"/>
          <w:szCs w:val="32"/>
        </w:rPr>
        <w:t>建设</w:t>
      </w:r>
      <w:r>
        <w:rPr>
          <w:rFonts w:ascii="仿宋_GB2312" w:eastAsia="仿宋_GB2312" w:hAnsi="仿宋_GB2312" w:cs="仿宋_GB2312"/>
          <w:kern w:val="2"/>
          <w:sz w:val="32"/>
          <w:szCs w:val="32"/>
        </w:rPr>
        <w:t>情况。</w:t>
      </w:r>
    </w:p>
    <w:p w:rsidR="005D42ED" w:rsidRDefault="00A734D3">
      <w:pPr>
        <w:pStyle w:val="a4"/>
        <w:widowControl/>
        <w:adjustRightInd w:val="0"/>
        <w:snapToGrid w:val="0"/>
        <w:spacing w:before="0" w:beforeAutospacing="0" w:after="0" w:afterAutospacing="0" w:line="560" w:lineRule="exact"/>
        <w:ind w:firstLineChars="200" w:firstLine="640"/>
        <w:jc w:val="both"/>
        <w:rPr>
          <w:rFonts w:eastAsia="宋体" w:cs="宋体"/>
          <w:color w:val="333333"/>
          <w:sz w:val="32"/>
          <w:szCs w:val="32"/>
        </w:rPr>
      </w:pPr>
      <w:r>
        <w:rPr>
          <w:rFonts w:ascii="Times New Roman" w:eastAsia="仿宋_GB2312" w:hAnsi="Times New Roman" w:hint="eastAsia"/>
          <w:kern w:val="2"/>
          <w:sz w:val="32"/>
          <w:szCs w:val="32"/>
        </w:rPr>
        <w:t>16</w:t>
      </w:r>
      <w:r>
        <w:rPr>
          <w:rFonts w:ascii="Times New Roman" w:eastAsia="仿宋_GB2312" w:hAnsi="Times New Roman"/>
          <w:kern w:val="2"/>
          <w:sz w:val="32"/>
          <w:szCs w:val="32"/>
        </w:rPr>
        <w:t>.</w:t>
      </w:r>
      <w:r>
        <w:rPr>
          <w:rFonts w:ascii="仿宋_GB2312" w:eastAsia="仿宋_GB2312" w:hAnsi="仿宋_GB2312" w:cs="仿宋_GB2312"/>
          <w:kern w:val="2"/>
          <w:sz w:val="32"/>
          <w:szCs w:val="32"/>
        </w:rPr>
        <w:t>依法</w:t>
      </w:r>
      <w:r>
        <w:rPr>
          <w:rFonts w:ascii="仿宋_GB2312" w:eastAsia="仿宋_GB2312" w:hAnsi="仿宋_GB2312" w:cs="仿宋_GB2312" w:hint="eastAsia"/>
          <w:kern w:val="2"/>
          <w:sz w:val="32"/>
          <w:szCs w:val="32"/>
        </w:rPr>
        <w:t>或上级文件要求的</w:t>
      </w:r>
      <w:r>
        <w:rPr>
          <w:rFonts w:ascii="仿宋_GB2312" w:eastAsia="仿宋_GB2312" w:hAnsi="仿宋_GB2312" w:cs="仿宋_GB2312"/>
          <w:kern w:val="2"/>
          <w:sz w:val="32"/>
          <w:szCs w:val="32"/>
        </w:rPr>
        <w:t>应当监督检查的其他情况。</w:t>
      </w:r>
    </w:p>
    <w:p w:rsidR="005D42ED" w:rsidRDefault="00A734D3">
      <w:pPr>
        <w:spacing w:line="560" w:lineRule="exact"/>
        <w:ind w:firstLineChars="200" w:firstLine="643"/>
        <w:rPr>
          <w:rFonts w:eastAsia="方正楷体简体" w:cs="方正楷体简体"/>
          <w:b/>
          <w:bCs/>
        </w:rPr>
      </w:pPr>
      <w:r>
        <w:rPr>
          <w:rFonts w:eastAsia="方正楷体简体" w:cs="方正楷体简体" w:hint="eastAsia"/>
          <w:b/>
          <w:bCs/>
        </w:rPr>
        <w:t>（三）监督检查安排</w:t>
      </w:r>
    </w:p>
    <w:p w:rsidR="005D42ED" w:rsidRDefault="00A734D3">
      <w:pPr>
        <w:spacing w:line="560" w:lineRule="exact"/>
        <w:ind w:firstLineChars="200" w:firstLine="640"/>
        <w:rPr>
          <w:color w:val="333333"/>
          <w:kern w:val="0"/>
          <w:szCs w:val="32"/>
        </w:rPr>
      </w:pPr>
      <w:r>
        <w:rPr>
          <w:rFonts w:ascii="仿宋_GB2312" w:eastAsia="仿宋_GB2312" w:hAnsi="仿宋_GB2312" w:cs="仿宋_GB2312" w:hint="eastAsia"/>
          <w:szCs w:val="32"/>
        </w:rPr>
        <w:t>按照《</w:t>
      </w:r>
      <w:r>
        <w:rPr>
          <w:rFonts w:ascii="仿宋_GB2312" w:eastAsia="仿宋_GB2312" w:hAnsi="仿宋_GB2312" w:cs="仿宋_GB2312"/>
          <w:szCs w:val="32"/>
        </w:rPr>
        <w:t>自治区党委办公厅</w:t>
      </w:r>
      <w:r>
        <w:rPr>
          <w:rFonts w:ascii="仿宋_GB2312" w:eastAsia="仿宋_GB2312" w:hAnsi="仿宋_GB2312" w:cs="仿宋_GB2312" w:hint="eastAsia"/>
          <w:szCs w:val="32"/>
        </w:rPr>
        <w:t xml:space="preserve"> </w:t>
      </w:r>
      <w:r>
        <w:rPr>
          <w:rFonts w:ascii="仿宋_GB2312" w:eastAsia="仿宋_GB2312" w:hAnsi="仿宋_GB2312" w:cs="仿宋_GB2312"/>
          <w:szCs w:val="32"/>
        </w:rPr>
        <w:t>自治区人民政府办公厅关于推进矿山安全高质量发展的实施意见》《自治区应急管理系统分类分</w:t>
      </w:r>
      <w:r>
        <w:rPr>
          <w:rFonts w:ascii="仿宋_GB2312" w:eastAsia="仿宋_GB2312" w:hAnsi="仿宋_GB2312" w:cs="仿宋_GB2312"/>
          <w:szCs w:val="32"/>
        </w:rPr>
        <w:lastRenderedPageBreak/>
        <w:t>级行政执法暂行办法》</w:t>
      </w:r>
      <w:r>
        <w:rPr>
          <w:rFonts w:ascii="仿宋_GB2312" w:eastAsia="仿宋_GB2312" w:hAnsi="仿宋_GB2312" w:cs="仿宋_GB2312" w:hint="eastAsia"/>
          <w:szCs w:val="32"/>
        </w:rPr>
        <w:t>要求</w:t>
      </w:r>
      <w:r>
        <w:rPr>
          <w:rFonts w:ascii="仿宋_GB2312" w:eastAsia="仿宋_GB2312" w:hAnsi="仿宋_GB2312" w:cs="仿宋_GB2312"/>
          <w:szCs w:val="32"/>
        </w:rPr>
        <w:t>，结合</w:t>
      </w:r>
      <w:r>
        <w:rPr>
          <w:rFonts w:ascii="仿宋_GB2312" w:eastAsia="仿宋_GB2312" w:hAnsi="仿宋_GB2312" w:cs="仿宋_GB2312" w:hint="eastAsia"/>
          <w:szCs w:val="32"/>
        </w:rPr>
        <w:t>执法力量及工作日测算</w:t>
      </w:r>
      <w:r>
        <w:rPr>
          <w:rFonts w:ascii="仿宋_GB2312" w:eastAsia="仿宋_GB2312" w:hAnsi="仿宋_GB2312" w:cs="仿宋_GB2312"/>
          <w:szCs w:val="32"/>
        </w:rPr>
        <w:t>，核定</w:t>
      </w:r>
      <w:r>
        <w:rPr>
          <w:rFonts w:ascii="仿宋_GB2312" w:eastAsia="仿宋_GB2312" w:hAnsi="仿宋_GB2312" w:cs="仿宋_GB2312" w:hint="eastAsia"/>
          <w:szCs w:val="32"/>
        </w:rPr>
        <w:t>监督</w:t>
      </w:r>
      <w:r>
        <w:rPr>
          <w:rFonts w:ascii="仿宋_GB2312" w:eastAsia="仿宋_GB2312" w:hAnsi="仿宋_GB2312" w:cs="仿宋_GB2312"/>
          <w:szCs w:val="32"/>
        </w:rPr>
        <w:t>检查</w:t>
      </w:r>
      <w:r>
        <w:rPr>
          <w:rFonts w:ascii="仿宋_GB2312" w:eastAsia="仿宋_GB2312" w:hAnsi="仿宋_GB2312" w:cs="仿宋_GB2312" w:hint="eastAsia"/>
          <w:szCs w:val="32"/>
        </w:rPr>
        <w:t>生产经营单位</w:t>
      </w:r>
      <w:r>
        <w:rPr>
          <w:rFonts w:ascii="Times New Roman" w:eastAsia="仿宋_GB2312" w:hAnsi="Times New Roman" w:cs="Times New Roman" w:hint="eastAsia"/>
          <w:szCs w:val="32"/>
        </w:rPr>
        <w:t>71</w:t>
      </w:r>
      <w:r>
        <w:rPr>
          <w:rFonts w:ascii="仿宋_GB2312" w:eastAsia="仿宋_GB2312" w:hAnsi="仿宋_GB2312" w:cs="仿宋_GB2312"/>
          <w:szCs w:val="32"/>
        </w:rPr>
        <w:t>家</w:t>
      </w:r>
      <w:r>
        <w:rPr>
          <w:rFonts w:ascii="仿宋_GB2312" w:eastAsia="仿宋_GB2312" w:hAnsi="仿宋_GB2312" w:cs="仿宋_GB2312" w:hint="eastAsia"/>
          <w:szCs w:val="32"/>
        </w:rPr>
        <w:t>（详见附件）</w:t>
      </w:r>
      <w:r>
        <w:rPr>
          <w:rFonts w:ascii="仿宋_GB2312" w:eastAsia="仿宋_GB2312" w:hAnsi="仿宋_GB2312" w:cs="仿宋_GB2312"/>
          <w:szCs w:val="32"/>
        </w:rPr>
        <w:t>，其中</w:t>
      </w:r>
      <w:r>
        <w:rPr>
          <w:rFonts w:ascii="仿宋_GB2312" w:eastAsia="仿宋_GB2312" w:hAnsi="仿宋_GB2312" w:cs="仿宋_GB2312" w:hint="eastAsia"/>
          <w:szCs w:val="32"/>
        </w:rPr>
        <w:t>：</w:t>
      </w:r>
      <w:r>
        <w:rPr>
          <w:rFonts w:ascii="仿宋_GB2312" w:eastAsia="仿宋_GB2312" w:hAnsi="仿宋_GB2312" w:cs="仿宋_GB2312"/>
          <w:szCs w:val="32"/>
        </w:rPr>
        <w:t>重点</w:t>
      </w:r>
      <w:r>
        <w:rPr>
          <w:rFonts w:ascii="仿宋_GB2312" w:eastAsia="仿宋_GB2312" w:hAnsi="仿宋_GB2312" w:cs="仿宋_GB2312" w:hint="eastAsia"/>
          <w:szCs w:val="32"/>
        </w:rPr>
        <w:t>监督检查生产经营单位</w:t>
      </w:r>
      <w:r>
        <w:rPr>
          <w:rFonts w:ascii="Times New Roman" w:eastAsia="仿宋_GB2312" w:hAnsi="Times New Roman" w:cs="Times New Roman" w:hint="eastAsia"/>
          <w:szCs w:val="32"/>
        </w:rPr>
        <w:t>24</w:t>
      </w:r>
      <w:r>
        <w:rPr>
          <w:rFonts w:ascii="仿宋_GB2312" w:eastAsia="仿宋_GB2312" w:hAnsi="仿宋_GB2312" w:cs="仿宋_GB2312"/>
          <w:szCs w:val="32"/>
        </w:rPr>
        <w:t>家</w:t>
      </w:r>
      <w:r>
        <w:rPr>
          <w:rFonts w:ascii="仿宋_GB2312" w:eastAsia="仿宋_GB2312" w:hAnsi="仿宋_GB2312" w:cs="仿宋_GB2312" w:hint="eastAsia"/>
          <w:szCs w:val="32"/>
        </w:rPr>
        <w:t>，</w:t>
      </w:r>
      <w:r>
        <w:rPr>
          <w:rFonts w:ascii="仿宋_GB2312" w:eastAsia="仿宋_GB2312" w:hAnsi="仿宋_GB2312" w:cs="仿宋_GB2312"/>
          <w:szCs w:val="32"/>
        </w:rPr>
        <w:t>一般</w:t>
      </w:r>
      <w:r>
        <w:rPr>
          <w:rFonts w:ascii="仿宋_GB2312" w:eastAsia="仿宋_GB2312" w:hAnsi="仿宋_GB2312" w:cs="仿宋_GB2312" w:hint="eastAsia"/>
          <w:szCs w:val="32"/>
        </w:rPr>
        <w:t>监督检查生产经营单位</w:t>
      </w:r>
      <w:r>
        <w:rPr>
          <w:rFonts w:ascii="Times New Roman" w:eastAsia="仿宋_GB2312" w:hAnsi="Times New Roman" w:cs="Times New Roman" w:hint="eastAsia"/>
          <w:szCs w:val="32"/>
        </w:rPr>
        <w:t>47</w:t>
      </w:r>
      <w:r>
        <w:rPr>
          <w:rFonts w:ascii="仿宋_GB2312" w:eastAsia="仿宋_GB2312" w:hAnsi="仿宋_GB2312" w:cs="仿宋_GB2312"/>
          <w:szCs w:val="32"/>
        </w:rPr>
        <w:t>家</w:t>
      </w:r>
      <w:r>
        <w:rPr>
          <w:rFonts w:ascii="仿宋_GB2312" w:eastAsia="仿宋_GB2312" w:hAnsi="仿宋_GB2312" w:cs="仿宋_GB2312" w:hint="eastAsia"/>
          <w:szCs w:val="32"/>
        </w:rPr>
        <w:t>。</w:t>
      </w:r>
    </w:p>
    <w:p w:rsidR="005D42ED" w:rsidRDefault="00A734D3">
      <w:pPr>
        <w:spacing w:line="560" w:lineRule="exact"/>
        <w:ind w:firstLineChars="200" w:firstLine="643"/>
        <w:rPr>
          <w:b/>
          <w:bCs/>
          <w:szCs w:val="32"/>
        </w:rPr>
      </w:pPr>
      <w:r>
        <w:rPr>
          <w:rFonts w:hint="eastAsia"/>
          <w:b/>
          <w:bCs/>
          <w:szCs w:val="32"/>
        </w:rPr>
        <w:t>1</w:t>
      </w:r>
      <w:r>
        <w:rPr>
          <w:rFonts w:hint="eastAsia"/>
          <w:b/>
          <w:bCs/>
          <w:szCs w:val="32"/>
        </w:rPr>
        <w:t>．重点监督检查（</w:t>
      </w:r>
      <w:r>
        <w:rPr>
          <w:rFonts w:ascii="Times New Roman" w:eastAsia="仿宋_GB2312" w:hAnsi="Times New Roman" w:cs="Times New Roman" w:hint="eastAsia"/>
          <w:szCs w:val="32"/>
        </w:rPr>
        <w:t>24</w:t>
      </w:r>
      <w:r>
        <w:rPr>
          <w:rFonts w:hint="eastAsia"/>
          <w:b/>
          <w:bCs/>
          <w:szCs w:val="32"/>
        </w:rPr>
        <w:t>家）</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szCs w:val="32"/>
        </w:rPr>
        <w:t>（</w:t>
      </w:r>
      <w:r>
        <w:rPr>
          <w:rFonts w:ascii="Times New Roman" w:eastAsia="仿宋_GB2312" w:hAnsi="Times New Roman" w:cs="Times New Roman" w:hint="eastAsia"/>
          <w:szCs w:val="32"/>
        </w:rPr>
        <w:t>1</w:t>
      </w:r>
      <w:r>
        <w:rPr>
          <w:rFonts w:ascii="Times New Roman" w:eastAsia="仿宋_GB2312" w:hAnsi="Times New Roman" w:cs="Times New Roman"/>
          <w:szCs w:val="32"/>
        </w:rPr>
        <w:t>）</w:t>
      </w:r>
      <w:r>
        <w:rPr>
          <w:rFonts w:ascii="仿宋_GB2312" w:eastAsia="仿宋_GB2312" w:hAnsi="仿宋_GB2312" w:cs="仿宋_GB2312"/>
          <w:szCs w:val="32"/>
        </w:rPr>
        <w:t>危险化学品</w:t>
      </w:r>
      <w:r>
        <w:rPr>
          <w:rFonts w:ascii="仿宋_GB2312" w:eastAsia="仿宋_GB2312" w:hAnsi="仿宋_GB2312" w:cs="仿宋_GB2312" w:hint="eastAsia"/>
          <w:szCs w:val="32"/>
        </w:rPr>
        <w:t>生产经营单位</w:t>
      </w:r>
      <w:r>
        <w:rPr>
          <w:rFonts w:ascii="Times New Roman" w:eastAsia="仿宋_GB2312" w:hAnsi="Times New Roman" w:cs="Times New Roman" w:hint="eastAsia"/>
          <w:szCs w:val="32"/>
        </w:rPr>
        <w:t>7</w:t>
      </w:r>
      <w:r>
        <w:rPr>
          <w:rFonts w:ascii="仿宋_GB2312" w:eastAsia="仿宋_GB2312" w:hAnsi="仿宋_GB2312" w:cs="仿宋_GB2312" w:hint="eastAsia"/>
          <w:szCs w:val="32"/>
        </w:rPr>
        <w:t>家。</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szCs w:val="32"/>
        </w:rPr>
        <w:t>（</w:t>
      </w:r>
      <w:r>
        <w:rPr>
          <w:rFonts w:ascii="Times New Roman" w:eastAsia="仿宋_GB2312" w:hAnsi="Times New Roman" w:cs="Times New Roman" w:hint="eastAsia"/>
          <w:szCs w:val="32"/>
        </w:rPr>
        <w:t>2</w:t>
      </w:r>
      <w:r>
        <w:rPr>
          <w:rFonts w:ascii="Times New Roman" w:eastAsia="仿宋_GB2312" w:hAnsi="Times New Roman" w:cs="Times New Roman"/>
          <w:szCs w:val="32"/>
        </w:rPr>
        <w:t>）</w:t>
      </w:r>
      <w:r>
        <w:rPr>
          <w:rFonts w:ascii="仿宋_GB2312" w:eastAsia="仿宋_GB2312" w:hAnsi="仿宋_GB2312" w:cs="仿宋_GB2312"/>
          <w:szCs w:val="32"/>
        </w:rPr>
        <w:t>非煤矿山</w:t>
      </w:r>
      <w:r>
        <w:rPr>
          <w:rFonts w:ascii="Times New Roman" w:eastAsia="仿宋_GB2312" w:hAnsi="Times New Roman" w:cs="Times New Roman" w:hint="eastAsia"/>
          <w:szCs w:val="32"/>
        </w:rPr>
        <w:t>6</w:t>
      </w:r>
      <w:r>
        <w:rPr>
          <w:rFonts w:ascii="仿宋_GB2312" w:eastAsia="仿宋_GB2312" w:hAnsi="仿宋_GB2312" w:cs="仿宋_GB2312"/>
          <w:szCs w:val="32"/>
        </w:rPr>
        <w:t>家。</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szCs w:val="32"/>
        </w:rPr>
        <w:t>（</w:t>
      </w:r>
      <w:r>
        <w:rPr>
          <w:rFonts w:ascii="Times New Roman" w:eastAsia="仿宋_GB2312" w:hAnsi="Times New Roman" w:cs="Times New Roman" w:hint="eastAsia"/>
          <w:szCs w:val="32"/>
        </w:rPr>
        <w:t>3</w:t>
      </w:r>
      <w:r>
        <w:rPr>
          <w:rFonts w:ascii="Times New Roman" w:eastAsia="仿宋_GB2312" w:hAnsi="Times New Roman" w:cs="Times New Roman"/>
          <w:szCs w:val="32"/>
        </w:rPr>
        <w:t>）</w:t>
      </w:r>
      <w:r>
        <w:rPr>
          <w:rFonts w:ascii="仿宋_GB2312" w:eastAsia="仿宋_GB2312" w:hAnsi="仿宋_GB2312" w:cs="仿宋_GB2312" w:hint="eastAsia"/>
          <w:szCs w:val="32"/>
        </w:rPr>
        <w:t>工贸生产经营单位</w:t>
      </w:r>
      <w:r>
        <w:rPr>
          <w:rFonts w:ascii="Times New Roman" w:eastAsia="仿宋_GB2312" w:hAnsi="Times New Roman" w:cs="Times New Roman" w:hint="eastAsia"/>
          <w:szCs w:val="32"/>
        </w:rPr>
        <w:t>11</w:t>
      </w:r>
      <w:r>
        <w:rPr>
          <w:rFonts w:ascii="仿宋_GB2312" w:eastAsia="仿宋_GB2312" w:hAnsi="仿宋_GB2312" w:cs="仿宋_GB2312"/>
          <w:szCs w:val="32"/>
        </w:rPr>
        <w:t>家。</w:t>
      </w:r>
    </w:p>
    <w:p w:rsidR="005D42ED" w:rsidRDefault="00A734D3">
      <w:pPr>
        <w:spacing w:line="560" w:lineRule="exact"/>
        <w:ind w:firstLineChars="200" w:firstLine="640"/>
        <w:rPr>
          <w:b/>
          <w:bCs/>
          <w:szCs w:val="32"/>
        </w:rPr>
      </w:pPr>
      <w:r>
        <w:rPr>
          <w:rFonts w:ascii="Times New Roman" w:eastAsia="仿宋_GB2312" w:hAnsi="Times New Roman" w:cs="Times New Roman" w:hint="eastAsia"/>
          <w:szCs w:val="32"/>
        </w:rPr>
        <w:t>2.</w:t>
      </w:r>
      <w:r>
        <w:rPr>
          <w:rFonts w:hint="eastAsia"/>
          <w:b/>
          <w:bCs/>
          <w:szCs w:val="32"/>
        </w:rPr>
        <w:t>一般监督检查</w:t>
      </w:r>
      <w:r>
        <w:rPr>
          <w:rFonts w:ascii="Times New Roman" w:eastAsia="仿宋_GB2312" w:hAnsi="Times New Roman" w:cs="Times New Roman" w:hint="eastAsia"/>
          <w:szCs w:val="32"/>
        </w:rPr>
        <w:t>（</w:t>
      </w:r>
      <w:r>
        <w:rPr>
          <w:rFonts w:ascii="Times New Roman" w:eastAsia="仿宋_GB2312" w:hAnsi="Times New Roman" w:cs="Times New Roman" w:hint="eastAsia"/>
          <w:szCs w:val="32"/>
        </w:rPr>
        <w:t>47</w:t>
      </w:r>
      <w:r>
        <w:rPr>
          <w:rFonts w:ascii="Times New Roman" w:eastAsia="仿宋_GB2312" w:hAnsi="Times New Roman" w:cs="Times New Roman" w:hint="eastAsia"/>
          <w:szCs w:val="32"/>
        </w:rPr>
        <w:t>家）</w:t>
      </w:r>
    </w:p>
    <w:p w:rsidR="005D42ED" w:rsidRDefault="00A734D3">
      <w:pPr>
        <w:pStyle w:val="a6"/>
        <w:spacing w:after="0" w:line="560" w:lineRule="exact"/>
        <w:ind w:firstLineChars="200" w:firstLine="640"/>
        <w:rPr>
          <w:rFonts w:ascii="仿宋_GB2312" w:eastAsia="仿宋_GB2312" w:hAnsi="仿宋_GB2312" w:cs="仿宋_GB2312"/>
          <w:sz w:val="32"/>
          <w:szCs w:val="32"/>
        </w:rPr>
      </w:pPr>
      <w:r>
        <w:rPr>
          <w:rFonts w:ascii="Times New Roman" w:eastAsia="仿宋_GB2312" w:hAnsi="Times New Roman" w:hint="eastAsia"/>
          <w:sz w:val="32"/>
          <w:szCs w:val="32"/>
        </w:rPr>
        <w:t>2026</w:t>
      </w:r>
      <w:r>
        <w:rPr>
          <w:rFonts w:ascii="仿宋_GB2312" w:eastAsia="仿宋_GB2312" w:hAnsi="仿宋_GB2312" w:cs="仿宋_GB2312" w:hint="eastAsia"/>
          <w:sz w:val="32"/>
          <w:szCs w:val="32"/>
        </w:rPr>
        <w:t>年，尼勒克县应急管理局对重点监督检查企业</w:t>
      </w:r>
      <w:r>
        <w:rPr>
          <w:rFonts w:ascii="Times New Roman" w:eastAsia="仿宋_GB2312" w:hAnsi="Times New Roman" w:hint="eastAsia"/>
          <w:sz w:val="32"/>
          <w:szCs w:val="32"/>
        </w:rPr>
        <w:t>24</w:t>
      </w:r>
      <w:r>
        <w:rPr>
          <w:rFonts w:ascii="仿宋_GB2312" w:eastAsia="仿宋_GB2312" w:hAnsi="仿宋_GB2312" w:cs="仿宋_GB2312" w:hint="eastAsia"/>
          <w:sz w:val="32"/>
          <w:szCs w:val="32"/>
        </w:rPr>
        <w:t>家全覆盖检查二次，对一般监督检查生产经营单位</w:t>
      </w:r>
      <w:r>
        <w:rPr>
          <w:rFonts w:ascii="Times New Roman" w:eastAsia="仿宋_GB2312" w:hAnsi="Times New Roman" w:hint="eastAsia"/>
          <w:sz w:val="32"/>
          <w:szCs w:val="32"/>
        </w:rPr>
        <w:t>47</w:t>
      </w:r>
      <w:r>
        <w:rPr>
          <w:rFonts w:ascii="仿宋_GB2312" w:eastAsia="仿宋_GB2312" w:hAnsi="仿宋_GB2312" w:cs="仿宋_GB2312" w:hint="eastAsia"/>
          <w:sz w:val="32"/>
          <w:szCs w:val="32"/>
        </w:rPr>
        <w:t>家全覆盖检查一次。同时对一般监督检查企业，按照“双随机、一公开”方式从自治区应急管理执法信息系统进行抽查。</w:t>
      </w:r>
    </w:p>
    <w:p w:rsidR="005D42ED" w:rsidRDefault="00A734D3">
      <w:pPr>
        <w:spacing w:line="560" w:lineRule="exact"/>
        <w:ind w:firstLineChars="200" w:firstLine="643"/>
        <w:rPr>
          <w:b/>
          <w:bCs/>
          <w:szCs w:val="32"/>
        </w:rPr>
      </w:pPr>
      <w:r>
        <w:rPr>
          <w:b/>
          <w:bCs/>
          <w:szCs w:val="32"/>
        </w:rPr>
        <w:t>3</w:t>
      </w:r>
      <w:r>
        <w:rPr>
          <w:b/>
          <w:bCs/>
          <w:szCs w:val="32"/>
        </w:rPr>
        <w:t>．时间及进度安排</w:t>
      </w:r>
    </w:p>
    <w:p w:rsidR="005D42ED" w:rsidRDefault="00A734D3">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szCs w:val="32"/>
        </w:rPr>
        <w:t>（</w:t>
      </w:r>
      <w:r>
        <w:rPr>
          <w:rFonts w:ascii="仿宋_GB2312" w:eastAsia="仿宋_GB2312" w:hAnsi="仿宋_GB2312" w:cs="仿宋_GB2312"/>
          <w:szCs w:val="32"/>
        </w:rPr>
        <w:t>1</w:t>
      </w:r>
      <w:r>
        <w:rPr>
          <w:rFonts w:ascii="仿宋_GB2312" w:eastAsia="仿宋_GB2312" w:hAnsi="仿宋_GB2312" w:cs="仿宋_GB2312"/>
          <w:szCs w:val="32"/>
        </w:rPr>
        <w:t>）时间：</w:t>
      </w:r>
      <w:r>
        <w:rPr>
          <w:rFonts w:ascii="Times New Roman" w:eastAsia="仿宋_GB2312" w:hAnsi="Times New Roman" w:cs="Times New Roman" w:hint="eastAsia"/>
          <w:szCs w:val="32"/>
        </w:rPr>
        <w:t>2026</w:t>
      </w:r>
      <w:r>
        <w:rPr>
          <w:rFonts w:ascii="仿宋_GB2312" w:eastAsia="仿宋_GB2312" w:hAnsi="仿宋_GB2312" w:cs="仿宋_GB2312"/>
          <w:szCs w:val="32"/>
        </w:rPr>
        <w:t>年</w:t>
      </w:r>
      <w:r>
        <w:rPr>
          <w:rFonts w:ascii="Times New Roman" w:eastAsia="仿宋_GB2312" w:hAnsi="Times New Roman" w:cs="Times New Roman"/>
          <w:szCs w:val="32"/>
        </w:rPr>
        <w:t>1</w:t>
      </w:r>
      <w:r>
        <w:rPr>
          <w:rFonts w:ascii="仿宋_GB2312" w:eastAsia="仿宋_GB2312" w:hAnsi="仿宋_GB2312" w:cs="仿宋_GB2312"/>
          <w:szCs w:val="32"/>
        </w:rPr>
        <w:t>月</w:t>
      </w:r>
      <w:r>
        <w:rPr>
          <w:rFonts w:ascii="Times New Roman" w:eastAsia="仿宋_GB2312" w:hAnsi="Times New Roman" w:cs="Times New Roman"/>
          <w:szCs w:val="32"/>
        </w:rPr>
        <w:t>1</w:t>
      </w:r>
      <w:r>
        <w:rPr>
          <w:rFonts w:ascii="仿宋_GB2312" w:eastAsia="仿宋_GB2312" w:hAnsi="仿宋_GB2312" w:cs="仿宋_GB2312"/>
          <w:szCs w:val="32"/>
        </w:rPr>
        <w:t>日至</w:t>
      </w:r>
      <w:r>
        <w:rPr>
          <w:rFonts w:ascii="Times New Roman" w:eastAsia="仿宋_GB2312" w:hAnsi="Times New Roman" w:cs="Times New Roman"/>
          <w:szCs w:val="32"/>
        </w:rPr>
        <w:t>12</w:t>
      </w:r>
      <w:r>
        <w:rPr>
          <w:rFonts w:ascii="仿宋_GB2312" w:eastAsia="仿宋_GB2312" w:hAnsi="仿宋_GB2312" w:cs="仿宋_GB2312"/>
          <w:szCs w:val="32"/>
        </w:rPr>
        <w:t>月</w:t>
      </w:r>
      <w:r>
        <w:rPr>
          <w:rFonts w:ascii="Times New Roman" w:eastAsia="仿宋_GB2312" w:hAnsi="Times New Roman" w:cs="Times New Roman" w:hint="eastAsia"/>
          <w:szCs w:val="32"/>
        </w:rPr>
        <w:t>10</w:t>
      </w:r>
      <w:r>
        <w:rPr>
          <w:rFonts w:ascii="仿宋_GB2312" w:eastAsia="仿宋_GB2312" w:hAnsi="仿宋_GB2312" w:cs="仿宋_GB2312"/>
          <w:szCs w:val="32"/>
        </w:rPr>
        <w:t>日</w:t>
      </w:r>
      <w:r>
        <w:rPr>
          <w:rFonts w:ascii="仿宋_GB2312" w:eastAsia="仿宋_GB2312" w:hAnsi="仿宋_GB2312" w:cs="仿宋_GB2312" w:hint="eastAsia"/>
          <w:szCs w:val="32"/>
        </w:rPr>
        <w:t>。</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szCs w:val="32"/>
        </w:rPr>
        <w:t>（</w:t>
      </w:r>
      <w:r>
        <w:rPr>
          <w:rFonts w:ascii="Times New Roman" w:eastAsia="仿宋_GB2312" w:hAnsi="Times New Roman" w:cs="Times New Roman"/>
          <w:szCs w:val="32"/>
        </w:rPr>
        <w:t>2</w:t>
      </w:r>
      <w:r>
        <w:rPr>
          <w:rFonts w:ascii="Times New Roman" w:eastAsia="仿宋_GB2312" w:hAnsi="Times New Roman" w:cs="Times New Roman"/>
          <w:szCs w:val="32"/>
        </w:rPr>
        <w:t>）</w:t>
      </w:r>
      <w:r>
        <w:rPr>
          <w:rFonts w:ascii="仿宋_GB2312" w:eastAsia="仿宋_GB2312" w:hAnsi="仿宋_GB2312" w:cs="仿宋_GB2312"/>
          <w:szCs w:val="32"/>
        </w:rPr>
        <w:t>进度安排：</w:t>
      </w:r>
      <w:r>
        <w:rPr>
          <w:rFonts w:ascii="仿宋_GB2312" w:eastAsia="仿宋_GB2312" w:hAnsi="仿宋_GB2312" w:cs="仿宋_GB2312" w:hint="eastAsia"/>
          <w:szCs w:val="32"/>
        </w:rPr>
        <w:t>各业务处室</w:t>
      </w:r>
      <w:r>
        <w:rPr>
          <w:rFonts w:ascii="仿宋_GB2312" w:eastAsia="仿宋_GB2312" w:hAnsi="仿宋_GB2312" w:cs="仿宋_GB2312"/>
          <w:szCs w:val="32"/>
        </w:rPr>
        <w:t>根据重点</w:t>
      </w:r>
      <w:r>
        <w:rPr>
          <w:rFonts w:ascii="仿宋_GB2312" w:eastAsia="仿宋_GB2312" w:hAnsi="仿宋_GB2312" w:cs="仿宋_GB2312" w:hint="eastAsia"/>
          <w:szCs w:val="32"/>
        </w:rPr>
        <w:t>监督检查</w:t>
      </w:r>
      <w:r>
        <w:rPr>
          <w:rFonts w:ascii="仿宋_GB2312" w:eastAsia="仿宋_GB2312" w:hAnsi="仿宋_GB2312" w:cs="仿宋_GB2312"/>
          <w:szCs w:val="32"/>
        </w:rPr>
        <w:t>企业的生产特点、风险隐患、重点环节、关键工艺等因素</w:t>
      </w:r>
      <w:r>
        <w:rPr>
          <w:rFonts w:ascii="仿宋_GB2312" w:eastAsia="仿宋_GB2312" w:hAnsi="仿宋_GB2312" w:cs="仿宋_GB2312" w:hint="eastAsia"/>
          <w:szCs w:val="32"/>
        </w:rPr>
        <w:t>合理安排执法人员开展</w:t>
      </w:r>
      <w:r>
        <w:rPr>
          <w:rFonts w:ascii="仿宋_GB2312" w:eastAsia="仿宋_GB2312" w:hAnsi="仿宋_GB2312" w:cs="仿宋_GB2312"/>
          <w:szCs w:val="32"/>
        </w:rPr>
        <w:t>执法检查，</w:t>
      </w:r>
      <w:r>
        <w:rPr>
          <w:rFonts w:ascii="仿宋_GB2312" w:eastAsia="仿宋_GB2312" w:hAnsi="仿宋_GB2312" w:cs="仿宋_GB2312" w:hint="eastAsia"/>
          <w:szCs w:val="32"/>
        </w:rPr>
        <w:t>确保监督</w:t>
      </w:r>
      <w:r>
        <w:rPr>
          <w:rFonts w:ascii="仿宋_GB2312" w:eastAsia="仿宋_GB2312" w:hAnsi="仿宋_GB2312" w:cs="仿宋_GB2312"/>
          <w:szCs w:val="32"/>
        </w:rPr>
        <w:t>检查任务细化分解到每个</w:t>
      </w:r>
      <w:r>
        <w:rPr>
          <w:rFonts w:ascii="仿宋_GB2312" w:eastAsia="仿宋_GB2312" w:hAnsi="仿宋_GB2312" w:cs="仿宋_GB2312" w:hint="eastAsia"/>
          <w:szCs w:val="32"/>
        </w:rPr>
        <w:t>季度</w:t>
      </w:r>
      <w:r>
        <w:rPr>
          <w:rFonts w:ascii="仿宋_GB2312" w:eastAsia="仿宋_GB2312" w:hAnsi="仿宋_GB2312" w:cs="仿宋_GB2312"/>
          <w:szCs w:val="32"/>
        </w:rPr>
        <w:t>。</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4.</w:t>
      </w:r>
      <w:r>
        <w:rPr>
          <w:rFonts w:ascii="仿宋_GB2312" w:eastAsia="仿宋_GB2312" w:hAnsi="仿宋_GB2312" w:cs="仿宋_GB2312"/>
          <w:szCs w:val="32"/>
        </w:rPr>
        <w:t>专项</w:t>
      </w:r>
      <w:r>
        <w:rPr>
          <w:rFonts w:ascii="仿宋_GB2312" w:eastAsia="仿宋_GB2312" w:hAnsi="仿宋_GB2312" w:cs="仿宋_GB2312" w:hint="eastAsia"/>
          <w:szCs w:val="32"/>
        </w:rPr>
        <w:t>监督</w:t>
      </w:r>
      <w:r>
        <w:rPr>
          <w:rFonts w:ascii="仿宋_GB2312" w:eastAsia="仿宋_GB2312" w:hAnsi="仿宋_GB2312" w:cs="仿宋_GB2312"/>
          <w:szCs w:val="32"/>
        </w:rPr>
        <w:t>检查和临时</w:t>
      </w:r>
      <w:r>
        <w:rPr>
          <w:rFonts w:ascii="仿宋_GB2312" w:eastAsia="仿宋_GB2312" w:hAnsi="仿宋_GB2312" w:cs="仿宋_GB2312" w:hint="eastAsia"/>
          <w:szCs w:val="32"/>
        </w:rPr>
        <w:t>监督</w:t>
      </w:r>
      <w:r>
        <w:rPr>
          <w:rFonts w:ascii="仿宋_GB2312" w:eastAsia="仿宋_GB2312" w:hAnsi="仿宋_GB2312" w:cs="仿宋_GB2312"/>
          <w:szCs w:val="32"/>
        </w:rPr>
        <w:t>检查工作按照</w:t>
      </w:r>
      <w:r>
        <w:rPr>
          <w:rFonts w:ascii="仿宋_GB2312" w:eastAsia="仿宋_GB2312" w:hAnsi="仿宋_GB2312" w:cs="仿宋_GB2312" w:hint="eastAsia"/>
          <w:szCs w:val="32"/>
        </w:rPr>
        <w:t>局</w:t>
      </w:r>
      <w:r>
        <w:rPr>
          <w:rFonts w:ascii="仿宋_GB2312" w:eastAsia="仿宋_GB2312" w:hAnsi="仿宋_GB2312" w:cs="仿宋_GB2312"/>
          <w:szCs w:val="32"/>
        </w:rPr>
        <w:t>工作部署另行组织开展</w:t>
      </w:r>
      <w:r>
        <w:rPr>
          <w:rFonts w:ascii="仿宋_GB2312" w:eastAsia="仿宋_GB2312" w:hAnsi="仿宋_GB2312" w:cs="仿宋_GB2312" w:hint="eastAsia"/>
          <w:szCs w:val="32"/>
        </w:rPr>
        <w:t>。</w:t>
      </w:r>
    </w:p>
    <w:p w:rsidR="005D42ED" w:rsidRDefault="00A734D3">
      <w:pPr>
        <w:pStyle w:val="a4"/>
        <w:widowControl/>
        <w:adjustRightInd w:val="0"/>
        <w:snapToGrid w:val="0"/>
        <w:spacing w:before="0" w:beforeAutospacing="0" w:after="0" w:afterAutospacing="0" w:line="560" w:lineRule="exact"/>
        <w:ind w:firstLineChars="200" w:firstLine="640"/>
        <w:jc w:val="both"/>
        <w:rPr>
          <w:rFonts w:ascii="黑体" w:eastAsia="黑体" w:hAnsi="黑体" w:cs="黑体"/>
          <w:bCs/>
          <w:color w:val="333333"/>
          <w:sz w:val="32"/>
          <w:szCs w:val="32"/>
        </w:rPr>
      </w:pPr>
      <w:r>
        <w:rPr>
          <w:rFonts w:ascii="黑体" w:eastAsia="黑体" w:hAnsi="黑体" w:cs="黑体" w:hint="eastAsia"/>
          <w:bCs/>
          <w:color w:val="333333"/>
          <w:sz w:val="32"/>
          <w:szCs w:val="32"/>
        </w:rPr>
        <w:t>六</w:t>
      </w:r>
      <w:r>
        <w:rPr>
          <w:rFonts w:ascii="黑体" w:eastAsia="黑体" w:hAnsi="黑体" w:cs="黑体" w:hint="eastAsia"/>
          <w:bCs/>
          <w:color w:val="333333"/>
          <w:sz w:val="32"/>
          <w:szCs w:val="32"/>
        </w:rPr>
        <w:t>、</w:t>
      </w:r>
      <w:r>
        <w:rPr>
          <w:rFonts w:ascii="黑体" w:eastAsia="黑体" w:hAnsi="黑体" w:cs="黑体" w:hint="eastAsia"/>
          <w:bCs/>
          <w:color w:val="333333"/>
          <w:sz w:val="32"/>
          <w:szCs w:val="32"/>
        </w:rPr>
        <w:t>工作要求</w:t>
      </w:r>
    </w:p>
    <w:p w:rsidR="005D42ED" w:rsidRDefault="00A734D3">
      <w:pPr>
        <w:spacing w:line="560" w:lineRule="exact"/>
        <w:ind w:firstLineChars="200" w:firstLine="643"/>
        <w:rPr>
          <w:rFonts w:ascii="仿宋_GB2312" w:eastAsia="仿宋_GB2312" w:hAnsi="仿宋_GB2312" w:cs="仿宋_GB2312"/>
          <w:szCs w:val="32"/>
        </w:rPr>
      </w:pPr>
      <w:r>
        <w:rPr>
          <w:rFonts w:eastAsia="方正楷体简体" w:cs="方正楷体简体" w:hint="eastAsia"/>
          <w:b/>
          <w:bCs/>
        </w:rPr>
        <w:t>（一）提高思想认识，加强组织领导</w:t>
      </w:r>
      <w:r>
        <w:rPr>
          <w:rFonts w:eastAsia="方正楷体简体" w:cs="方正楷体简体" w:hint="eastAsia"/>
          <w:b/>
          <w:bCs/>
        </w:rPr>
        <w:t>。</w:t>
      </w:r>
      <w:r>
        <w:rPr>
          <w:rFonts w:ascii="仿宋_GB2312" w:eastAsia="仿宋_GB2312" w:hAnsi="仿宋_GB2312" w:cs="仿宋_GB2312"/>
          <w:szCs w:val="32"/>
        </w:rPr>
        <w:t>执法人员要深刻认识年度安全生产监督检查计划制定实施的重要意义，将其作为贯彻</w:t>
      </w:r>
      <w:r>
        <w:rPr>
          <w:rFonts w:ascii="仿宋_GB2312" w:eastAsia="仿宋_GB2312" w:hAnsi="仿宋_GB2312" w:cs="仿宋_GB2312"/>
          <w:szCs w:val="32"/>
        </w:rPr>
        <w:lastRenderedPageBreak/>
        <w:t>落实党中央、国务院安全生产决策部署及法律法规、依法履行监管职责的关键举措</w:t>
      </w:r>
      <w:r>
        <w:rPr>
          <w:rFonts w:ascii="仿宋_GB2312" w:eastAsia="仿宋_GB2312" w:hAnsi="仿宋_GB2312" w:cs="仿宋_GB2312" w:hint="eastAsia"/>
          <w:szCs w:val="32"/>
        </w:rPr>
        <w:t>。</w:t>
      </w:r>
      <w:r>
        <w:rPr>
          <w:rFonts w:ascii="仿宋_GB2312" w:eastAsia="仿宋_GB2312" w:hAnsi="仿宋_GB2312" w:cs="仿宋_GB2312"/>
          <w:szCs w:val="32"/>
        </w:rPr>
        <w:t>全面科学统筹工作任务与执法力量，坚持高标准、严要求组织开展执法检查，推动检查事项清单化、内容精准化、措施精细化，确保计划落地见效</w:t>
      </w:r>
      <w:r>
        <w:rPr>
          <w:rFonts w:ascii="仿宋_GB2312" w:eastAsia="仿宋_GB2312" w:hAnsi="仿宋_GB2312" w:cs="仿宋_GB2312" w:hint="eastAsia"/>
          <w:szCs w:val="32"/>
        </w:rPr>
        <w:t>。</w:t>
      </w:r>
    </w:p>
    <w:p w:rsidR="005D42ED" w:rsidRDefault="00A734D3">
      <w:pPr>
        <w:spacing w:line="560" w:lineRule="exact"/>
        <w:ind w:firstLineChars="200" w:firstLine="643"/>
        <w:rPr>
          <w:rFonts w:ascii="仿宋_GB2312" w:eastAsia="仿宋_GB2312" w:hAnsi="仿宋_GB2312" w:cs="仿宋_GB2312"/>
          <w:szCs w:val="32"/>
        </w:rPr>
      </w:pPr>
      <w:r>
        <w:rPr>
          <w:rFonts w:eastAsia="方正楷体简体" w:cs="方正楷体简体" w:hint="eastAsia"/>
          <w:b/>
          <w:bCs/>
        </w:rPr>
        <w:t>（二）严格规范执法，聚焦重点发力</w:t>
      </w:r>
      <w:r>
        <w:rPr>
          <w:rFonts w:eastAsia="方正楷体简体" w:cs="方正楷体简体"/>
          <w:b/>
          <w:bCs/>
        </w:rPr>
        <w:t>。</w:t>
      </w:r>
      <w:r>
        <w:rPr>
          <w:rFonts w:ascii="仿宋_GB2312" w:eastAsia="仿宋_GB2312" w:hAnsi="仿宋_GB2312" w:cs="仿宋_GB2312"/>
          <w:szCs w:val="32"/>
        </w:rPr>
        <w:t>严格落实《国务院办公厅关于严格规范涉企行政检查的意见》《应急管理部关于严格规范安全生产执法行为的通知》要求及</w:t>
      </w:r>
      <w:r>
        <w:rPr>
          <w:rFonts w:ascii="仿宋_GB2312" w:eastAsia="仿宋_GB2312" w:hAnsi="仿宋_GB2312" w:cs="仿宋_GB2312"/>
          <w:szCs w:val="32"/>
        </w:rPr>
        <w:t>“</w:t>
      </w:r>
      <w:r>
        <w:rPr>
          <w:rFonts w:ascii="仿宋_GB2312" w:eastAsia="仿宋_GB2312" w:hAnsi="仿宋_GB2312" w:cs="仿宋_GB2312"/>
          <w:szCs w:val="32"/>
        </w:rPr>
        <w:t>三项制度</w:t>
      </w:r>
      <w:r>
        <w:rPr>
          <w:rFonts w:ascii="仿宋_GB2312" w:eastAsia="仿宋_GB2312" w:hAnsi="仿宋_GB2312" w:cs="仿宋_GB2312"/>
          <w:szCs w:val="32"/>
        </w:rPr>
        <w:t>”</w:t>
      </w:r>
      <w:r>
        <w:rPr>
          <w:rFonts w:ascii="仿宋_GB2312" w:eastAsia="仿宋_GB2312" w:hAnsi="仿宋_GB2312" w:cs="仿宋_GB2312"/>
          <w:szCs w:val="32"/>
        </w:rPr>
        <w:t>，熟练运用执法信息系统，紧盯高危行业重点领域风险隐患。规范执法程序与行为，强化</w:t>
      </w:r>
      <w:r>
        <w:rPr>
          <w:rFonts w:ascii="仿宋_GB2312" w:eastAsia="仿宋_GB2312" w:hAnsi="仿宋_GB2312" w:cs="仿宋_GB2312"/>
          <w:szCs w:val="32"/>
        </w:rPr>
        <w:t>过程管理，确保执法信息公开透明、执法决定合法有效。精准行使裁量权基准，合理适用首违不罚、轻微免罚及从轻减轻处罚规则，落实执法闭环管理，严守</w:t>
      </w:r>
      <w:r>
        <w:rPr>
          <w:rFonts w:ascii="仿宋_GB2312" w:eastAsia="仿宋_GB2312" w:hAnsi="仿宋_GB2312" w:cs="仿宋_GB2312"/>
          <w:szCs w:val="32"/>
        </w:rPr>
        <w:t xml:space="preserve"> “</w:t>
      </w:r>
      <w:r>
        <w:rPr>
          <w:rFonts w:ascii="仿宋_GB2312" w:eastAsia="仿宋_GB2312" w:hAnsi="仿宋_GB2312" w:cs="仿宋_GB2312"/>
          <w:szCs w:val="32"/>
        </w:rPr>
        <w:t>十个严禁</w:t>
      </w:r>
      <w:r>
        <w:rPr>
          <w:rFonts w:ascii="仿宋_GB2312" w:eastAsia="仿宋_GB2312" w:hAnsi="仿宋_GB2312" w:cs="仿宋_GB2312"/>
          <w:szCs w:val="32"/>
        </w:rPr>
        <w:t>”“</w:t>
      </w:r>
      <w:r>
        <w:rPr>
          <w:rFonts w:ascii="仿宋_GB2312" w:eastAsia="仿宋_GB2312" w:hAnsi="仿宋_GB2312" w:cs="仿宋_GB2312"/>
          <w:szCs w:val="32"/>
        </w:rPr>
        <w:t>八个不得</w:t>
      </w:r>
      <w:r>
        <w:rPr>
          <w:rFonts w:ascii="仿宋_GB2312" w:eastAsia="仿宋_GB2312" w:hAnsi="仿宋_GB2312" w:cs="仿宋_GB2312"/>
          <w:szCs w:val="32"/>
        </w:rPr>
        <w:t>”</w:t>
      </w:r>
      <w:r>
        <w:rPr>
          <w:rFonts w:ascii="仿宋_GB2312" w:eastAsia="仿宋_GB2312" w:hAnsi="仿宋_GB2312" w:cs="仿宋_GB2312"/>
          <w:szCs w:val="32"/>
        </w:rPr>
        <w:t>，做到依法规范、严格公正、文明精准执法</w:t>
      </w:r>
      <w:r>
        <w:rPr>
          <w:rFonts w:ascii="仿宋_GB2312" w:eastAsia="仿宋_GB2312" w:hAnsi="仿宋_GB2312" w:cs="仿宋_GB2312" w:hint="eastAsia"/>
          <w:szCs w:val="32"/>
        </w:rPr>
        <w:t>。</w:t>
      </w:r>
    </w:p>
    <w:p w:rsidR="005D42ED" w:rsidRDefault="00A734D3">
      <w:pPr>
        <w:spacing w:line="560" w:lineRule="exact"/>
        <w:ind w:firstLineChars="200" w:firstLine="643"/>
        <w:rPr>
          <w:color w:val="000000"/>
          <w:szCs w:val="32"/>
        </w:rPr>
      </w:pPr>
      <w:r>
        <w:rPr>
          <w:rFonts w:eastAsia="方正楷体简体" w:cs="方正楷体简体" w:hint="eastAsia"/>
          <w:b/>
          <w:bCs/>
        </w:rPr>
        <w:t>（三）坚持普治结合，切实履职尽责。</w:t>
      </w:r>
      <w:r>
        <w:rPr>
          <w:rFonts w:ascii="仿宋_GB2312" w:eastAsia="仿宋_GB2312" w:hAnsi="仿宋_GB2312" w:cs="仿宋_GB2312" w:hint="eastAsia"/>
          <w:szCs w:val="32"/>
        </w:rPr>
        <w:t>执法人员要坚持</w:t>
      </w:r>
      <w:bookmarkStart w:id="1" w:name="OLE_LINK3"/>
      <w:r>
        <w:rPr>
          <w:rFonts w:ascii="仿宋_GB2312" w:eastAsia="仿宋_GB2312" w:hAnsi="仿宋_GB2312" w:cs="仿宋_GB2312" w:hint="eastAsia"/>
          <w:szCs w:val="32"/>
        </w:rPr>
        <w:t>“法定职权必须为”“法无授权不可为”</w:t>
      </w:r>
      <w:bookmarkEnd w:id="1"/>
      <w:r>
        <w:rPr>
          <w:rFonts w:ascii="仿宋_GB2312" w:eastAsia="仿宋_GB2312" w:hAnsi="仿宋_GB2312" w:cs="仿宋_GB2312" w:hint="eastAsia"/>
          <w:szCs w:val="32"/>
        </w:rPr>
        <w:t>的依法执政原则，提高运用法治思维解决实际问题的能力，落实“谁执法谁普法”普法责任制，推行“说理式”和“执法</w:t>
      </w:r>
      <w:r>
        <w:rPr>
          <w:rFonts w:ascii="仿宋_GB2312" w:eastAsia="仿宋_GB2312" w:hAnsi="仿宋_GB2312" w:cs="仿宋_GB2312" w:hint="eastAsia"/>
          <w:szCs w:val="32"/>
        </w:rPr>
        <w:t>+</w:t>
      </w:r>
      <w:r>
        <w:rPr>
          <w:rFonts w:ascii="仿宋_GB2312" w:eastAsia="仿宋_GB2312" w:hAnsi="仿宋_GB2312" w:cs="仿宋_GB2312" w:hint="eastAsia"/>
          <w:szCs w:val="32"/>
        </w:rPr>
        <w:t>专家</w:t>
      </w:r>
      <w:r>
        <w:rPr>
          <w:rFonts w:ascii="仿宋_GB2312" w:eastAsia="仿宋_GB2312" w:hAnsi="仿宋_GB2312" w:cs="仿宋_GB2312" w:hint="eastAsia"/>
          <w:szCs w:val="32"/>
        </w:rPr>
        <w:t>+</w:t>
      </w:r>
      <w:r>
        <w:rPr>
          <w:rFonts w:ascii="仿宋_GB2312" w:eastAsia="仿宋_GB2312" w:hAnsi="仿宋_GB2312" w:cs="仿宋_GB2312" w:hint="eastAsia"/>
          <w:szCs w:val="32"/>
        </w:rPr>
        <w:t>服务”工作模式，</w:t>
      </w:r>
      <w:r>
        <w:rPr>
          <w:rFonts w:ascii="仿宋_GB2312" w:eastAsia="仿宋_GB2312" w:hAnsi="仿宋_GB2312" w:cs="仿宋_GB2312"/>
          <w:szCs w:val="32"/>
        </w:rPr>
        <w:t>将严格执法与热情服务有机结合</w:t>
      </w:r>
      <w:r>
        <w:rPr>
          <w:rFonts w:ascii="仿宋_GB2312" w:eastAsia="仿宋_GB2312" w:hAnsi="仿宋_GB2312" w:cs="仿宋_GB2312" w:hint="eastAsia"/>
          <w:szCs w:val="32"/>
        </w:rPr>
        <w:t>。</w:t>
      </w:r>
      <w:r>
        <w:rPr>
          <w:rFonts w:ascii="仿宋_GB2312" w:eastAsia="仿宋_GB2312" w:hAnsi="仿宋_GB2312" w:cs="仿宋_GB2312"/>
          <w:szCs w:val="32"/>
        </w:rPr>
        <w:t>主动为企业提供法律支持、安全咨询和整改指导，引导企业自觉学法遵</w:t>
      </w:r>
      <w:r>
        <w:rPr>
          <w:rFonts w:ascii="仿宋_GB2312" w:eastAsia="仿宋_GB2312" w:hAnsi="仿宋_GB2312" w:cs="仿宋_GB2312"/>
          <w:szCs w:val="32"/>
        </w:rPr>
        <w:t>法守法用法、合法合规生产经营，持续提升企业安全管理水平，为</w:t>
      </w:r>
      <w:r>
        <w:rPr>
          <w:rFonts w:ascii="仿宋_GB2312" w:eastAsia="仿宋_GB2312" w:hAnsi="仿宋_GB2312" w:cs="仿宋_GB2312" w:hint="eastAsia"/>
          <w:szCs w:val="32"/>
        </w:rPr>
        <w:t>尼勒克县</w:t>
      </w:r>
      <w:r>
        <w:rPr>
          <w:rFonts w:ascii="仿宋_GB2312" w:eastAsia="仿宋_GB2312" w:hAnsi="仿宋_GB2312" w:cs="仿宋_GB2312"/>
          <w:szCs w:val="32"/>
        </w:rPr>
        <w:t>经济社会高质量发展筑牢安全屏障</w:t>
      </w:r>
      <w:r>
        <w:rPr>
          <w:rFonts w:ascii="仿宋_GB2312" w:eastAsia="仿宋_GB2312" w:hAnsi="仿宋_GB2312" w:cs="仿宋_GB2312" w:hint="eastAsia"/>
          <w:szCs w:val="32"/>
        </w:rPr>
        <w:t>。</w:t>
      </w:r>
    </w:p>
    <w:p w:rsidR="005D42ED" w:rsidRDefault="00A734D3">
      <w:pPr>
        <w:spacing w:line="560" w:lineRule="exact"/>
        <w:rPr>
          <w:rFonts w:ascii="仿宋_GB2312" w:eastAsia="仿宋_GB2312" w:hAnsi="仿宋_GB2312" w:cs="仿宋_GB2312"/>
          <w:szCs w:val="32"/>
        </w:rPr>
      </w:pPr>
      <w:r>
        <w:rPr>
          <w:rFonts w:ascii="仿宋_GB2312" w:eastAsia="仿宋_GB2312" w:hAnsi="仿宋_GB2312" w:cs="仿宋_GB2312" w:hint="eastAsia"/>
          <w:b/>
          <w:bCs/>
          <w:szCs w:val="32"/>
        </w:rPr>
        <w:t>附件</w:t>
      </w:r>
      <w:r>
        <w:rPr>
          <w:rFonts w:ascii="Times New Roman" w:eastAsia="仿宋_GB2312" w:hAnsi="Times New Roman" w:cs="Times New Roman" w:hint="eastAsia"/>
          <w:b/>
          <w:bCs/>
          <w:szCs w:val="32"/>
        </w:rPr>
        <w:t>1</w:t>
      </w:r>
      <w:r>
        <w:rPr>
          <w:rFonts w:ascii="仿宋_GB2312" w:eastAsia="仿宋_GB2312" w:hAnsi="仿宋_GB2312" w:cs="仿宋_GB2312" w:hint="eastAsia"/>
          <w:b/>
          <w:bCs/>
          <w:szCs w:val="32"/>
        </w:rPr>
        <w:t>：</w:t>
      </w:r>
      <w:r>
        <w:rPr>
          <w:rFonts w:ascii="仿宋_GB2312" w:eastAsia="仿宋_GB2312" w:hAnsi="仿宋_GB2312" w:cs="仿宋_GB2312" w:hint="eastAsia"/>
          <w:szCs w:val="32"/>
        </w:rPr>
        <w:t>纳入伊犁州应急管理局</w:t>
      </w:r>
      <w:r>
        <w:rPr>
          <w:rFonts w:ascii="Times New Roman" w:eastAsia="仿宋_GB2312" w:hAnsi="Times New Roman" w:cs="Times New Roman" w:hint="eastAsia"/>
          <w:szCs w:val="32"/>
        </w:rPr>
        <w:t>2026</w:t>
      </w:r>
      <w:r>
        <w:rPr>
          <w:rFonts w:ascii="仿宋_GB2312" w:eastAsia="仿宋_GB2312" w:hAnsi="仿宋_GB2312" w:cs="仿宋_GB2312" w:hint="eastAsia"/>
          <w:szCs w:val="32"/>
        </w:rPr>
        <w:t>年监督检查重点及一般检查经营单位名单</w:t>
      </w:r>
    </w:p>
    <w:p w:rsidR="005D42ED" w:rsidRDefault="00A734D3">
      <w:pPr>
        <w:spacing w:line="560" w:lineRule="exact"/>
        <w:rPr>
          <w:rFonts w:ascii="仿宋_GB2312" w:eastAsia="仿宋_GB2312" w:hAnsi="仿宋_GB2312" w:cs="仿宋_GB2312"/>
          <w:szCs w:val="32"/>
        </w:rPr>
      </w:pPr>
      <w:r>
        <w:rPr>
          <w:rFonts w:ascii="仿宋_GB2312" w:eastAsia="仿宋_GB2312" w:hAnsi="仿宋_GB2312" w:cs="仿宋_GB2312" w:hint="eastAsia"/>
          <w:b/>
          <w:bCs/>
          <w:szCs w:val="32"/>
        </w:rPr>
        <w:lastRenderedPageBreak/>
        <w:t>附件</w:t>
      </w:r>
      <w:r>
        <w:rPr>
          <w:rFonts w:ascii="Times New Roman" w:eastAsia="仿宋_GB2312" w:hAnsi="Times New Roman" w:cs="Times New Roman" w:hint="eastAsia"/>
          <w:b/>
          <w:bCs/>
          <w:szCs w:val="32"/>
        </w:rPr>
        <w:t>2</w:t>
      </w:r>
      <w:r>
        <w:rPr>
          <w:rFonts w:ascii="仿宋_GB2312" w:eastAsia="仿宋_GB2312" w:hAnsi="仿宋_GB2312" w:cs="仿宋_GB2312" w:hint="eastAsia"/>
          <w:b/>
          <w:bCs/>
          <w:szCs w:val="32"/>
        </w:rPr>
        <w:t>：</w:t>
      </w:r>
      <w:r>
        <w:rPr>
          <w:rFonts w:ascii="仿宋_GB2312" w:eastAsia="仿宋_GB2312" w:hAnsi="仿宋_GB2312" w:cs="仿宋_GB2312" w:hint="eastAsia"/>
          <w:w w:val="98"/>
          <w:szCs w:val="32"/>
        </w:rPr>
        <w:t>尼勒克县应急管理局</w:t>
      </w:r>
      <w:r>
        <w:rPr>
          <w:rFonts w:ascii="Times New Roman" w:eastAsia="仿宋_GB2312" w:hAnsi="Times New Roman" w:cs="Times New Roman" w:hint="eastAsia"/>
          <w:szCs w:val="32"/>
        </w:rPr>
        <w:t>2026</w:t>
      </w:r>
      <w:r>
        <w:rPr>
          <w:rFonts w:ascii="仿宋_GB2312" w:eastAsia="仿宋_GB2312" w:hAnsi="仿宋_GB2312" w:cs="仿宋_GB2312" w:hint="eastAsia"/>
          <w:w w:val="98"/>
          <w:szCs w:val="32"/>
        </w:rPr>
        <w:t>年监督检查生产经营单位名单</w:t>
      </w:r>
    </w:p>
    <w:p w:rsidR="005D42ED" w:rsidRDefault="00A734D3">
      <w:pPr>
        <w:spacing w:line="560" w:lineRule="exact"/>
        <w:rPr>
          <w:rFonts w:ascii="仿宋_GB2312" w:eastAsia="仿宋_GB2312" w:hAnsi="仿宋_GB2312" w:cs="仿宋_GB2312"/>
          <w:szCs w:val="32"/>
        </w:rPr>
      </w:pPr>
      <w:r>
        <w:rPr>
          <w:rFonts w:ascii="仿宋_GB2312" w:eastAsia="仿宋_GB2312" w:hAnsi="仿宋_GB2312" w:cs="仿宋_GB2312" w:hint="eastAsia"/>
          <w:b/>
          <w:bCs/>
          <w:szCs w:val="32"/>
        </w:rPr>
        <w:t>附件</w:t>
      </w:r>
      <w:r>
        <w:rPr>
          <w:rFonts w:ascii="Times New Roman" w:eastAsia="仿宋_GB2312" w:hAnsi="Times New Roman" w:cs="Times New Roman" w:hint="eastAsia"/>
          <w:b/>
          <w:bCs/>
          <w:szCs w:val="32"/>
        </w:rPr>
        <w:t>3</w:t>
      </w:r>
      <w:r>
        <w:rPr>
          <w:rFonts w:ascii="仿宋_GB2312" w:eastAsia="仿宋_GB2312" w:hAnsi="仿宋_GB2312" w:cs="仿宋_GB2312" w:hint="eastAsia"/>
          <w:b/>
          <w:bCs/>
          <w:szCs w:val="32"/>
        </w:rPr>
        <w:t>：</w:t>
      </w:r>
      <w:r>
        <w:rPr>
          <w:rFonts w:ascii="仿宋_GB2312" w:eastAsia="仿宋_GB2312" w:hAnsi="仿宋_GB2312" w:cs="仿宋_GB2312" w:hint="eastAsia"/>
          <w:szCs w:val="32"/>
        </w:rPr>
        <w:t>工作日及测算说明</w:t>
      </w:r>
    </w:p>
    <w:p w:rsidR="005D42ED" w:rsidRDefault="005D42ED">
      <w:pPr>
        <w:spacing w:line="560" w:lineRule="exact"/>
        <w:ind w:firstLineChars="200" w:firstLine="640"/>
      </w:pPr>
    </w:p>
    <w:p w:rsidR="005D42ED" w:rsidRDefault="005D42ED" w:rsidP="00520E2A">
      <w:pPr>
        <w:pStyle w:val="2"/>
        <w:ind w:left="640"/>
      </w:pPr>
    </w:p>
    <w:p w:rsidR="005D42ED" w:rsidRDefault="00A734D3">
      <w:pPr>
        <w:pStyle w:val="a4"/>
        <w:widowControl/>
        <w:adjustRightInd w:val="0"/>
        <w:snapToGrid w:val="0"/>
        <w:spacing w:before="0" w:beforeAutospacing="0" w:after="0" w:afterAutospacing="0" w:line="560" w:lineRule="exact"/>
        <w:jc w:val="both"/>
        <w:rPr>
          <w:rFonts w:eastAsia="仿宋" w:cs="仿宋"/>
          <w:color w:val="000000"/>
          <w:spacing w:val="-6"/>
          <w:sz w:val="32"/>
          <w:szCs w:val="32"/>
        </w:rPr>
      </w:pPr>
      <w:r>
        <w:rPr>
          <w:rFonts w:eastAsia="仿宋" w:cs="仿宋" w:hint="eastAsia"/>
          <w:color w:val="000000"/>
          <w:spacing w:val="-6"/>
          <w:sz w:val="32"/>
          <w:szCs w:val="32"/>
        </w:rPr>
        <w:t xml:space="preserve">                        </w:t>
      </w:r>
    </w:p>
    <w:p w:rsidR="005D42ED" w:rsidRDefault="005D42ED">
      <w:pPr>
        <w:rPr>
          <w:rFonts w:eastAsia="仿宋" w:cs="仿宋"/>
          <w:color w:val="000000"/>
          <w:spacing w:val="-6"/>
          <w:szCs w:val="32"/>
        </w:rPr>
      </w:pPr>
    </w:p>
    <w:p w:rsidR="005D42ED" w:rsidRDefault="005D42ED">
      <w:pPr>
        <w:rPr>
          <w:rFonts w:eastAsia="仿宋" w:cs="仿宋"/>
          <w:color w:val="000000"/>
          <w:spacing w:val="-6"/>
          <w:szCs w:val="32"/>
        </w:rPr>
      </w:pPr>
    </w:p>
    <w:p w:rsidR="005D42ED" w:rsidRDefault="005D42ED" w:rsidP="00520E2A">
      <w:pPr>
        <w:pStyle w:val="2"/>
        <w:ind w:left="640"/>
      </w:pPr>
    </w:p>
    <w:p w:rsidR="005D42ED" w:rsidRDefault="00A734D3">
      <w:pPr>
        <w:pStyle w:val="a4"/>
        <w:widowControl/>
        <w:adjustRightInd w:val="0"/>
        <w:snapToGrid w:val="0"/>
        <w:spacing w:before="0" w:beforeAutospacing="0" w:after="0" w:afterAutospacing="0" w:line="560" w:lineRule="exact"/>
        <w:ind w:firstLineChars="200" w:firstLine="616"/>
        <w:jc w:val="center"/>
        <w:rPr>
          <w:rFonts w:ascii="仿宋_GB2312" w:eastAsia="仿宋_GB2312" w:hAnsi="仿宋_GB2312" w:cs="仿宋_GB2312"/>
          <w:kern w:val="2"/>
          <w:sz w:val="32"/>
          <w:szCs w:val="32"/>
        </w:rPr>
      </w:pPr>
      <w:r>
        <w:rPr>
          <w:rFonts w:eastAsia="仿宋" w:cs="仿宋" w:hint="eastAsia"/>
          <w:color w:val="000000"/>
          <w:spacing w:val="-6"/>
          <w:sz w:val="32"/>
          <w:szCs w:val="32"/>
        </w:rPr>
        <w:t xml:space="preserve">                             </w:t>
      </w:r>
      <w:r>
        <w:rPr>
          <w:rFonts w:ascii="仿宋_GB2312" w:eastAsia="仿宋_GB2312" w:hAnsi="仿宋_GB2312" w:cs="仿宋_GB2312" w:hint="eastAsia"/>
          <w:kern w:val="2"/>
          <w:sz w:val="32"/>
          <w:szCs w:val="32"/>
        </w:rPr>
        <w:t>尼勒克县应急管理局</w:t>
      </w:r>
    </w:p>
    <w:p w:rsidR="005D42ED" w:rsidRDefault="00A734D3">
      <w:pPr>
        <w:pStyle w:val="a4"/>
        <w:widowControl/>
        <w:adjustRightInd w:val="0"/>
        <w:snapToGrid w:val="0"/>
        <w:spacing w:before="0" w:beforeAutospacing="0" w:after="0" w:afterAutospacing="0" w:line="560" w:lineRule="exact"/>
        <w:ind w:firstLineChars="400" w:firstLine="1280"/>
        <w:jc w:val="both"/>
        <w:rPr>
          <w:rFonts w:eastAsia="国标黑体" w:cs="国标黑体"/>
          <w:color w:val="000000"/>
          <w:spacing w:val="-6"/>
          <w:sz w:val="32"/>
          <w:szCs w:val="32"/>
        </w:rPr>
      </w:pPr>
      <w:r>
        <w:rPr>
          <w:rFonts w:ascii="仿宋_GB2312" w:eastAsia="仿宋_GB2312" w:hAnsi="仿宋_GB2312" w:cs="仿宋_GB2312" w:hint="eastAsia"/>
          <w:kern w:val="2"/>
          <w:sz w:val="32"/>
          <w:szCs w:val="32"/>
        </w:rPr>
        <w:t xml:space="preserve">                            </w:t>
      </w:r>
      <w:r>
        <w:rPr>
          <w:rFonts w:ascii="Times New Roman" w:eastAsia="仿宋_GB2312" w:hAnsi="Times New Roman" w:hint="eastAsia"/>
          <w:kern w:val="2"/>
          <w:sz w:val="32"/>
          <w:szCs w:val="32"/>
        </w:rPr>
        <w:t>2026</w:t>
      </w:r>
      <w:r>
        <w:rPr>
          <w:rFonts w:ascii="仿宋_GB2312" w:eastAsia="仿宋_GB2312" w:hAnsi="仿宋_GB2312" w:cs="仿宋_GB2312" w:hint="eastAsia"/>
          <w:kern w:val="2"/>
          <w:sz w:val="32"/>
          <w:szCs w:val="32"/>
        </w:rPr>
        <w:t>年</w:t>
      </w:r>
      <w:r>
        <w:rPr>
          <w:rFonts w:ascii="Times New Roman" w:eastAsia="仿宋_GB2312" w:hAnsi="Times New Roman" w:hint="eastAsia"/>
          <w:kern w:val="2"/>
          <w:sz w:val="32"/>
          <w:szCs w:val="32"/>
        </w:rPr>
        <w:t>2</w:t>
      </w:r>
      <w:r>
        <w:rPr>
          <w:rFonts w:ascii="仿宋_GB2312" w:eastAsia="仿宋_GB2312" w:hAnsi="仿宋_GB2312" w:cs="仿宋_GB2312" w:hint="eastAsia"/>
          <w:kern w:val="2"/>
          <w:sz w:val="32"/>
          <w:szCs w:val="32"/>
        </w:rPr>
        <w:t>月</w:t>
      </w:r>
      <w:r>
        <w:rPr>
          <w:rFonts w:ascii="Times New Roman" w:eastAsia="仿宋_GB2312" w:hAnsi="Times New Roman" w:hint="eastAsia"/>
          <w:kern w:val="2"/>
          <w:sz w:val="32"/>
          <w:szCs w:val="32"/>
        </w:rPr>
        <w:t>4</w:t>
      </w:r>
      <w:r>
        <w:rPr>
          <w:rFonts w:ascii="仿宋_GB2312" w:eastAsia="仿宋_GB2312" w:hAnsi="仿宋_GB2312" w:cs="仿宋_GB2312" w:hint="eastAsia"/>
          <w:kern w:val="2"/>
          <w:sz w:val="32"/>
          <w:szCs w:val="32"/>
        </w:rPr>
        <w:t>日</w:t>
      </w:r>
    </w:p>
    <w:p w:rsidR="005D42ED" w:rsidRDefault="005D42ED">
      <w:pPr>
        <w:pStyle w:val="a4"/>
        <w:widowControl/>
        <w:adjustRightInd w:val="0"/>
        <w:snapToGrid w:val="0"/>
        <w:spacing w:before="0" w:beforeAutospacing="0" w:after="0" w:afterAutospacing="0" w:line="560" w:lineRule="exact"/>
        <w:jc w:val="both"/>
        <w:rPr>
          <w:rFonts w:eastAsia="国标黑体" w:cs="国标黑体"/>
          <w:color w:val="000000"/>
          <w:spacing w:val="-6"/>
          <w:sz w:val="32"/>
          <w:szCs w:val="32"/>
        </w:rPr>
      </w:pPr>
    </w:p>
    <w:p w:rsidR="005D42ED" w:rsidRDefault="005D42ED">
      <w:pPr>
        <w:pStyle w:val="a4"/>
        <w:widowControl/>
        <w:adjustRightInd w:val="0"/>
        <w:snapToGrid w:val="0"/>
        <w:spacing w:before="0" w:beforeAutospacing="0" w:after="0" w:afterAutospacing="0" w:line="560" w:lineRule="exact"/>
        <w:jc w:val="both"/>
        <w:rPr>
          <w:rFonts w:eastAsia="国标黑体" w:cs="国标黑体"/>
          <w:color w:val="000000"/>
          <w:spacing w:val="-6"/>
          <w:sz w:val="32"/>
          <w:szCs w:val="32"/>
        </w:rPr>
      </w:pPr>
    </w:p>
    <w:p w:rsidR="005D42ED" w:rsidRDefault="005D42ED">
      <w:pPr>
        <w:pStyle w:val="a4"/>
        <w:widowControl/>
        <w:adjustRightInd w:val="0"/>
        <w:snapToGrid w:val="0"/>
        <w:spacing w:before="0" w:beforeAutospacing="0" w:after="0" w:afterAutospacing="0" w:line="560" w:lineRule="exact"/>
        <w:jc w:val="both"/>
        <w:rPr>
          <w:rFonts w:eastAsia="国标黑体" w:cs="国标黑体"/>
          <w:color w:val="000000"/>
          <w:spacing w:val="-6"/>
          <w:sz w:val="32"/>
          <w:szCs w:val="32"/>
        </w:rPr>
      </w:pPr>
    </w:p>
    <w:p w:rsidR="005D42ED" w:rsidRDefault="005D42ED">
      <w:pPr>
        <w:pStyle w:val="a4"/>
        <w:widowControl/>
        <w:adjustRightInd w:val="0"/>
        <w:snapToGrid w:val="0"/>
        <w:spacing w:before="0" w:beforeAutospacing="0" w:after="0" w:afterAutospacing="0" w:line="560" w:lineRule="exact"/>
        <w:jc w:val="both"/>
        <w:rPr>
          <w:rFonts w:eastAsia="国标黑体" w:cs="国标黑体"/>
          <w:color w:val="000000"/>
          <w:spacing w:val="-6"/>
          <w:sz w:val="32"/>
          <w:szCs w:val="32"/>
        </w:rPr>
      </w:pPr>
    </w:p>
    <w:p w:rsidR="005D42ED" w:rsidRDefault="005D42ED">
      <w:pPr>
        <w:pStyle w:val="a4"/>
        <w:widowControl/>
        <w:adjustRightInd w:val="0"/>
        <w:snapToGrid w:val="0"/>
        <w:spacing w:before="0" w:beforeAutospacing="0" w:after="0" w:afterAutospacing="0" w:line="560" w:lineRule="exact"/>
        <w:jc w:val="both"/>
        <w:rPr>
          <w:rFonts w:eastAsia="国标黑体" w:cs="国标黑体"/>
          <w:color w:val="000000"/>
          <w:spacing w:val="-6"/>
          <w:sz w:val="32"/>
          <w:szCs w:val="32"/>
        </w:rPr>
      </w:pPr>
    </w:p>
    <w:p w:rsidR="005D42ED" w:rsidRDefault="005D42ED">
      <w:pPr>
        <w:pStyle w:val="a4"/>
        <w:widowControl/>
        <w:adjustRightInd w:val="0"/>
        <w:snapToGrid w:val="0"/>
        <w:spacing w:before="0" w:beforeAutospacing="0" w:after="0" w:afterAutospacing="0" w:line="560" w:lineRule="exact"/>
        <w:jc w:val="both"/>
        <w:rPr>
          <w:rFonts w:eastAsia="国标黑体" w:cs="国标黑体"/>
          <w:color w:val="000000"/>
          <w:spacing w:val="-6"/>
          <w:sz w:val="32"/>
          <w:szCs w:val="32"/>
        </w:rPr>
      </w:pPr>
    </w:p>
    <w:p w:rsidR="005D42ED" w:rsidRDefault="005D42ED">
      <w:pPr>
        <w:pStyle w:val="a4"/>
        <w:widowControl/>
        <w:adjustRightInd w:val="0"/>
        <w:snapToGrid w:val="0"/>
        <w:spacing w:before="0" w:beforeAutospacing="0" w:after="0" w:afterAutospacing="0" w:line="560" w:lineRule="exact"/>
        <w:jc w:val="both"/>
        <w:rPr>
          <w:rFonts w:eastAsia="国标黑体" w:cs="国标黑体"/>
          <w:color w:val="000000"/>
          <w:spacing w:val="-6"/>
          <w:sz w:val="32"/>
          <w:szCs w:val="32"/>
        </w:rPr>
      </w:pPr>
    </w:p>
    <w:p w:rsidR="005D42ED" w:rsidRDefault="005D42ED">
      <w:pPr>
        <w:pStyle w:val="a4"/>
        <w:widowControl/>
        <w:adjustRightInd w:val="0"/>
        <w:snapToGrid w:val="0"/>
        <w:spacing w:before="0" w:beforeAutospacing="0" w:after="0" w:afterAutospacing="0" w:line="560" w:lineRule="exact"/>
        <w:jc w:val="both"/>
        <w:rPr>
          <w:rFonts w:eastAsia="国标黑体" w:cs="国标黑体"/>
          <w:color w:val="000000"/>
          <w:spacing w:val="-6"/>
          <w:sz w:val="32"/>
          <w:szCs w:val="32"/>
        </w:rPr>
      </w:pPr>
    </w:p>
    <w:p w:rsidR="005D42ED" w:rsidRDefault="005D42ED">
      <w:pPr>
        <w:pStyle w:val="a4"/>
        <w:widowControl/>
        <w:adjustRightInd w:val="0"/>
        <w:snapToGrid w:val="0"/>
        <w:spacing w:before="0" w:beforeAutospacing="0" w:after="0" w:afterAutospacing="0" w:line="560" w:lineRule="exact"/>
        <w:jc w:val="both"/>
        <w:rPr>
          <w:rFonts w:eastAsia="国标黑体" w:cs="国标黑体"/>
          <w:color w:val="000000"/>
          <w:spacing w:val="-6"/>
          <w:sz w:val="32"/>
          <w:szCs w:val="32"/>
        </w:rPr>
      </w:pPr>
    </w:p>
    <w:p w:rsidR="005D42ED" w:rsidRDefault="005D42ED">
      <w:pPr>
        <w:pStyle w:val="a4"/>
        <w:widowControl/>
        <w:adjustRightInd w:val="0"/>
        <w:snapToGrid w:val="0"/>
        <w:spacing w:before="0" w:beforeAutospacing="0" w:after="0" w:afterAutospacing="0" w:line="560" w:lineRule="exact"/>
        <w:jc w:val="both"/>
        <w:rPr>
          <w:rFonts w:eastAsia="国标黑体" w:cs="国标黑体"/>
          <w:color w:val="000000"/>
          <w:spacing w:val="-6"/>
          <w:sz w:val="32"/>
          <w:szCs w:val="32"/>
        </w:rPr>
      </w:pPr>
    </w:p>
    <w:p w:rsidR="005D42ED" w:rsidRDefault="005D42ED">
      <w:pPr>
        <w:pStyle w:val="a4"/>
        <w:widowControl/>
        <w:adjustRightInd w:val="0"/>
        <w:snapToGrid w:val="0"/>
        <w:spacing w:before="0" w:beforeAutospacing="0" w:after="0" w:afterAutospacing="0" w:line="560" w:lineRule="exact"/>
        <w:jc w:val="both"/>
        <w:rPr>
          <w:rFonts w:eastAsia="国标黑体" w:cs="国标黑体"/>
          <w:color w:val="000000"/>
          <w:spacing w:val="-6"/>
          <w:sz w:val="32"/>
          <w:szCs w:val="32"/>
        </w:rPr>
      </w:pPr>
    </w:p>
    <w:p w:rsidR="005D42ED" w:rsidRDefault="005D42ED">
      <w:pPr>
        <w:pStyle w:val="a4"/>
        <w:widowControl/>
        <w:adjustRightInd w:val="0"/>
        <w:snapToGrid w:val="0"/>
        <w:spacing w:before="0" w:beforeAutospacing="0" w:after="0" w:afterAutospacing="0" w:line="560" w:lineRule="exact"/>
        <w:jc w:val="both"/>
        <w:rPr>
          <w:rFonts w:eastAsia="国标黑体" w:cs="国标黑体"/>
          <w:color w:val="000000"/>
          <w:spacing w:val="-6"/>
          <w:sz w:val="32"/>
          <w:szCs w:val="32"/>
        </w:rPr>
      </w:pPr>
    </w:p>
    <w:p w:rsidR="005D42ED" w:rsidRDefault="00A734D3">
      <w:pPr>
        <w:pStyle w:val="a4"/>
        <w:widowControl/>
        <w:adjustRightInd w:val="0"/>
        <w:snapToGrid w:val="0"/>
        <w:spacing w:before="0" w:beforeAutospacing="0" w:after="0" w:afterAutospacing="0" w:line="560" w:lineRule="exact"/>
        <w:jc w:val="both"/>
        <w:rPr>
          <w:rFonts w:eastAsia="国标黑体" w:cs="国标黑体"/>
          <w:color w:val="000000"/>
          <w:spacing w:val="-6"/>
          <w:sz w:val="32"/>
          <w:szCs w:val="32"/>
        </w:rPr>
      </w:pPr>
      <w:r>
        <w:rPr>
          <w:rFonts w:eastAsia="国标黑体" w:cs="国标黑体" w:hint="eastAsia"/>
          <w:color w:val="000000"/>
          <w:spacing w:val="-6"/>
          <w:sz w:val="32"/>
          <w:szCs w:val="32"/>
        </w:rPr>
        <w:lastRenderedPageBreak/>
        <w:t>附件</w:t>
      </w:r>
      <w:r>
        <w:rPr>
          <w:rFonts w:eastAsia="国标黑体" w:cs="国标黑体" w:hint="eastAsia"/>
          <w:color w:val="000000"/>
          <w:spacing w:val="-6"/>
          <w:sz w:val="32"/>
          <w:szCs w:val="32"/>
        </w:rPr>
        <w:t>1</w:t>
      </w:r>
      <w:r>
        <w:rPr>
          <w:rFonts w:eastAsia="国标黑体" w:cs="国标黑体" w:hint="eastAsia"/>
          <w:color w:val="000000"/>
          <w:spacing w:val="-6"/>
          <w:sz w:val="32"/>
          <w:szCs w:val="32"/>
        </w:rPr>
        <w:t>：</w:t>
      </w:r>
    </w:p>
    <w:p w:rsidR="005D42ED" w:rsidRDefault="005D42ED">
      <w:pPr>
        <w:pStyle w:val="a4"/>
        <w:widowControl/>
        <w:adjustRightInd w:val="0"/>
        <w:snapToGrid w:val="0"/>
        <w:spacing w:before="0" w:beforeAutospacing="0" w:after="0" w:afterAutospacing="0" w:line="560" w:lineRule="exact"/>
        <w:ind w:firstLineChars="200" w:firstLine="880"/>
        <w:jc w:val="center"/>
        <w:rPr>
          <w:rFonts w:eastAsia="方正小标宋简体" w:cs="方正小标宋简体"/>
          <w:color w:val="000000"/>
          <w:sz w:val="44"/>
          <w:szCs w:val="44"/>
        </w:rPr>
      </w:pPr>
    </w:p>
    <w:p w:rsidR="005D42ED" w:rsidRDefault="00A734D3">
      <w:pPr>
        <w:pStyle w:val="a4"/>
        <w:widowControl/>
        <w:adjustRightInd w:val="0"/>
        <w:snapToGrid w:val="0"/>
        <w:spacing w:before="0" w:beforeAutospacing="0" w:after="0" w:afterAutospacing="0" w:line="560" w:lineRule="exact"/>
        <w:jc w:val="center"/>
        <w:rPr>
          <w:rFonts w:eastAsia="方正小标宋简体" w:cs="方正小标宋简体"/>
          <w:color w:val="000000"/>
          <w:sz w:val="44"/>
          <w:szCs w:val="44"/>
        </w:rPr>
      </w:pPr>
      <w:r>
        <w:rPr>
          <w:rFonts w:eastAsia="方正小标宋简体" w:cs="方正小标宋简体" w:hint="eastAsia"/>
          <w:color w:val="000000"/>
          <w:sz w:val="44"/>
          <w:szCs w:val="44"/>
        </w:rPr>
        <w:t>纳入伊犁州应急管理局</w:t>
      </w:r>
      <w:r>
        <w:rPr>
          <w:rFonts w:eastAsia="方正小标宋简体" w:cs="方正小标宋简体" w:hint="eastAsia"/>
          <w:color w:val="000000"/>
          <w:kern w:val="2"/>
          <w:sz w:val="44"/>
          <w:szCs w:val="44"/>
        </w:rPr>
        <w:t>2026</w:t>
      </w:r>
      <w:r>
        <w:rPr>
          <w:rFonts w:eastAsia="方正小标宋简体" w:cs="方正小标宋简体" w:hint="eastAsia"/>
          <w:color w:val="000000"/>
          <w:sz w:val="44"/>
          <w:szCs w:val="44"/>
        </w:rPr>
        <w:t>年监督检查重点及一般检查经营单位名单（</w:t>
      </w:r>
      <w:r>
        <w:rPr>
          <w:rFonts w:eastAsia="方正小标宋简体" w:cs="方正小标宋简体" w:hint="eastAsia"/>
          <w:color w:val="000000"/>
          <w:sz w:val="44"/>
          <w:szCs w:val="44"/>
        </w:rPr>
        <w:t>5</w:t>
      </w:r>
      <w:r>
        <w:rPr>
          <w:rFonts w:eastAsia="方正小标宋简体" w:cs="方正小标宋简体" w:hint="eastAsia"/>
          <w:color w:val="000000"/>
          <w:sz w:val="44"/>
          <w:szCs w:val="44"/>
        </w:rPr>
        <w:t>家）</w:t>
      </w:r>
    </w:p>
    <w:p w:rsidR="005D42ED" w:rsidRDefault="005D42ED">
      <w:pPr>
        <w:pStyle w:val="a4"/>
        <w:widowControl/>
        <w:adjustRightInd w:val="0"/>
        <w:snapToGrid w:val="0"/>
        <w:spacing w:before="0" w:beforeAutospacing="0" w:after="0" w:afterAutospacing="0" w:line="560" w:lineRule="exact"/>
        <w:ind w:firstLineChars="200" w:firstLine="616"/>
        <w:jc w:val="both"/>
        <w:rPr>
          <w:rFonts w:eastAsia="国标黑体" w:cs="国标黑体"/>
          <w:color w:val="000000"/>
          <w:spacing w:val="-6"/>
          <w:sz w:val="32"/>
          <w:szCs w:val="32"/>
        </w:rPr>
      </w:pPr>
    </w:p>
    <w:p w:rsidR="005D42ED" w:rsidRDefault="00A734D3">
      <w:pPr>
        <w:pStyle w:val="a4"/>
        <w:widowControl/>
        <w:adjustRightInd w:val="0"/>
        <w:snapToGrid w:val="0"/>
        <w:spacing w:before="0" w:beforeAutospacing="0" w:after="0" w:afterAutospacing="0" w:line="560" w:lineRule="exact"/>
        <w:ind w:firstLineChars="200" w:firstLine="616"/>
        <w:jc w:val="both"/>
        <w:rPr>
          <w:rFonts w:eastAsia="国标黑体" w:cs="国标黑体"/>
          <w:color w:val="000000"/>
          <w:spacing w:val="-6"/>
          <w:sz w:val="32"/>
          <w:szCs w:val="32"/>
        </w:rPr>
      </w:pPr>
      <w:r>
        <w:rPr>
          <w:rFonts w:eastAsia="国标黑体" w:cs="国标黑体" w:hint="eastAsia"/>
          <w:color w:val="000000"/>
          <w:spacing w:val="-6"/>
          <w:sz w:val="32"/>
          <w:szCs w:val="32"/>
        </w:rPr>
        <w:t>一、重点检查单位</w:t>
      </w:r>
      <w:r>
        <w:rPr>
          <w:rFonts w:ascii="Times New Roman" w:eastAsia="仿宋_GB2312" w:hAnsi="Times New Roman" w:hint="eastAsia"/>
          <w:kern w:val="2"/>
          <w:sz w:val="32"/>
          <w:szCs w:val="32"/>
        </w:rPr>
        <w:t>（</w:t>
      </w:r>
      <w:r>
        <w:rPr>
          <w:rFonts w:ascii="Times New Roman" w:eastAsia="仿宋_GB2312" w:hAnsi="Times New Roman" w:hint="eastAsia"/>
          <w:kern w:val="2"/>
          <w:sz w:val="32"/>
          <w:szCs w:val="32"/>
        </w:rPr>
        <w:t>3</w:t>
      </w:r>
      <w:r>
        <w:rPr>
          <w:rFonts w:ascii="Times New Roman" w:eastAsia="仿宋_GB2312" w:hAnsi="Times New Roman" w:hint="eastAsia"/>
          <w:kern w:val="2"/>
          <w:sz w:val="32"/>
          <w:szCs w:val="32"/>
        </w:rPr>
        <w:t>家）</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1.</w:t>
      </w:r>
      <w:r>
        <w:rPr>
          <w:rFonts w:ascii="仿宋_GB2312" w:eastAsia="仿宋_GB2312" w:hAnsi="仿宋_GB2312" w:cs="仿宋_GB2312" w:hint="eastAsia"/>
          <w:szCs w:val="32"/>
        </w:rPr>
        <w:t>尼勒克县瑞祥焦化有限责任公司</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2.</w:t>
      </w:r>
      <w:r>
        <w:rPr>
          <w:rFonts w:ascii="仿宋_GB2312" w:eastAsia="仿宋_GB2312" w:hAnsi="仿宋_GB2312" w:cs="仿宋_GB2312" w:hint="eastAsia"/>
          <w:szCs w:val="32"/>
        </w:rPr>
        <w:t>新疆天华矿业有限责任公司（新疆尼勒克县松湖铁矿）</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3.</w:t>
      </w:r>
      <w:r>
        <w:rPr>
          <w:rFonts w:ascii="仿宋_GB2312" w:eastAsia="仿宋_GB2312" w:hAnsi="仿宋_GB2312" w:cs="仿宋_GB2312" w:hint="eastAsia"/>
          <w:szCs w:val="32"/>
        </w:rPr>
        <w:t>新疆南方矿业有限公司奴拉赛铜矿</w:t>
      </w:r>
    </w:p>
    <w:p w:rsidR="005D42ED" w:rsidRDefault="00A734D3">
      <w:pPr>
        <w:pStyle w:val="a4"/>
        <w:widowControl/>
        <w:adjustRightInd w:val="0"/>
        <w:snapToGrid w:val="0"/>
        <w:spacing w:before="0" w:beforeAutospacing="0" w:after="0" w:afterAutospacing="0" w:line="560" w:lineRule="exact"/>
        <w:ind w:firstLineChars="200" w:firstLine="616"/>
        <w:jc w:val="both"/>
        <w:rPr>
          <w:rFonts w:eastAsia="国标黑体" w:cs="国标黑体"/>
          <w:color w:val="000000"/>
          <w:spacing w:val="-6"/>
          <w:sz w:val="32"/>
          <w:szCs w:val="32"/>
        </w:rPr>
      </w:pPr>
      <w:r>
        <w:rPr>
          <w:rFonts w:eastAsia="国标黑体" w:cs="国标黑体" w:hint="eastAsia"/>
          <w:color w:val="000000"/>
          <w:spacing w:val="-6"/>
          <w:sz w:val="32"/>
          <w:szCs w:val="32"/>
        </w:rPr>
        <w:t>二、一般检查单位</w:t>
      </w:r>
      <w:r>
        <w:rPr>
          <w:rFonts w:ascii="Times New Roman" w:eastAsia="仿宋_GB2312" w:hAnsi="Times New Roman" w:hint="eastAsia"/>
          <w:kern w:val="2"/>
          <w:sz w:val="32"/>
          <w:szCs w:val="32"/>
        </w:rPr>
        <w:t>（</w:t>
      </w:r>
      <w:r>
        <w:rPr>
          <w:rFonts w:ascii="Times New Roman" w:eastAsia="仿宋_GB2312" w:hAnsi="Times New Roman" w:hint="eastAsia"/>
          <w:kern w:val="2"/>
          <w:sz w:val="32"/>
          <w:szCs w:val="32"/>
        </w:rPr>
        <w:t>2</w:t>
      </w:r>
      <w:r>
        <w:rPr>
          <w:rFonts w:ascii="Times New Roman" w:eastAsia="仿宋_GB2312" w:hAnsi="Times New Roman" w:hint="eastAsia"/>
          <w:kern w:val="2"/>
          <w:sz w:val="32"/>
          <w:szCs w:val="32"/>
        </w:rPr>
        <w:t>家）</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1.</w:t>
      </w:r>
      <w:r>
        <w:rPr>
          <w:rFonts w:ascii="仿宋_GB2312" w:eastAsia="仿宋_GB2312" w:hAnsi="仿宋_GB2312" w:cs="仿宋_GB2312" w:hint="eastAsia"/>
          <w:szCs w:val="32"/>
        </w:rPr>
        <w:t>伊犁乾杯酒业有限责任公司</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2.</w:t>
      </w:r>
      <w:r>
        <w:rPr>
          <w:rFonts w:ascii="仿宋_GB2312" w:eastAsia="仿宋_GB2312" w:hAnsi="仿宋_GB2312" w:cs="仿宋_GB2312" w:hint="eastAsia"/>
          <w:szCs w:val="32"/>
        </w:rPr>
        <w:t>伊犁恒凯肉制品有限责任公司</w:t>
      </w:r>
    </w:p>
    <w:p w:rsidR="005D42ED" w:rsidRDefault="005D42ED" w:rsidP="00520E2A">
      <w:pPr>
        <w:pStyle w:val="2"/>
        <w:ind w:left="640" w:firstLine="616"/>
        <w:rPr>
          <w:rFonts w:ascii="宋体" w:eastAsia="国标黑体" w:hAnsi="宋体" w:cs="国标黑体"/>
          <w:color w:val="000000"/>
          <w:spacing w:val="-6"/>
          <w:sz w:val="32"/>
          <w:szCs w:val="32"/>
        </w:rPr>
      </w:pPr>
    </w:p>
    <w:p w:rsidR="005D42ED" w:rsidRDefault="005D42ED">
      <w:pPr>
        <w:rPr>
          <w:rFonts w:eastAsia="国标黑体" w:cs="国标黑体"/>
          <w:color w:val="000000"/>
          <w:spacing w:val="-6"/>
          <w:szCs w:val="32"/>
        </w:rPr>
      </w:pPr>
    </w:p>
    <w:p w:rsidR="005D42ED" w:rsidRDefault="005D42ED" w:rsidP="00520E2A">
      <w:pPr>
        <w:pStyle w:val="2"/>
        <w:ind w:left="640" w:firstLine="616"/>
        <w:rPr>
          <w:rFonts w:ascii="宋体" w:eastAsia="国标黑体" w:hAnsi="宋体" w:cs="国标黑体"/>
          <w:color w:val="000000"/>
          <w:spacing w:val="-6"/>
          <w:sz w:val="32"/>
          <w:szCs w:val="32"/>
        </w:rPr>
      </w:pPr>
    </w:p>
    <w:p w:rsidR="005D42ED" w:rsidRDefault="005D42ED">
      <w:pPr>
        <w:rPr>
          <w:rFonts w:eastAsia="国标黑体" w:cs="国标黑体"/>
          <w:color w:val="000000"/>
          <w:spacing w:val="-6"/>
          <w:szCs w:val="32"/>
        </w:rPr>
      </w:pPr>
    </w:p>
    <w:p w:rsidR="005D42ED" w:rsidRDefault="005D42ED" w:rsidP="00520E2A">
      <w:pPr>
        <w:pStyle w:val="2"/>
        <w:ind w:left="640" w:firstLine="616"/>
        <w:rPr>
          <w:rFonts w:ascii="宋体" w:eastAsia="国标黑体" w:hAnsi="宋体" w:cs="国标黑体"/>
          <w:color w:val="000000"/>
          <w:spacing w:val="-6"/>
          <w:sz w:val="32"/>
          <w:szCs w:val="32"/>
        </w:rPr>
      </w:pPr>
    </w:p>
    <w:p w:rsidR="005D42ED" w:rsidRDefault="005D42ED">
      <w:pPr>
        <w:rPr>
          <w:rFonts w:eastAsia="国标黑体" w:cs="国标黑体"/>
          <w:color w:val="000000"/>
          <w:spacing w:val="-6"/>
          <w:szCs w:val="32"/>
        </w:rPr>
      </w:pPr>
    </w:p>
    <w:p w:rsidR="005D42ED" w:rsidRDefault="005D42ED">
      <w:pPr>
        <w:rPr>
          <w:rFonts w:eastAsia="国标黑体" w:cs="国标黑体"/>
          <w:color w:val="000000"/>
          <w:spacing w:val="-6"/>
          <w:szCs w:val="32"/>
        </w:rPr>
      </w:pPr>
    </w:p>
    <w:p w:rsidR="005D42ED" w:rsidRDefault="005D42ED"/>
    <w:p w:rsidR="005D42ED" w:rsidRDefault="00A734D3">
      <w:pPr>
        <w:pStyle w:val="a4"/>
        <w:widowControl/>
        <w:adjustRightInd w:val="0"/>
        <w:snapToGrid w:val="0"/>
        <w:spacing w:before="0" w:beforeAutospacing="0" w:after="0" w:afterAutospacing="0" w:line="560" w:lineRule="exact"/>
        <w:jc w:val="both"/>
        <w:rPr>
          <w:rFonts w:eastAsia="国标黑体" w:cs="国标黑体"/>
          <w:color w:val="000000"/>
          <w:spacing w:val="-6"/>
          <w:sz w:val="32"/>
          <w:szCs w:val="32"/>
        </w:rPr>
      </w:pPr>
      <w:r>
        <w:rPr>
          <w:rFonts w:eastAsia="国标黑体" w:cs="国标黑体" w:hint="eastAsia"/>
          <w:color w:val="000000"/>
          <w:spacing w:val="-6"/>
          <w:sz w:val="32"/>
          <w:szCs w:val="32"/>
        </w:rPr>
        <w:lastRenderedPageBreak/>
        <w:t>附件</w:t>
      </w:r>
      <w:r>
        <w:rPr>
          <w:rFonts w:ascii="Times New Roman" w:eastAsia="仿宋_GB2312" w:hAnsi="Times New Roman" w:hint="eastAsia"/>
          <w:kern w:val="2"/>
          <w:sz w:val="32"/>
          <w:szCs w:val="32"/>
        </w:rPr>
        <w:t>2</w:t>
      </w:r>
    </w:p>
    <w:p w:rsidR="005D42ED" w:rsidRDefault="005D42ED">
      <w:pPr>
        <w:pStyle w:val="a4"/>
        <w:widowControl/>
        <w:adjustRightInd w:val="0"/>
        <w:snapToGrid w:val="0"/>
        <w:spacing w:before="0" w:beforeAutospacing="0" w:after="0" w:afterAutospacing="0" w:line="560" w:lineRule="exact"/>
        <w:jc w:val="center"/>
        <w:rPr>
          <w:rFonts w:eastAsia="方正小标宋简体" w:cs="方正小标宋简体"/>
          <w:color w:val="000000"/>
          <w:sz w:val="44"/>
          <w:szCs w:val="44"/>
        </w:rPr>
      </w:pPr>
    </w:p>
    <w:p w:rsidR="005D42ED" w:rsidRDefault="00A734D3">
      <w:pPr>
        <w:pStyle w:val="a4"/>
        <w:widowControl/>
        <w:adjustRightInd w:val="0"/>
        <w:snapToGrid w:val="0"/>
        <w:spacing w:before="0" w:beforeAutospacing="0" w:after="0" w:afterAutospacing="0" w:line="560" w:lineRule="exact"/>
        <w:jc w:val="center"/>
        <w:rPr>
          <w:rFonts w:eastAsia="方正小标宋简体" w:cs="方正小标宋简体"/>
          <w:color w:val="000000"/>
          <w:sz w:val="44"/>
          <w:szCs w:val="44"/>
        </w:rPr>
      </w:pPr>
      <w:r>
        <w:rPr>
          <w:rFonts w:eastAsia="方正小标宋简体" w:cs="方正小标宋简体" w:hint="eastAsia"/>
          <w:color w:val="000000"/>
          <w:sz w:val="44"/>
          <w:szCs w:val="44"/>
        </w:rPr>
        <w:t>尼勒克县应急管理局</w:t>
      </w:r>
      <w:r>
        <w:rPr>
          <w:rFonts w:eastAsia="方正小标宋简体" w:cs="方正小标宋简体" w:hint="eastAsia"/>
          <w:color w:val="000000"/>
          <w:kern w:val="2"/>
          <w:sz w:val="44"/>
          <w:szCs w:val="44"/>
        </w:rPr>
        <w:t>2026</w:t>
      </w:r>
      <w:r>
        <w:rPr>
          <w:rFonts w:eastAsia="方正小标宋简体" w:cs="方正小标宋简体" w:hint="eastAsia"/>
          <w:color w:val="000000"/>
          <w:sz w:val="44"/>
          <w:szCs w:val="44"/>
        </w:rPr>
        <w:t>年监督检查</w:t>
      </w:r>
    </w:p>
    <w:p w:rsidR="005D42ED" w:rsidRDefault="00A734D3">
      <w:pPr>
        <w:pStyle w:val="a4"/>
        <w:widowControl/>
        <w:adjustRightInd w:val="0"/>
        <w:snapToGrid w:val="0"/>
        <w:spacing w:before="0" w:beforeAutospacing="0" w:after="0" w:afterAutospacing="0" w:line="560" w:lineRule="exact"/>
        <w:jc w:val="center"/>
        <w:rPr>
          <w:rFonts w:eastAsia="方正小标宋简体" w:cs="方正小标宋简体"/>
          <w:color w:val="000000"/>
          <w:sz w:val="44"/>
          <w:szCs w:val="44"/>
        </w:rPr>
      </w:pPr>
      <w:r>
        <w:rPr>
          <w:rFonts w:eastAsia="方正小标宋简体" w:cs="方正小标宋简体" w:hint="eastAsia"/>
          <w:color w:val="000000"/>
          <w:sz w:val="44"/>
          <w:szCs w:val="44"/>
        </w:rPr>
        <w:t>生产经营单位名单</w:t>
      </w:r>
    </w:p>
    <w:p w:rsidR="005D42ED" w:rsidRDefault="005D42ED">
      <w:pPr>
        <w:pStyle w:val="a4"/>
        <w:widowControl/>
        <w:adjustRightInd w:val="0"/>
        <w:snapToGrid w:val="0"/>
        <w:spacing w:before="0" w:beforeAutospacing="0" w:after="0" w:afterAutospacing="0" w:line="560" w:lineRule="exact"/>
        <w:ind w:firstLineChars="200" w:firstLine="880"/>
        <w:jc w:val="center"/>
        <w:rPr>
          <w:rFonts w:eastAsia="方正小标宋简体" w:cs="方正小标宋简体"/>
          <w:color w:val="000000"/>
          <w:sz w:val="44"/>
          <w:szCs w:val="44"/>
        </w:rPr>
      </w:pPr>
    </w:p>
    <w:p w:rsidR="005D42ED" w:rsidRDefault="00A734D3">
      <w:pPr>
        <w:autoSpaceDE w:val="0"/>
        <w:spacing w:line="560" w:lineRule="exact"/>
        <w:ind w:firstLineChars="200" w:firstLine="640"/>
        <w:rPr>
          <w:rFonts w:ascii="黑体" w:eastAsia="黑体" w:hAnsi="黑体" w:cs="黑体"/>
          <w:szCs w:val="32"/>
          <w:lang/>
        </w:rPr>
      </w:pPr>
      <w:r>
        <w:rPr>
          <w:rFonts w:ascii="黑体" w:eastAsia="黑体" w:hAnsi="黑体" w:cs="黑体" w:hint="eastAsia"/>
          <w:szCs w:val="32"/>
          <w:lang/>
        </w:rPr>
        <w:t>一、重点监督检查生产经营单位</w:t>
      </w:r>
      <w:r>
        <w:rPr>
          <w:rFonts w:ascii="黑体" w:eastAsia="黑体" w:hAnsi="黑体" w:cs="黑体" w:hint="eastAsia"/>
          <w:szCs w:val="32"/>
          <w:lang/>
        </w:rPr>
        <w:t xml:space="preserve">  </w:t>
      </w:r>
    </w:p>
    <w:p w:rsidR="005D42ED" w:rsidRDefault="00A734D3">
      <w:pPr>
        <w:spacing w:line="560" w:lineRule="exact"/>
        <w:ind w:firstLineChars="200" w:firstLine="643"/>
        <w:rPr>
          <w:szCs w:val="32"/>
          <w:lang/>
        </w:rPr>
      </w:pPr>
      <w:bookmarkStart w:id="2" w:name="OLE_LINK1"/>
      <w:r>
        <w:rPr>
          <w:rFonts w:eastAsia="方正楷体简体" w:cs="方正楷体简体" w:hint="eastAsia"/>
          <w:b/>
          <w:bCs/>
        </w:rPr>
        <w:t>（一）非煤矿山企业（</w:t>
      </w:r>
      <w:r>
        <w:rPr>
          <w:rFonts w:ascii="Times New Roman" w:eastAsia="仿宋_GB2312" w:hAnsi="Times New Roman" w:cs="Times New Roman" w:hint="eastAsia"/>
          <w:szCs w:val="32"/>
        </w:rPr>
        <w:t>6</w:t>
      </w:r>
      <w:r>
        <w:rPr>
          <w:rFonts w:eastAsia="方正楷体简体" w:cs="方正楷体简体" w:hint="eastAsia"/>
          <w:b/>
          <w:bCs/>
        </w:rPr>
        <w:t>家）</w:t>
      </w:r>
    </w:p>
    <w:bookmarkEnd w:id="2"/>
    <w:p w:rsidR="005D42ED" w:rsidRDefault="00A734D3">
      <w:pPr>
        <w:spacing w:line="560" w:lineRule="exact"/>
        <w:ind w:firstLineChars="200" w:firstLine="640"/>
        <w:rPr>
          <w:color w:val="000000" w:themeColor="text1"/>
        </w:rPr>
      </w:pPr>
      <w:r>
        <w:rPr>
          <w:rFonts w:ascii="Times New Roman" w:eastAsia="仿宋_GB2312" w:hAnsi="Times New Roman" w:cs="Times New Roman" w:hint="eastAsia"/>
          <w:color w:val="000000" w:themeColor="text1"/>
          <w:szCs w:val="32"/>
        </w:rPr>
        <w:t>1</w:t>
      </w:r>
      <w:r>
        <w:rPr>
          <w:rFonts w:ascii="Times New Roman" w:eastAsia="仿宋_GB2312" w:hAnsi="Times New Roman" w:cs="Times New Roman" w:hint="eastAsia"/>
          <w:color w:val="000000" w:themeColor="text1"/>
          <w:szCs w:val="32"/>
        </w:rPr>
        <w:tab/>
        <w:t>.</w:t>
      </w:r>
      <w:r>
        <w:rPr>
          <w:rFonts w:ascii="仿宋_GB2312" w:eastAsia="仿宋_GB2312" w:hAnsi="仿宋_GB2312" w:cs="仿宋_GB2312" w:hint="eastAsia"/>
          <w:color w:val="000000" w:themeColor="text1"/>
          <w:szCs w:val="32"/>
        </w:rPr>
        <w:t>新疆南方矿业有限公司群吉萨依铜矿</w:t>
      </w:r>
      <w:r>
        <w:rPr>
          <w:rFonts w:ascii="仿宋_GB2312" w:eastAsia="仿宋_GB2312" w:hAnsi="仿宋_GB2312" w:cs="仿宋_GB2312" w:hint="eastAsia"/>
          <w:color w:val="000000" w:themeColor="text1"/>
          <w:szCs w:val="32"/>
        </w:rPr>
        <w:tab/>
      </w:r>
    </w:p>
    <w:p w:rsidR="005D42ED" w:rsidRDefault="00A734D3">
      <w:pPr>
        <w:spacing w:line="560" w:lineRule="exact"/>
        <w:ind w:leftChars="200" w:left="640"/>
        <w:rPr>
          <w:rFonts w:ascii="仿宋_GB2312" w:eastAsia="仿宋_GB2312" w:hAnsi="仿宋_GB2312" w:cs="仿宋_GB2312"/>
          <w:color w:val="000000" w:themeColor="text1"/>
          <w:szCs w:val="32"/>
        </w:rPr>
      </w:pPr>
      <w:r>
        <w:rPr>
          <w:rFonts w:ascii="Times New Roman" w:eastAsia="仿宋_GB2312" w:hAnsi="Times New Roman" w:cs="Times New Roman" w:hint="eastAsia"/>
          <w:color w:val="000000" w:themeColor="text1"/>
          <w:szCs w:val="32"/>
        </w:rPr>
        <w:t>2</w:t>
      </w:r>
      <w:r>
        <w:rPr>
          <w:rFonts w:ascii="Times New Roman" w:eastAsia="仿宋_GB2312" w:hAnsi="Times New Roman" w:cs="Times New Roman"/>
          <w:color w:val="000000" w:themeColor="text1"/>
          <w:szCs w:val="32"/>
        </w:rPr>
        <w:t>.</w:t>
      </w:r>
      <w:r>
        <w:rPr>
          <w:rFonts w:ascii="仿宋_GB2312" w:eastAsia="仿宋_GB2312" w:hAnsi="仿宋_GB2312" w:cs="仿宋_GB2312" w:hint="eastAsia"/>
          <w:color w:val="000000" w:themeColor="text1"/>
          <w:szCs w:val="32"/>
        </w:rPr>
        <w:t>尼勒克县</w:t>
      </w:r>
      <w:r>
        <w:rPr>
          <w:rFonts w:ascii="Times New Roman" w:eastAsia="仿宋_GB2312" w:hAnsi="Times New Roman" w:cs="Times New Roman"/>
          <w:color w:val="000000" w:themeColor="text1"/>
          <w:szCs w:val="32"/>
        </w:rPr>
        <w:t>109</w:t>
      </w:r>
      <w:r>
        <w:rPr>
          <w:rFonts w:ascii="仿宋_GB2312" w:eastAsia="仿宋_GB2312" w:hAnsi="仿宋_GB2312" w:cs="仿宋_GB2312" w:hint="eastAsia"/>
          <w:color w:val="000000" w:themeColor="text1"/>
          <w:szCs w:val="32"/>
        </w:rPr>
        <w:t>铜矿</w:t>
      </w:r>
    </w:p>
    <w:p w:rsidR="005D42ED" w:rsidRDefault="00A734D3">
      <w:pPr>
        <w:spacing w:line="560" w:lineRule="exact"/>
        <w:ind w:leftChars="200" w:left="640"/>
        <w:rPr>
          <w:rFonts w:ascii="仿宋_GB2312" w:eastAsia="仿宋_GB2312" w:hAnsi="仿宋_GB2312" w:cs="仿宋_GB2312"/>
          <w:color w:val="000000" w:themeColor="text1"/>
          <w:szCs w:val="32"/>
        </w:rPr>
      </w:pPr>
      <w:r>
        <w:rPr>
          <w:rFonts w:ascii="Times New Roman" w:eastAsia="仿宋_GB2312" w:hAnsi="Times New Roman" w:cs="Times New Roman" w:hint="eastAsia"/>
          <w:color w:val="000000" w:themeColor="text1"/>
          <w:szCs w:val="32"/>
        </w:rPr>
        <w:t>3.</w:t>
      </w:r>
      <w:r>
        <w:rPr>
          <w:rFonts w:ascii="仿宋_GB2312" w:eastAsia="仿宋_GB2312" w:hAnsi="仿宋_GB2312" w:cs="仿宋_GB2312" w:hint="eastAsia"/>
          <w:color w:val="000000" w:themeColor="text1"/>
          <w:szCs w:val="32"/>
        </w:rPr>
        <w:t>新疆盛源水务集团有限公司新疆尼勒克县克令乡</w:t>
      </w:r>
      <w:r>
        <w:rPr>
          <w:rFonts w:ascii="Times New Roman" w:eastAsia="仿宋_GB2312" w:hAnsi="Times New Roman" w:cs="Times New Roman"/>
          <w:color w:val="000000" w:themeColor="text1"/>
          <w:szCs w:val="32"/>
        </w:rPr>
        <w:t>NS16</w:t>
      </w:r>
      <w:r>
        <w:rPr>
          <w:rFonts w:ascii="仿宋_GB2312" w:eastAsia="仿宋_GB2312" w:hAnsi="仿宋_GB2312" w:cs="仿宋_GB2312" w:hint="eastAsia"/>
          <w:color w:val="000000" w:themeColor="text1"/>
          <w:szCs w:val="32"/>
        </w:rPr>
        <w:t>砂石料矿</w:t>
      </w:r>
      <w:r>
        <w:rPr>
          <w:rFonts w:ascii="仿宋_GB2312" w:eastAsia="仿宋_GB2312" w:hAnsi="仿宋_GB2312" w:cs="仿宋_GB2312" w:hint="eastAsia"/>
          <w:color w:val="000000" w:themeColor="text1"/>
          <w:szCs w:val="32"/>
        </w:rPr>
        <w:t xml:space="preserve"> </w:t>
      </w:r>
    </w:p>
    <w:p w:rsidR="005D42ED" w:rsidRDefault="00A734D3">
      <w:pPr>
        <w:spacing w:line="560" w:lineRule="exact"/>
        <w:ind w:leftChars="200" w:left="640"/>
        <w:rPr>
          <w:rFonts w:ascii="仿宋_GB2312" w:eastAsia="仿宋_GB2312" w:hAnsi="仿宋_GB2312" w:cs="仿宋_GB2312"/>
          <w:color w:val="000000" w:themeColor="text1"/>
          <w:szCs w:val="32"/>
        </w:rPr>
      </w:pPr>
      <w:r>
        <w:rPr>
          <w:rFonts w:ascii="Times New Roman" w:eastAsia="仿宋_GB2312" w:hAnsi="Times New Roman" w:cs="Times New Roman" w:hint="eastAsia"/>
          <w:color w:val="000000" w:themeColor="text1"/>
          <w:szCs w:val="32"/>
        </w:rPr>
        <w:t>4.</w:t>
      </w:r>
      <w:r>
        <w:rPr>
          <w:rFonts w:ascii="仿宋_GB2312" w:eastAsia="仿宋_GB2312" w:hAnsi="仿宋_GB2312" w:cs="仿宋_GB2312" w:hint="eastAsia"/>
          <w:color w:val="000000" w:themeColor="text1"/>
          <w:szCs w:val="32"/>
        </w:rPr>
        <w:t>尼勒克县融建市政建设投资有限公司新疆尼勒克县乌赞镇六大队北山坡</w:t>
      </w:r>
      <w:r>
        <w:rPr>
          <w:rFonts w:ascii="Times New Roman" w:eastAsia="仿宋_GB2312" w:hAnsi="Times New Roman" w:cs="Times New Roman"/>
          <w:color w:val="000000" w:themeColor="text1"/>
          <w:szCs w:val="32"/>
        </w:rPr>
        <w:t>2</w:t>
      </w:r>
      <w:r>
        <w:rPr>
          <w:rFonts w:ascii="仿宋_GB2312" w:eastAsia="仿宋_GB2312" w:hAnsi="仿宋_GB2312" w:cs="仿宋_GB2312" w:hint="eastAsia"/>
          <w:color w:val="000000" w:themeColor="text1"/>
          <w:szCs w:val="32"/>
        </w:rPr>
        <w:t>号砂石料矿</w:t>
      </w:r>
      <w:r>
        <w:rPr>
          <w:rFonts w:ascii="仿宋_GB2312" w:eastAsia="仿宋_GB2312" w:hAnsi="仿宋_GB2312" w:cs="仿宋_GB2312" w:hint="eastAsia"/>
          <w:color w:val="000000" w:themeColor="text1"/>
          <w:szCs w:val="32"/>
        </w:rPr>
        <w:t xml:space="preserve"> </w:t>
      </w:r>
    </w:p>
    <w:p w:rsidR="005D42ED" w:rsidRDefault="00A734D3">
      <w:pPr>
        <w:spacing w:line="560" w:lineRule="exact"/>
        <w:ind w:leftChars="200" w:left="640"/>
        <w:rPr>
          <w:rFonts w:ascii="仿宋_GB2312" w:eastAsia="仿宋_GB2312" w:hAnsi="仿宋_GB2312" w:cs="仿宋_GB2312"/>
          <w:color w:val="000000" w:themeColor="text1"/>
          <w:szCs w:val="32"/>
        </w:rPr>
      </w:pPr>
      <w:r>
        <w:rPr>
          <w:rFonts w:ascii="Times New Roman" w:eastAsia="仿宋_GB2312" w:hAnsi="Times New Roman" w:cs="Times New Roman" w:hint="eastAsia"/>
          <w:color w:val="000000" w:themeColor="text1"/>
          <w:szCs w:val="32"/>
        </w:rPr>
        <w:t>5.</w:t>
      </w:r>
      <w:r>
        <w:rPr>
          <w:rFonts w:ascii="仿宋_GB2312" w:eastAsia="仿宋_GB2312" w:hAnsi="仿宋_GB2312" w:cs="仿宋_GB2312" w:hint="eastAsia"/>
          <w:color w:val="000000" w:themeColor="text1"/>
          <w:szCs w:val="32"/>
        </w:rPr>
        <w:t>尼勒克县交通投资有限公司尼勒克县乌赞镇</w:t>
      </w:r>
      <w:r>
        <w:rPr>
          <w:rFonts w:ascii="Times New Roman" w:eastAsia="仿宋_GB2312" w:hAnsi="Times New Roman" w:cs="Times New Roman"/>
          <w:color w:val="000000" w:themeColor="text1"/>
          <w:szCs w:val="32"/>
        </w:rPr>
        <w:t>NS13-1</w:t>
      </w:r>
      <w:r>
        <w:rPr>
          <w:rFonts w:ascii="仿宋_GB2312" w:eastAsia="仿宋_GB2312" w:hAnsi="仿宋_GB2312" w:cs="仿宋_GB2312" w:hint="eastAsia"/>
          <w:color w:val="000000" w:themeColor="text1"/>
          <w:szCs w:val="32"/>
        </w:rPr>
        <w:t>砂石料厂</w:t>
      </w:r>
    </w:p>
    <w:p w:rsidR="005D42ED" w:rsidRDefault="00A734D3">
      <w:pPr>
        <w:spacing w:line="560" w:lineRule="exact"/>
        <w:ind w:leftChars="200" w:left="640"/>
        <w:rPr>
          <w:rFonts w:ascii="仿宋_GB2312" w:eastAsia="仿宋_GB2312" w:hAnsi="仿宋_GB2312" w:cs="仿宋_GB2312"/>
          <w:color w:val="000000" w:themeColor="text1"/>
          <w:szCs w:val="32"/>
        </w:rPr>
      </w:pPr>
      <w:r>
        <w:rPr>
          <w:rFonts w:ascii="Times New Roman" w:eastAsia="仿宋_GB2312" w:hAnsi="Times New Roman" w:cs="Times New Roman" w:hint="eastAsia"/>
          <w:color w:val="000000" w:themeColor="text1"/>
          <w:szCs w:val="32"/>
        </w:rPr>
        <w:t>6.</w:t>
      </w:r>
      <w:r>
        <w:rPr>
          <w:rFonts w:ascii="仿宋_GB2312" w:eastAsia="仿宋_GB2312" w:hAnsi="仿宋_GB2312" w:cs="仿宋_GB2312" w:hint="eastAsia"/>
          <w:color w:val="000000" w:themeColor="text1"/>
          <w:w w:val="99"/>
          <w:szCs w:val="32"/>
        </w:rPr>
        <w:t>新疆天华矿业有限责任公司新疆尼勒克县松湖铁矿尾矿库</w:t>
      </w:r>
    </w:p>
    <w:p w:rsidR="005D42ED" w:rsidRDefault="00A734D3">
      <w:pPr>
        <w:spacing w:line="560" w:lineRule="exact"/>
        <w:ind w:firstLineChars="200" w:firstLine="643"/>
        <w:rPr>
          <w:szCs w:val="32"/>
          <w:lang/>
        </w:rPr>
      </w:pPr>
      <w:bookmarkStart w:id="3" w:name="OLE_LINK2"/>
      <w:r>
        <w:rPr>
          <w:rFonts w:eastAsia="方正楷体简体" w:cs="方正楷体简体" w:hint="eastAsia"/>
          <w:b/>
          <w:bCs/>
        </w:rPr>
        <w:t>（二）工贸生产经营企业（</w:t>
      </w:r>
      <w:r>
        <w:rPr>
          <w:rFonts w:eastAsia="方正楷体简体" w:cs="方正楷体简体" w:hint="eastAsia"/>
          <w:b/>
          <w:bCs/>
        </w:rPr>
        <w:t>11</w:t>
      </w:r>
      <w:r>
        <w:rPr>
          <w:rFonts w:eastAsia="方正楷体简体" w:cs="方正楷体简体" w:hint="eastAsia"/>
          <w:b/>
          <w:bCs/>
        </w:rPr>
        <w:t>家）</w:t>
      </w:r>
    </w:p>
    <w:bookmarkEnd w:id="3"/>
    <w:p w:rsidR="005D42ED" w:rsidRDefault="00A734D3">
      <w:pPr>
        <w:spacing w:line="560" w:lineRule="exact"/>
        <w:ind w:firstLineChars="200" w:firstLine="640"/>
        <w:rPr>
          <w:rFonts w:ascii="仿宋_GB2312" w:eastAsia="仿宋_GB2312" w:hAnsi="仿宋_GB2312" w:cs="仿宋_GB2312"/>
          <w:color w:val="000000" w:themeColor="text1"/>
          <w:szCs w:val="32"/>
        </w:rPr>
      </w:pPr>
      <w:r>
        <w:rPr>
          <w:rFonts w:ascii="仿宋_GB2312" w:eastAsia="仿宋_GB2312" w:hAnsi="仿宋_GB2312" w:cs="仿宋_GB2312" w:hint="eastAsia"/>
          <w:color w:val="000000" w:themeColor="text1"/>
          <w:szCs w:val="32"/>
        </w:rPr>
        <w:t>1.</w:t>
      </w:r>
      <w:r>
        <w:rPr>
          <w:rFonts w:ascii="仿宋_GB2312" w:eastAsia="仿宋_GB2312" w:hAnsi="仿宋_GB2312" w:cs="仿宋_GB2312" w:hint="eastAsia"/>
          <w:color w:val="000000" w:themeColor="text1"/>
          <w:szCs w:val="32"/>
        </w:rPr>
        <w:t>新疆天蕴有机农业有限公司</w:t>
      </w:r>
    </w:p>
    <w:p w:rsidR="005D42ED" w:rsidRDefault="00A734D3">
      <w:pPr>
        <w:spacing w:line="560" w:lineRule="exact"/>
        <w:ind w:firstLineChars="200" w:firstLine="640"/>
        <w:rPr>
          <w:rFonts w:ascii="仿宋_GB2312" w:eastAsia="仿宋_GB2312" w:hAnsi="仿宋_GB2312" w:cs="仿宋_GB2312"/>
          <w:color w:val="000000" w:themeColor="text1"/>
          <w:szCs w:val="32"/>
        </w:rPr>
      </w:pPr>
      <w:r>
        <w:rPr>
          <w:rFonts w:ascii="仿宋_GB2312" w:eastAsia="仿宋_GB2312" w:hAnsi="仿宋_GB2312" w:cs="仿宋_GB2312" w:hint="eastAsia"/>
          <w:color w:val="000000" w:themeColor="text1"/>
          <w:szCs w:val="32"/>
        </w:rPr>
        <w:t>2.</w:t>
      </w:r>
      <w:r>
        <w:rPr>
          <w:rFonts w:ascii="仿宋_GB2312" w:eastAsia="仿宋_GB2312" w:hAnsi="仿宋_GB2312" w:cs="仿宋_GB2312" w:hint="eastAsia"/>
          <w:color w:val="000000" w:themeColor="text1"/>
          <w:szCs w:val="32"/>
        </w:rPr>
        <w:t>新疆天牛乳业有限公司</w:t>
      </w:r>
    </w:p>
    <w:p w:rsidR="005D42ED" w:rsidRDefault="00A734D3">
      <w:pPr>
        <w:spacing w:line="560" w:lineRule="exact"/>
        <w:ind w:firstLineChars="200" w:firstLine="640"/>
        <w:rPr>
          <w:rFonts w:ascii="仿宋_GB2312" w:eastAsia="仿宋_GB2312" w:hAnsi="仿宋_GB2312" w:cs="仿宋_GB2312"/>
          <w:color w:val="000000" w:themeColor="text1"/>
          <w:szCs w:val="32"/>
        </w:rPr>
      </w:pPr>
      <w:r>
        <w:rPr>
          <w:rFonts w:ascii="Times New Roman" w:eastAsia="仿宋_GB2312" w:hAnsi="Times New Roman" w:cs="Times New Roman" w:hint="eastAsia"/>
          <w:color w:val="000000" w:themeColor="text1"/>
          <w:szCs w:val="32"/>
        </w:rPr>
        <w:t>3.</w:t>
      </w:r>
      <w:r>
        <w:rPr>
          <w:rFonts w:ascii="仿宋_GB2312" w:eastAsia="仿宋_GB2312" w:hAnsi="仿宋_GB2312" w:cs="仿宋_GB2312" w:hint="eastAsia"/>
          <w:color w:val="000000" w:themeColor="text1"/>
          <w:szCs w:val="32"/>
        </w:rPr>
        <w:t>伊犁明珠乳业有限公司</w:t>
      </w:r>
    </w:p>
    <w:p w:rsidR="005D42ED" w:rsidRDefault="00A734D3">
      <w:pPr>
        <w:spacing w:line="560" w:lineRule="exact"/>
        <w:ind w:firstLineChars="200" w:firstLine="640"/>
        <w:rPr>
          <w:rFonts w:ascii="仿宋_GB2312" w:eastAsia="仿宋_GB2312" w:hAnsi="仿宋_GB2312" w:cs="仿宋_GB2312"/>
          <w:color w:val="000000" w:themeColor="text1"/>
          <w:szCs w:val="32"/>
        </w:rPr>
      </w:pPr>
      <w:r>
        <w:rPr>
          <w:rFonts w:ascii="Times New Roman" w:eastAsia="仿宋_GB2312" w:hAnsi="Times New Roman" w:cs="Times New Roman" w:hint="eastAsia"/>
          <w:color w:val="000000" w:themeColor="text1"/>
          <w:szCs w:val="32"/>
        </w:rPr>
        <w:t>4.</w:t>
      </w:r>
      <w:r>
        <w:rPr>
          <w:rFonts w:ascii="仿宋_GB2312" w:eastAsia="仿宋_GB2312" w:hAnsi="仿宋_GB2312" w:cs="仿宋_GB2312" w:hint="eastAsia"/>
          <w:color w:val="000000" w:themeColor="text1"/>
          <w:szCs w:val="32"/>
        </w:rPr>
        <w:t>尼勒克县伊建商砼制品有限公司</w:t>
      </w:r>
    </w:p>
    <w:p w:rsidR="005D42ED" w:rsidRDefault="00A734D3">
      <w:pPr>
        <w:spacing w:line="560" w:lineRule="exact"/>
        <w:ind w:firstLineChars="200" w:firstLine="640"/>
        <w:rPr>
          <w:rFonts w:ascii="仿宋_GB2312" w:eastAsia="仿宋_GB2312" w:hAnsi="仿宋_GB2312" w:cs="仿宋_GB2312"/>
          <w:color w:val="000000" w:themeColor="text1"/>
          <w:szCs w:val="32"/>
        </w:rPr>
      </w:pPr>
      <w:r>
        <w:rPr>
          <w:rFonts w:ascii="Times New Roman" w:eastAsia="仿宋_GB2312" w:hAnsi="Times New Roman" w:cs="Times New Roman" w:hint="eastAsia"/>
          <w:color w:val="000000" w:themeColor="text1"/>
          <w:szCs w:val="32"/>
        </w:rPr>
        <w:t>5.</w:t>
      </w:r>
      <w:r>
        <w:rPr>
          <w:rFonts w:ascii="仿宋_GB2312" w:eastAsia="仿宋_GB2312" w:hAnsi="仿宋_GB2312" w:cs="仿宋_GB2312" w:hint="eastAsia"/>
          <w:color w:val="000000" w:themeColor="text1"/>
          <w:szCs w:val="32"/>
        </w:rPr>
        <w:t>尼勒克县鑫通工贸有限公司</w:t>
      </w:r>
    </w:p>
    <w:p w:rsidR="005D42ED" w:rsidRDefault="00A734D3">
      <w:pPr>
        <w:spacing w:line="560" w:lineRule="exact"/>
        <w:ind w:firstLineChars="200" w:firstLine="640"/>
        <w:rPr>
          <w:rFonts w:ascii="仿宋_GB2312" w:eastAsia="仿宋_GB2312" w:hAnsi="仿宋_GB2312" w:cs="仿宋_GB2312"/>
          <w:color w:val="000000" w:themeColor="text1"/>
          <w:szCs w:val="32"/>
        </w:rPr>
      </w:pPr>
      <w:r>
        <w:rPr>
          <w:rFonts w:ascii="Times New Roman" w:eastAsia="仿宋_GB2312" w:hAnsi="Times New Roman" w:cs="Times New Roman" w:hint="eastAsia"/>
          <w:color w:val="000000" w:themeColor="text1"/>
          <w:szCs w:val="32"/>
        </w:rPr>
        <w:lastRenderedPageBreak/>
        <w:t>6.</w:t>
      </w:r>
      <w:r>
        <w:rPr>
          <w:rFonts w:ascii="仿宋_GB2312" w:eastAsia="仿宋_GB2312" w:hAnsi="仿宋_GB2312" w:cs="仿宋_GB2312" w:hint="eastAsia"/>
          <w:color w:val="000000" w:themeColor="text1"/>
          <w:szCs w:val="32"/>
        </w:rPr>
        <w:t>尼勒克县佰泽建材有限责任公司</w:t>
      </w:r>
    </w:p>
    <w:p w:rsidR="005D42ED" w:rsidRDefault="00A734D3">
      <w:pPr>
        <w:spacing w:line="560" w:lineRule="exact"/>
        <w:ind w:firstLineChars="200" w:firstLine="640"/>
        <w:rPr>
          <w:rFonts w:ascii="仿宋_GB2312" w:eastAsia="仿宋_GB2312" w:hAnsi="仿宋_GB2312" w:cs="仿宋_GB2312"/>
          <w:color w:val="000000" w:themeColor="text1"/>
          <w:szCs w:val="32"/>
        </w:rPr>
      </w:pPr>
      <w:r>
        <w:rPr>
          <w:rFonts w:ascii="Times New Roman" w:eastAsia="仿宋_GB2312" w:hAnsi="Times New Roman" w:cs="Times New Roman" w:hint="eastAsia"/>
          <w:color w:val="000000" w:themeColor="text1"/>
          <w:szCs w:val="32"/>
        </w:rPr>
        <w:t>7.</w:t>
      </w:r>
      <w:r>
        <w:rPr>
          <w:rFonts w:ascii="仿宋_GB2312" w:eastAsia="仿宋_GB2312" w:hAnsi="仿宋_GB2312" w:cs="仿宋_GB2312" w:hint="eastAsia"/>
          <w:color w:val="000000" w:themeColor="text1"/>
          <w:szCs w:val="32"/>
        </w:rPr>
        <w:t>伊犁嘉可思食品有限公司</w:t>
      </w:r>
    </w:p>
    <w:p w:rsidR="005D42ED" w:rsidRDefault="00A734D3">
      <w:pPr>
        <w:spacing w:line="560" w:lineRule="exact"/>
        <w:ind w:firstLineChars="200" w:firstLine="640"/>
        <w:rPr>
          <w:rFonts w:ascii="仿宋_GB2312" w:eastAsia="仿宋_GB2312" w:hAnsi="仿宋_GB2312" w:cs="仿宋_GB2312"/>
          <w:color w:val="000000" w:themeColor="text1"/>
          <w:szCs w:val="32"/>
        </w:rPr>
      </w:pPr>
      <w:r>
        <w:rPr>
          <w:rFonts w:ascii="Times New Roman" w:eastAsia="仿宋_GB2312" w:hAnsi="Times New Roman" w:cs="Times New Roman" w:hint="eastAsia"/>
          <w:color w:val="000000" w:themeColor="text1"/>
          <w:szCs w:val="32"/>
        </w:rPr>
        <w:t>8.</w:t>
      </w:r>
      <w:r>
        <w:rPr>
          <w:rFonts w:ascii="仿宋_GB2312" w:eastAsia="仿宋_GB2312" w:hAnsi="仿宋_GB2312" w:cs="仿宋_GB2312" w:hint="eastAsia"/>
          <w:color w:val="000000" w:themeColor="text1"/>
          <w:szCs w:val="32"/>
        </w:rPr>
        <w:t>尼勒克县金鲨建筑有限公司</w:t>
      </w:r>
    </w:p>
    <w:p w:rsidR="005D42ED" w:rsidRDefault="00A734D3">
      <w:pPr>
        <w:spacing w:line="560" w:lineRule="exact"/>
        <w:ind w:firstLineChars="200" w:firstLine="640"/>
        <w:rPr>
          <w:rFonts w:ascii="仿宋_GB2312" w:eastAsia="仿宋_GB2312" w:hAnsi="仿宋_GB2312" w:cs="仿宋_GB2312"/>
          <w:color w:val="000000" w:themeColor="text1"/>
          <w:szCs w:val="32"/>
        </w:rPr>
      </w:pPr>
      <w:r>
        <w:rPr>
          <w:rFonts w:ascii="Times New Roman" w:eastAsia="仿宋_GB2312" w:hAnsi="Times New Roman" w:cs="Times New Roman" w:hint="eastAsia"/>
          <w:color w:val="000000" w:themeColor="text1"/>
          <w:szCs w:val="32"/>
        </w:rPr>
        <w:t>9.</w:t>
      </w:r>
      <w:r>
        <w:rPr>
          <w:rFonts w:ascii="仿宋_GB2312" w:eastAsia="仿宋_GB2312" w:hAnsi="仿宋_GB2312" w:cs="仿宋_GB2312" w:hint="eastAsia"/>
          <w:color w:val="000000" w:themeColor="text1"/>
          <w:szCs w:val="32"/>
        </w:rPr>
        <w:t>尼勒克县瑞邦商品混凝土有限公司</w:t>
      </w:r>
    </w:p>
    <w:p w:rsidR="005D42ED" w:rsidRDefault="00A734D3">
      <w:pPr>
        <w:spacing w:line="560" w:lineRule="exact"/>
        <w:ind w:firstLineChars="200" w:firstLine="640"/>
        <w:rPr>
          <w:rFonts w:ascii="仿宋_GB2312" w:eastAsia="仿宋_GB2312" w:hAnsi="仿宋_GB2312" w:cs="仿宋_GB2312"/>
          <w:color w:val="000000" w:themeColor="text1"/>
          <w:szCs w:val="32"/>
        </w:rPr>
      </w:pPr>
      <w:r>
        <w:rPr>
          <w:rFonts w:ascii="Times New Roman" w:eastAsia="仿宋_GB2312" w:hAnsi="Times New Roman" w:cs="Times New Roman"/>
          <w:color w:val="000000" w:themeColor="text1"/>
          <w:szCs w:val="32"/>
        </w:rPr>
        <w:t>10.</w:t>
      </w:r>
      <w:r>
        <w:rPr>
          <w:rFonts w:ascii="仿宋_GB2312" w:eastAsia="仿宋_GB2312" w:hAnsi="仿宋_GB2312" w:cs="仿宋_GB2312" w:hint="eastAsia"/>
          <w:color w:val="000000" w:themeColor="text1"/>
          <w:szCs w:val="32"/>
        </w:rPr>
        <w:t>新疆塞外本草蜂业有限公司</w:t>
      </w:r>
    </w:p>
    <w:p w:rsidR="005D42ED" w:rsidRDefault="00A734D3">
      <w:pPr>
        <w:spacing w:line="560" w:lineRule="exact"/>
        <w:ind w:firstLineChars="200" w:firstLine="640"/>
        <w:rPr>
          <w:rFonts w:ascii="仿宋_GB2312" w:eastAsia="仿宋_GB2312" w:hAnsi="仿宋_GB2312" w:cs="仿宋_GB2312"/>
          <w:color w:val="FF0000"/>
          <w:szCs w:val="32"/>
        </w:rPr>
      </w:pPr>
      <w:r>
        <w:rPr>
          <w:rFonts w:ascii="Times New Roman" w:eastAsia="仿宋_GB2312" w:hAnsi="Times New Roman" w:cs="Times New Roman"/>
          <w:color w:val="000000" w:themeColor="text1"/>
          <w:szCs w:val="32"/>
        </w:rPr>
        <w:t>11.</w:t>
      </w:r>
      <w:r>
        <w:rPr>
          <w:rFonts w:ascii="仿宋_GB2312" w:eastAsia="仿宋_GB2312" w:hAnsi="仿宋_GB2312" w:cs="仿宋_GB2312" w:hint="eastAsia"/>
          <w:color w:val="000000" w:themeColor="text1"/>
          <w:szCs w:val="32"/>
        </w:rPr>
        <w:t>尼勒克县瑞鑫矿业投资有限责任公司</w:t>
      </w:r>
    </w:p>
    <w:p w:rsidR="005D42ED" w:rsidRDefault="00A734D3">
      <w:pPr>
        <w:spacing w:line="560" w:lineRule="exact"/>
        <w:ind w:firstLineChars="200" w:firstLine="643"/>
        <w:rPr>
          <w:szCs w:val="32"/>
          <w:lang/>
        </w:rPr>
      </w:pPr>
      <w:r>
        <w:rPr>
          <w:rFonts w:eastAsia="方正楷体简体" w:cs="方正楷体简体" w:hint="eastAsia"/>
          <w:b/>
          <w:bCs/>
        </w:rPr>
        <w:t>（三）危险化学品经营企业（</w:t>
      </w:r>
      <w:r>
        <w:rPr>
          <w:rFonts w:eastAsia="方正楷体简体" w:cs="方正楷体简体" w:hint="eastAsia"/>
          <w:b/>
          <w:bCs/>
        </w:rPr>
        <w:t>7</w:t>
      </w:r>
      <w:r>
        <w:rPr>
          <w:rFonts w:eastAsia="方正楷体简体" w:cs="方正楷体简体" w:hint="eastAsia"/>
          <w:b/>
          <w:bCs/>
        </w:rPr>
        <w:t>家）</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1.</w:t>
      </w:r>
      <w:r>
        <w:rPr>
          <w:rFonts w:ascii="仿宋_GB2312" w:eastAsia="仿宋_GB2312" w:hAnsi="仿宋_GB2312" w:cs="仿宋_GB2312"/>
          <w:szCs w:val="32"/>
        </w:rPr>
        <w:t>尼勒克县三联晟乔尔玛加油站有限公司</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2.</w:t>
      </w:r>
      <w:r>
        <w:rPr>
          <w:rFonts w:ascii="仿宋_GB2312" w:eastAsia="仿宋_GB2312" w:hAnsi="仿宋_GB2312" w:cs="仿宋_GB2312"/>
          <w:szCs w:val="32"/>
        </w:rPr>
        <w:t>伊犁源耀燃气有限公司尼勒克县天然气加油加气站</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3.</w:t>
      </w:r>
      <w:r>
        <w:rPr>
          <w:rFonts w:ascii="仿宋_GB2312" w:eastAsia="仿宋_GB2312" w:hAnsi="仿宋_GB2312" w:cs="仿宋_GB2312"/>
          <w:szCs w:val="32"/>
        </w:rPr>
        <w:t>中石油新疆销售有限公司伊犁分公司尼勒克大桥加油站</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4.</w:t>
      </w:r>
      <w:r>
        <w:rPr>
          <w:rFonts w:ascii="仿宋_GB2312" w:eastAsia="仿宋_GB2312" w:hAnsi="仿宋_GB2312" w:cs="仿宋_GB2312"/>
          <w:szCs w:val="32"/>
        </w:rPr>
        <w:t>中石油新疆销售有限公司伊犁分公司尼勒克木斯加油站</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5.</w:t>
      </w:r>
      <w:r>
        <w:rPr>
          <w:rFonts w:ascii="仿宋_GB2312" w:eastAsia="仿宋_GB2312" w:hAnsi="仿宋_GB2312" w:cs="仿宋_GB2312"/>
          <w:szCs w:val="32"/>
        </w:rPr>
        <w:t>中国石化销售股份有限公司新疆伊犁石油分公司尼勒克县苏布台加油站</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6.</w:t>
      </w:r>
      <w:r>
        <w:rPr>
          <w:rFonts w:ascii="仿宋_GB2312" w:eastAsia="仿宋_GB2312" w:hAnsi="仿宋_GB2312" w:cs="仿宋_GB2312"/>
          <w:szCs w:val="32"/>
        </w:rPr>
        <w:t>中国石化销售股份有限公司新疆伊犁石油分公司尼勒克县布布拉克加油站</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7.</w:t>
      </w:r>
      <w:r>
        <w:rPr>
          <w:rFonts w:ascii="仿宋_GB2312" w:eastAsia="仿宋_GB2312" w:hAnsi="仿宋_GB2312" w:cs="仿宋_GB2312"/>
          <w:szCs w:val="32"/>
        </w:rPr>
        <w:t>尼勒克县勇发氧气厂</w:t>
      </w:r>
    </w:p>
    <w:p w:rsidR="005D42ED" w:rsidRDefault="00A734D3">
      <w:pPr>
        <w:autoSpaceDE w:val="0"/>
        <w:spacing w:line="560" w:lineRule="exact"/>
        <w:ind w:firstLineChars="200" w:firstLine="640"/>
        <w:rPr>
          <w:rFonts w:ascii="黑体" w:eastAsia="黑体" w:hAnsi="黑体" w:cs="黑体"/>
          <w:szCs w:val="32"/>
          <w:lang/>
        </w:rPr>
      </w:pPr>
      <w:r>
        <w:rPr>
          <w:rFonts w:ascii="黑体" w:eastAsia="黑体" w:hAnsi="黑体" w:cs="黑体" w:hint="eastAsia"/>
          <w:szCs w:val="32"/>
          <w:lang/>
        </w:rPr>
        <w:t>二、一般检查生产经营单位</w:t>
      </w:r>
      <w:r>
        <w:rPr>
          <w:rFonts w:ascii="黑体" w:eastAsia="黑体" w:hAnsi="黑体" w:cs="黑体" w:hint="eastAsia"/>
          <w:szCs w:val="32"/>
          <w:lang/>
        </w:rPr>
        <w:t xml:space="preserve"> </w:t>
      </w:r>
      <w:r>
        <w:rPr>
          <w:rFonts w:eastAsia="方正楷体简体" w:cs="方正楷体简体" w:hint="eastAsia"/>
          <w:b/>
          <w:bCs/>
        </w:rPr>
        <w:t xml:space="preserve"> </w:t>
      </w:r>
    </w:p>
    <w:p w:rsidR="005D42ED" w:rsidRDefault="00A734D3">
      <w:pPr>
        <w:spacing w:line="560" w:lineRule="exact"/>
        <w:ind w:firstLineChars="200" w:firstLine="643"/>
        <w:rPr>
          <w:rFonts w:eastAsia="方正楷体简体" w:cs="方正楷体简体"/>
          <w:b/>
          <w:bCs/>
        </w:rPr>
      </w:pPr>
      <w:r>
        <w:rPr>
          <w:rFonts w:eastAsia="方正楷体简体" w:cs="方正楷体简体" w:hint="eastAsia"/>
          <w:b/>
          <w:bCs/>
        </w:rPr>
        <w:t>（一）非煤矿山企业（</w:t>
      </w:r>
      <w:r>
        <w:rPr>
          <w:rFonts w:eastAsia="方正楷体简体" w:cs="方正楷体简体" w:hint="eastAsia"/>
          <w:b/>
          <w:bCs/>
        </w:rPr>
        <w:t>17</w:t>
      </w:r>
      <w:r>
        <w:rPr>
          <w:rFonts w:eastAsia="方正楷体简体" w:cs="方正楷体简体" w:hint="eastAsia"/>
          <w:b/>
          <w:bCs/>
        </w:rPr>
        <w:t>）</w:t>
      </w:r>
    </w:p>
    <w:p w:rsidR="005D42ED" w:rsidRDefault="00A734D3">
      <w:pPr>
        <w:spacing w:line="560" w:lineRule="exact"/>
        <w:ind w:firstLineChars="200" w:firstLine="640"/>
        <w:rPr>
          <w:rFonts w:ascii="仿宋_GB2312" w:eastAsia="仿宋_GB2312" w:hAnsi="仿宋_GB2312" w:cs="仿宋_GB2312"/>
          <w:color w:val="000000" w:themeColor="text1"/>
          <w:szCs w:val="32"/>
        </w:rPr>
      </w:pPr>
      <w:r>
        <w:rPr>
          <w:rFonts w:ascii="Times New Roman" w:eastAsia="仿宋_GB2312" w:hAnsi="Times New Roman" w:cs="Times New Roman" w:hint="eastAsia"/>
          <w:color w:val="000000" w:themeColor="text1"/>
          <w:szCs w:val="32"/>
        </w:rPr>
        <w:t>1.</w:t>
      </w:r>
      <w:r>
        <w:rPr>
          <w:rFonts w:ascii="仿宋_GB2312" w:eastAsia="仿宋_GB2312" w:hAnsi="仿宋_GB2312" w:cs="仿宋_GB2312" w:hint="eastAsia"/>
          <w:color w:val="000000" w:themeColor="text1"/>
          <w:szCs w:val="32"/>
        </w:rPr>
        <w:t>新疆南方矿业有限公司尼勒克县群吉萨依铜矿尾矿库</w:t>
      </w:r>
    </w:p>
    <w:p w:rsidR="005D42ED" w:rsidRDefault="00A734D3">
      <w:pPr>
        <w:spacing w:line="560" w:lineRule="exact"/>
        <w:ind w:firstLineChars="200" w:firstLine="640"/>
        <w:rPr>
          <w:rFonts w:ascii="仿宋_GB2312" w:eastAsia="仿宋_GB2312" w:hAnsi="仿宋_GB2312" w:cs="仿宋_GB2312"/>
          <w:color w:val="000000" w:themeColor="text1"/>
          <w:szCs w:val="32"/>
        </w:rPr>
      </w:pPr>
      <w:r>
        <w:rPr>
          <w:rFonts w:ascii="Times New Roman" w:eastAsia="仿宋_GB2312" w:hAnsi="Times New Roman" w:cs="Times New Roman" w:hint="eastAsia"/>
          <w:color w:val="000000" w:themeColor="text1"/>
          <w:szCs w:val="32"/>
        </w:rPr>
        <w:t>2.</w:t>
      </w:r>
      <w:r>
        <w:rPr>
          <w:rFonts w:ascii="仿宋_GB2312" w:eastAsia="仿宋_GB2312" w:hAnsi="仿宋_GB2312" w:cs="仿宋_GB2312" w:hint="eastAsia"/>
          <w:color w:val="000000" w:themeColor="text1"/>
          <w:szCs w:val="32"/>
        </w:rPr>
        <w:t>新疆南方矿业有限公司尼勒克县奴拉赛铜矿尾矿库</w:t>
      </w:r>
    </w:p>
    <w:p w:rsidR="005D42ED" w:rsidRDefault="00A734D3">
      <w:pPr>
        <w:spacing w:line="560" w:lineRule="exact"/>
        <w:ind w:firstLineChars="200" w:firstLine="640"/>
        <w:rPr>
          <w:color w:val="000000" w:themeColor="text1"/>
        </w:rPr>
      </w:pPr>
      <w:r>
        <w:rPr>
          <w:rFonts w:ascii="Times New Roman" w:eastAsia="仿宋_GB2312" w:hAnsi="Times New Roman" w:cs="Times New Roman" w:hint="eastAsia"/>
          <w:color w:val="000000" w:themeColor="text1"/>
          <w:szCs w:val="32"/>
        </w:rPr>
        <w:t>3.</w:t>
      </w:r>
      <w:r>
        <w:rPr>
          <w:rFonts w:ascii="Times New Roman" w:eastAsia="仿宋_GB2312" w:hAnsi="Times New Roman" w:cs="Times New Roman" w:hint="eastAsia"/>
          <w:color w:val="000000" w:themeColor="text1"/>
          <w:szCs w:val="32"/>
        </w:rPr>
        <w:t>苏源选矿有限公司选厂尾矿库</w:t>
      </w:r>
    </w:p>
    <w:p w:rsidR="005D42ED" w:rsidRDefault="00A734D3">
      <w:pPr>
        <w:spacing w:line="56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4.</w:t>
      </w:r>
      <w:r>
        <w:rPr>
          <w:rFonts w:ascii="Times New Roman" w:eastAsia="仿宋_GB2312" w:hAnsi="Times New Roman" w:cs="Times New Roman" w:hint="eastAsia"/>
          <w:color w:val="000000" w:themeColor="text1"/>
          <w:szCs w:val="32"/>
        </w:rPr>
        <w:t>尼勒克县融建市政建设投资有限公司新疆尼勒克县苏布</w:t>
      </w:r>
      <w:r>
        <w:rPr>
          <w:rFonts w:ascii="Times New Roman" w:eastAsia="仿宋_GB2312" w:hAnsi="Times New Roman" w:cs="Times New Roman" w:hint="eastAsia"/>
          <w:color w:val="000000" w:themeColor="text1"/>
          <w:szCs w:val="32"/>
        </w:rPr>
        <w:lastRenderedPageBreak/>
        <w:t>台乡</w:t>
      </w:r>
      <w:r>
        <w:rPr>
          <w:rFonts w:ascii="Times New Roman" w:eastAsia="仿宋_GB2312" w:hAnsi="Times New Roman" w:cs="Times New Roman" w:hint="eastAsia"/>
          <w:color w:val="000000" w:themeColor="text1"/>
          <w:szCs w:val="32"/>
        </w:rPr>
        <w:t>CX10</w:t>
      </w:r>
      <w:r>
        <w:rPr>
          <w:rFonts w:ascii="Times New Roman" w:eastAsia="仿宋_GB2312" w:hAnsi="Times New Roman" w:cs="Times New Roman" w:hint="eastAsia"/>
          <w:color w:val="000000" w:themeColor="text1"/>
          <w:szCs w:val="32"/>
        </w:rPr>
        <w:t>砂石料</w:t>
      </w:r>
    </w:p>
    <w:p w:rsidR="005D42ED" w:rsidRDefault="00A734D3">
      <w:pPr>
        <w:spacing w:line="56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5.</w:t>
      </w:r>
      <w:r>
        <w:rPr>
          <w:rFonts w:ascii="Times New Roman" w:eastAsia="仿宋_GB2312" w:hAnsi="Times New Roman" w:cs="Times New Roman" w:hint="eastAsia"/>
          <w:color w:val="000000" w:themeColor="text1"/>
          <w:szCs w:val="32"/>
        </w:rPr>
        <w:t>尼勒克县石鑫砂石料场新疆尼勒克县木斯乡</w:t>
      </w:r>
      <w:r>
        <w:rPr>
          <w:rFonts w:ascii="Times New Roman" w:eastAsia="仿宋_GB2312" w:hAnsi="Times New Roman" w:cs="Times New Roman" w:hint="eastAsia"/>
          <w:color w:val="000000" w:themeColor="text1"/>
          <w:szCs w:val="32"/>
        </w:rPr>
        <w:t>1</w:t>
      </w:r>
      <w:r>
        <w:rPr>
          <w:rFonts w:ascii="Times New Roman" w:eastAsia="仿宋_GB2312" w:hAnsi="Times New Roman" w:cs="Times New Roman" w:hint="eastAsia"/>
          <w:color w:val="000000" w:themeColor="text1"/>
          <w:szCs w:val="32"/>
        </w:rPr>
        <w:t>号砂石场</w:t>
      </w:r>
    </w:p>
    <w:p w:rsidR="005D42ED" w:rsidRDefault="00A734D3">
      <w:pPr>
        <w:spacing w:line="56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6.</w:t>
      </w:r>
      <w:r>
        <w:rPr>
          <w:rFonts w:ascii="Times New Roman" w:eastAsia="仿宋_GB2312" w:hAnsi="Times New Roman" w:cs="Times New Roman" w:hint="eastAsia"/>
          <w:color w:val="000000" w:themeColor="text1"/>
          <w:szCs w:val="32"/>
        </w:rPr>
        <w:t>尼勒克县喀拉托别乡萨依博依村砂石料矿莱阁商贸有限公司</w:t>
      </w:r>
    </w:p>
    <w:p w:rsidR="005D42ED" w:rsidRDefault="00A734D3">
      <w:pPr>
        <w:spacing w:line="56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7.</w:t>
      </w:r>
      <w:r>
        <w:rPr>
          <w:rFonts w:ascii="Times New Roman" w:eastAsia="仿宋_GB2312" w:hAnsi="Times New Roman" w:cs="Times New Roman" w:hint="eastAsia"/>
          <w:color w:val="000000" w:themeColor="text1"/>
          <w:szCs w:val="32"/>
        </w:rPr>
        <w:t>尼勒克县建筑安装市政工程有限责任公司</w:t>
      </w:r>
      <w:r>
        <w:rPr>
          <w:rFonts w:ascii="Times New Roman" w:eastAsia="仿宋_GB2312" w:hAnsi="Times New Roman" w:cs="Times New Roman" w:hint="eastAsia"/>
          <w:color w:val="000000" w:themeColor="text1"/>
          <w:szCs w:val="32"/>
        </w:rPr>
        <w:t xml:space="preserve"> </w:t>
      </w:r>
      <w:r>
        <w:rPr>
          <w:rFonts w:ascii="Times New Roman" w:eastAsia="仿宋_GB2312" w:hAnsi="Times New Roman" w:cs="Times New Roman" w:hint="eastAsia"/>
          <w:color w:val="000000" w:themeColor="text1"/>
          <w:szCs w:val="32"/>
        </w:rPr>
        <w:t>尼勒克县阔克铁烈克砂石料矿</w:t>
      </w:r>
    </w:p>
    <w:p w:rsidR="005D42ED" w:rsidRDefault="00A734D3">
      <w:pPr>
        <w:spacing w:line="56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8.</w:t>
      </w:r>
      <w:r>
        <w:rPr>
          <w:rFonts w:ascii="Times New Roman" w:eastAsia="仿宋_GB2312" w:hAnsi="Times New Roman" w:cs="Times New Roman" w:hint="eastAsia"/>
          <w:color w:val="000000" w:themeColor="text1"/>
          <w:szCs w:val="32"/>
        </w:rPr>
        <w:t>伊犁建腾商贸有限公司</w:t>
      </w:r>
      <w:r>
        <w:rPr>
          <w:rFonts w:ascii="Times New Roman" w:eastAsia="仿宋_GB2312" w:hAnsi="Times New Roman" w:cs="Times New Roman" w:hint="eastAsia"/>
          <w:color w:val="000000" w:themeColor="text1"/>
          <w:szCs w:val="32"/>
        </w:rPr>
        <w:t xml:space="preserve"> </w:t>
      </w:r>
      <w:r>
        <w:rPr>
          <w:rFonts w:ascii="Times New Roman" w:eastAsia="仿宋_GB2312" w:hAnsi="Times New Roman" w:cs="Times New Roman" w:hint="eastAsia"/>
          <w:color w:val="000000" w:themeColor="text1"/>
          <w:szCs w:val="32"/>
        </w:rPr>
        <w:t>伊犁建腾商贸有限公司尼勒克县木斯乡木斯村</w:t>
      </w:r>
      <w:r>
        <w:rPr>
          <w:rFonts w:ascii="Times New Roman" w:eastAsia="仿宋_GB2312" w:hAnsi="Times New Roman" w:cs="Times New Roman" w:hint="eastAsia"/>
          <w:color w:val="000000" w:themeColor="text1"/>
          <w:szCs w:val="32"/>
        </w:rPr>
        <w:t>NS72</w:t>
      </w:r>
      <w:r>
        <w:rPr>
          <w:rFonts w:ascii="Times New Roman" w:eastAsia="仿宋_GB2312" w:hAnsi="Times New Roman" w:cs="Times New Roman" w:hint="eastAsia"/>
          <w:color w:val="000000" w:themeColor="text1"/>
          <w:szCs w:val="32"/>
        </w:rPr>
        <w:t>砂石料矿</w:t>
      </w:r>
    </w:p>
    <w:p w:rsidR="005D42ED" w:rsidRDefault="00A734D3">
      <w:pPr>
        <w:spacing w:line="56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9.</w:t>
      </w:r>
      <w:r>
        <w:rPr>
          <w:rFonts w:ascii="Times New Roman" w:eastAsia="仿宋_GB2312" w:hAnsi="Times New Roman" w:cs="Times New Roman" w:hint="eastAsia"/>
          <w:color w:val="000000" w:themeColor="text1"/>
          <w:szCs w:val="32"/>
        </w:rPr>
        <w:t>伊犁达运安商贸有限公司</w:t>
      </w:r>
      <w:r>
        <w:rPr>
          <w:rFonts w:ascii="Times New Roman" w:eastAsia="仿宋_GB2312" w:hAnsi="Times New Roman" w:cs="Times New Roman" w:hint="eastAsia"/>
          <w:color w:val="000000" w:themeColor="text1"/>
          <w:szCs w:val="32"/>
        </w:rPr>
        <w:t xml:space="preserve">  </w:t>
      </w:r>
      <w:r>
        <w:rPr>
          <w:rFonts w:ascii="Times New Roman" w:eastAsia="仿宋_GB2312" w:hAnsi="Times New Roman" w:cs="Times New Roman" w:hint="eastAsia"/>
          <w:color w:val="000000" w:themeColor="text1"/>
          <w:szCs w:val="32"/>
        </w:rPr>
        <w:t>尼勒克县喀拉苏乡加勒库勒</w:t>
      </w:r>
      <w:r>
        <w:rPr>
          <w:rFonts w:ascii="Times New Roman" w:eastAsia="仿宋_GB2312" w:hAnsi="Times New Roman" w:cs="Times New Roman" w:hint="eastAsia"/>
          <w:color w:val="000000" w:themeColor="text1"/>
          <w:szCs w:val="32"/>
        </w:rPr>
        <w:t>1</w:t>
      </w:r>
      <w:r>
        <w:rPr>
          <w:rFonts w:ascii="Times New Roman" w:eastAsia="仿宋_GB2312" w:hAnsi="Times New Roman" w:cs="Times New Roman" w:hint="eastAsia"/>
          <w:color w:val="000000" w:themeColor="text1"/>
          <w:szCs w:val="32"/>
        </w:rPr>
        <w:t>号砂石料矿</w:t>
      </w:r>
    </w:p>
    <w:p w:rsidR="005D42ED" w:rsidRDefault="00A734D3">
      <w:pPr>
        <w:spacing w:line="56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10.</w:t>
      </w:r>
      <w:r>
        <w:rPr>
          <w:rFonts w:ascii="Times New Roman" w:eastAsia="仿宋_GB2312" w:hAnsi="Times New Roman" w:cs="Times New Roman" w:hint="eastAsia"/>
          <w:color w:val="000000" w:themeColor="text1"/>
          <w:szCs w:val="32"/>
        </w:rPr>
        <w:t>尼勒克县择实砂石开采有限公司尼勒克县喀拉苏乡可什喀拉苏村砂石料矿</w:t>
      </w:r>
    </w:p>
    <w:p w:rsidR="005D42ED" w:rsidRDefault="00A734D3">
      <w:pPr>
        <w:spacing w:line="56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11.</w:t>
      </w:r>
      <w:r>
        <w:rPr>
          <w:rFonts w:ascii="Times New Roman" w:eastAsia="仿宋_GB2312" w:hAnsi="Times New Roman" w:cs="Times New Roman" w:hint="eastAsia"/>
          <w:color w:val="000000" w:themeColor="text1"/>
          <w:szCs w:val="32"/>
        </w:rPr>
        <w:t>新疆伊犁河水利水电投资开发</w:t>
      </w:r>
      <w:r>
        <w:rPr>
          <w:rFonts w:ascii="Times New Roman" w:eastAsia="仿宋_GB2312" w:hAnsi="Times New Roman" w:cs="Times New Roman" w:hint="eastAsia"/>
          <w:color w:val="000000" w:themeColor="text1"/>
          <w:szCs w:val="32"/>
        </w:rPr>
        <w:t>(</w:t>
      </w:r>
      <w:r>
        <w:rPr>
          <w:rFonts w:ascii="Times New Roman" w:eastAsia="仿宋_GB2312" w:hAnsi="Times New Roman" w:cs="Times New Roman" w:hint="eastAsia"/>
          <w:color w:val="000000" w:themeColor="text1"/>
          <w:szCs w:val="32"/>
        </w:rPr>
        <w:t>集团）有限公司</w:t>
      </w:r>
    </w:p>
    <w:p w:rsidR="005D42ED" w:rsidRDefault="00A734D3">
      <w:pPr>
        <w:spacing w:line="56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12.</w:t>
      </w:r>
      <w:r>
        <w:rPr>
          <w:rFonts w:ascii="Times New Roman" w:eastAsia="仿宋_GB2312" w:hAnsi="Times New Roman" w:cs="Times New Roman" w:hint="eastAsia"/>
          <w:color w:val="000000" w:themeColor="text1"/>
          <w:szCs w:val="32"/>
        </w:rPr>
        <w:t>尼勒克县环能新型建材有限公司</w:t>
      </w:r>
    </w:p>
    <w:p w:rsidR="005D42ED" w:rsidRDefault="00A734D3">
      <w:pPr>
        <w:spacing w:line="560" w:lineRule="exact"/>
        <w:ind w:firstLineChars="200" w:firstLine="640"/>
        <w:rPr>
          <w:rFonts w:ascii="仿宋_GB2312" w:eastAsia="仿宋_GB2312" w:hAnsi="仿宋_GB2312" w:cs="仿宋_GB2312"/>
          <w:color w:val="000000" w:themeColor="text1"/>
          <w:szCs w:val="32"/>
        </w:rPr>
      </w:pPr>
      <w:r>
        <w:rPr>
          <w:rFonts w:ascii="Times New Roman" w:eastAsia="仿宋_GB2312" w:hAnsi="Times New Roman" w:cs="Times New Roman"/>
          <w:color w:val="000000" w:themeColor="text1"/>
          <w:szCs w:val="32"/>
        </w:rPr>
        <w:t>13.</w:t>
      </w:r>
      <w:r>
        <w:rPr>
          <w:rFonts w:ascii="仿宋_GB2312" w:eastAsia="仿宋_GB2312" w:hAnsi="仿宋_GB2312" w:cs="仿宋_GB2312" w:hint="eastAsia"/>
          <w:color w:val="000000" w:themeColor="text1"/>
          <w:szCs w:val="32"/>
        </w:rPr>
        <w:t>尼勒克县发杰建材有限公司</w:t>
      </w:r>
    </w:p>
    <w:p w:rsidR="005D42ED" w:rsidRDefault="00A734D3">
      <w:pPr>
        <w:spacing w:line="56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14.</w:t>
      </w:r>
      <w:r>
        <w:rPr>
          <w:rFonts w:ascii="Times New Roman" w:eastAsia="仿宋_GB2312" w:hAnsi="Times New Roman" w:cs="Times New Roman" w:hint="eastAsia"/>
          <w:color w:val="000000" w:themeColor="text1"/>
          <w:szCs w:val="32"/>
        </w:rPr>
        <w:t>尼勒克县宏光陶粒制品有限责任公司</w:t>
      </w:r>
    </w:p>
    <w:p w:rsidR="005D42ED" w:rsidRDefault="00A734D3">
      <w:pPr>
        <w:spacing w:line="560" w:lineRule="exact"/>
        <w:ind w:firstLineChars="200" w:firstLine="640"/>
        <w:rPr>
          <w:rFonts w:ascii="仿宋_GB2312" w:eastAsia="仿宋_GB2312" w:hAnsi="仿宋_GB2312" w:cs="仿宋_GB2312"/>
          <w:color w:val="000000" w:themeColor="text1"/>
          <w:szCs w:val="32"/>
        </w:rPr>
      </w:pPr>
      <w:r>
        <w:rPr>
          <w:rFonts w:ascii="Times New Roman" w:eastAsia="仿宋_GB2312" w:hAnsi="Times New Roman" w:cs="Times New Roman" w:hint="eastAsia"/>
          <w:color w:val="000000" w:themeColor="text1"/>
          <w:szCs w:val="32"/>
        </w:rPr>
        <w:t>15.</w:t>
      </w:r>
      <w:r>
        <w:rPr>
          <w:rFonts w:ascii="仿宋_GB2312" w:eastAsia="仿宋_GB2312" w:hAnsi="仿宋_GB2312" w:cs="仿宋_GB2312" w:hint="eastAsia"/>
          <w:color w:val="000000" w:themeColor="text1"/>
          <w:szCs w:val="32"/>
        </w:rPr>
        <w:t>新疆厚金矿业有限公司铅锌矿</w:t>
      </w:r>
    </w:p>
    <w:p w:rsidR="005D42ED" w:rsidRDefault="00A734D3">
      <w:pPr>
        <w:spacing w:line="560" w:lineRule="exact"/>
        <w:ind w:firstLineChars="200" w:firstLine="640"/>
        <w:rPr>
          <w:rFonts w:ascii="仿宋_GB2312" w:eastAsia="仿宋_GB2312" w:hAnsi="仿宋_GB2312" w:cs="仿宋_GB2312"/>
          <w:color w:val="000000" w:themeColor="text1"/>
          <w:szCs w:val="32"/>
        </w:rPr>
      </w:pPr>
      <w:r>
        <w:rPr>
          <w:rFonts w:ascii="Times New Roman" w:eastAsia="仿宋_GB2312" w:hAnsi="Times New Roman" w:cs="Times New Roman" w:hint="eastAsia"/>
          <w:color w:val="000000" w:themeColor="text1"/>
          <w:szCs w:val="32"/>
        </w:rPr>
        <w:t>16.</w:t>
      </w:r>
      <w:r>
        <w:rPr>
          <w:rFonts w:ascii="仿宋_GB2312" w:eastAsia="仿宋_GB2312" w:hAnsi="仿宋_GB2312" w:cs="仿宋_GB2312" w:hint="eastAsia"/>
          <w:color w:val="000000" w:themeColor="text1"/>
          <w:szCs w:val="32"/>
        </w:rPr>
        <w:t>新疆尼勒克陶坎沟石膏矿</w:t>
      </w:r>
      <w:r>
        <w:rPr>
          <w:rFonts w:ascii="仿宋_GB2312" w:eastAsia="仿宋_GB2312" w:hAnsi="仿宋_GB2312" w:cs="仿宋_GB2312" w:hint="eastAsia"/>
          <w:color w:val="000000" w:themeColor="text1"/>
          <w:szCs w:val="32"/>
        </w:rPr>
        <w:tab/>
      </w:r>
    </w:p>
    <w:p w:rsidR="005D42ED" w:rsidRDefault="00A734D3">
      <w:pPr>
        <w:spacing w:line="560" w:lineRule="exact"/>
        <w:ind w:firstLineChars="200" w:firstLine="640"/>
        <w:rPr>
          <w:rFonts w:ascii="仿宋_GB2312" w:eastAsia="仿宋_GB2312" w:hAnsi="仿宋_GB2312" w:cs="仿宋_GB2312"/>
          <w:color w:val="000000" w:themeColor="text1"/>
          <w:szCs w:val="32"/>
        </w:rPr>
      </w:pPr>
      <w:r>
        <w:rPr>
          <w:rFonts w:ascii="Times New Roman" w:eastAsia="仿宋_GB2312" w:hAnsi="Times New Roman" w:cs="Times New Roman" w:hint="eastAsia"/>
          <w:color w:val="000000" w:themeColor="text1"/>
          <w:szCs w:val="32"/>
        </w:rPr>
        <w:t>17.</w:t>
      </w:r>
      <w:r>
        <w:rPr>
          <w:rFonts w:ascii="仿宋_GB2312" w:eastAsia="仿宋_GB2312" w:hAnsi="仿宋_GB2312" w:cs="仿宋_GB2312" w:hint="eastAsia"/>
          <w:color w:val="000000" w:themeColor="text1"/>
          <w:szCs w:val="32"/>
        </w:rPr>
        <w:t>尼勒克县伊磊矿业有限公司</w:t>
      </w:r>
    </w:p>
    <w:p w:rsidR="005D42ED" w:rsidRDefault="00A734D3">
      <w:pPr>
        <w:spacing w:line="560" w:lineRule="exact"/>
        <w:ind w:firstLineChars="200" w:firstLine="643"/>
      </w:pPr>
      <w:r>
        <w:rPr>
          <w:rFonts w:eastAsia="方正楷体简体" w:cs="方正楷体简体" w:hint="eastAsia"/>
          <w:b/>
          <w:bCs/>
        </w:rPr>
        <w:t>（二）危险化学品经营企业（</w:t>
      </w:r>
      <w:r>
        <w:rPr>
          <w:rFonts w:ascii="Times New Roman" w:eastAsia="仿宋_GB2312" w:hAnsi="Times New Roman" w:cs="Times New Roman" w:hint="eastAsia"/>
          <w:szCs w:val="32"/>
        </w:rPr>
        <w:t>21</w:t>
      </w:r>
      <w:r>
        <w:rPr>
          <w:rFonts w:eastAsia="方正楷体简体" w:cs="方正楷体简体" w:hint="eastAsia"/>
          <w:b/>
          <w:bCs/>
        </w:rPr>
        <w:t>家）</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1.</w:t>
      </w:r>
      <w:r>
        <w:rPr>
          <w:rFonts w:ascii="仿宋_GB2312" w:eastAsia="仿宋_GB2312" w:hAnsi="仿宋_GB2312" w:cs="仿宋_GB2312"/>
          <w:szCs w:val="32"/>
        </w:rPr>
        <w:t>中国石化销售股份有限公司新疆伊犁石油分公司尼勒克县种蜂场加油站</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lastRenderedPageBreak/>
        <w:t>2.</w:t>
      </w:r>
      <w:r>
        <w:rPr>
          <w:rFonts w:ascii="仿宋_GB2312" w:eastAsia="仿宋_GB2312" w:hAnsi="仿宋_GB2312" w:cs="仿宋_GB2312"/>
          <w:szCs w:val="32"/>
        </w:rPr>
        <w:t>中国石化销售股份有限公司新疆伊犁石油分公司尼勒克县</w:t>
      </w:r>
      <w:r>
        <w:rPr>
          <w:rFonts w:ascii="仿宋_GB2312" w:eastAsia="仿宋_GB2312" w:hAnsi="仿宋_GB2312" w:cs="仿宋_GB2312"/>
          <w:szCs w:val="32"/>
        </w:rPr>
        <w:t>218</w:t>
      </w:r>
      <w:r>
        <w:rPr>
          <w:rFonts w:ascii="仿宋_GB2312" w:eastAsia="仿宋_GB2312" w:hAnsi="仿宋_GB2312" w:cs="仿宋_GB2312"/>
          <w:szCs w:val="32"/>
        </w:rPr>
        <w:t>国道种羊场加油加气站</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3.</w:t>
      </w:r>
      <w:r>
        <w:rPr>
          <w:rFonts w:ascii="仿宋_GB2312" w:eastAsia="仿宋_GB2312" w:hAnsi="仿宋_GB2312" w:cs="仿宋_GB2312"/>
          <w:szCs w:val="32"/>
        </w:rPr>
        <w:t>中国石化销售股份有限公司新疆伊犁石油分公司尼勒克县木斯乡加油站</w:t>
      </w:r>
      <w:r>
        <w:rPr>
          <w:rFonts w:ascii="仿宋_GB2312" w:eastAsia="仿宋_GB2312" w:hAnsi="仿宋_GB2312" w:cs="仿宋_GB2312" w:hint="eastAsia"/>
          <w:szCs w:val="32"/>
        </w:rPr>
        <w:t xml:space="preserve">  </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4.</w:t>
      </w:r>
      <w:r>
        <w:rPr>
          <w:rFonts w:ascii="仿宋_GB2312" w:eastAsia="仿宋_GB2312" w:hAnsi="仿宋_GB2312" w:cs="仿宋_GB2312"/>
          <w:szCs w:val="32"/>
        </w:rPr>
        <w:t>中国石化销售股份有限公司新疆伊犁石油分公司尼勒克县胡吉尔台加油站</w:t>
      </w:r>
      <w:r>
        <w:rPr>
          <w:rFonts w:ascii="仿宋_GB2312" w:eastAsia="仿宋_GB2312" w:hAnsi="仿宋_GB2312" w:cs="仿宋_GB2312" w:hint="eastAsia"/>
          <w:szCs w:val="32"/>
        </w:rPr>
        <w:t xml:space="preserve"> </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5.</w:t>
      </w:r>
      <w:r>
        <w:rPr>
          <w:rFonts w:ascii="仿宋_GB2312" w:eastAsia="仿宋_GB2312" w:hAnsi="仿宋_GB2312" w:cs="仿宋_GB2312"/>
          <w:szCs w:val="32"/>
        </w:rPr>
        <w:t>中国石化销售股份有限公司新疆伊犁石油分公司尼勒克县克令乡加油站</w:t>
      </w:r>
      <w:r>
        <w:rPr>
          <w:rFonts w:ascii="仿宋_GB2312" w:eastAsia="仿宋_GB2312" w:hAnsi="仿宋_GB2312" w:cs="仿宋_GB2312" w:hint="eastAsia"/>
          <w:szCs w:val="32"/>
        </w:rPr>
        <w:t xml:space="preserve"> </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6.</w:t>
      </w:r>
      <w:r>
        <w:rPr>
          <w:rFonts w:ascii="仿宋_GB2312" w:eastAsia="仿宋_GB2312" w:hAnsi="仿宋_GB2312" w:cs="仿宋_GB2312"/>
          <w:szCs w:val="32"/>
        </w:rPr>
        <w:t>中石油新疆销售有限公司伊犁分公司尼勒克木斯高速公路服务区北加油站</w:t>
      </w:r>
      <w:r>
        <w:rPr>
          <w:rFonts w:ascii="仿宋_GB2312" w:eastAsia="仿宋_GB2312" w:hAnsi="仿宋_GB2312" w:cs="仿宋_GB2312" w:hint="eastAsia"/>
          <w:szCs w:val="32"/>
        </w:rPr>
        <w:t xml:space="preserve"> </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7.</w:t>
      </w:r>
      <w:r>
        <w:rPr>
          <w:rFonts w:ascii="仿宋_GB2312" w:eastAsia="仿宋_GB2312" w:hAnsi="仿宋_GB2312" w:cs="仿宋_GB2312"/>
          <w:szCs w:val="32"/>
        </w:rPr>
        <w:t>中石油新疆销售有限公司伊犁分公司尼勒克木斯高速公路服务区南加油站</w:t>
      </w:r>
      <w:r>
        <w:rPr>
          <w:rFonts w:ascii="仿宋_GB2312" w:eastAsia="仿宋_GB2312" w:hAnsi="仿宋_GB2312" w:cs="仿宋_GB2312" w:hint="eastAsia"/>
          <w:szCs w:val="32"/>
        </w:rPr>
        <w:t xml:space="preserve"> </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szCs w:val="32"/>
        </w:rPr>
        <w:t>8.</w:t>
      </w:r>
      <w:r>
        <w:rPr>
          <w:rFonts w:ascii="仿宋_GB2312" w:eastAsia="仿宋_GB2312" w:hAnsi="仿宋_GB2312" w:cs="仿宋_GB2312"/>
          <w:w w:val="98"/>
          <w:szCs w:val="32"/>
        </w:rPr>
        <w:t>中石油新疆销售有限公司伊犁有限公司尼勒克鑫鑫加油站</w:t>
      </w:r>
      <w:r>
        <w:rPr>
          <w:rFonts w:ascii="仿宋_GB2312" w:eastAsia="仿宋_GB2312" w:hAnsi="仿宋_GB2312" w:cs="仿宋_GB2312" w:hint="eastAsia"/>
          <w:w w:val="98"/>
          <w:szCs w:val="32"/>
        </w:rPr>
        <w:t xml:space="preserve"> </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9.</w:t>
      </w:r>
      <w:r>
        <w:rPr>
          <w:rFonts w:ascii="仿宋_GB2312" w:eastAsia="仿宋_GB2312" w:hAnsi="仿宋_GB2312" w:cs="仿宋_GB2312"/>
          <w:szCs w:val="32"/>
        </w:rPr>
        <w:t>中石油新疆销售有限公司伊犁尼勒克喀拉苏服务区北加油加气站</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10.</w:t>
      </w:r>
      <w:r>
        <w:rPr>
          <w:rFonts w:ascii="仿宋_GB2312" w:eastAsia="仿宋_GB2312" w:hAnsi="仿宋_GB2312" w:cs="仿宋_GB2312"/>
          <w:szCs w:val="32"/>
        </w:rPr>
        <w:t>中石油新疆销售有限公司伊犁尼勒克喀拉苏服务区南加油加气站</w:t>
      </w:r>
    </w:p>
    <w:p w:rsidR="005D42ED" w:rsidRDefault="00A734D3" w:rsidP="00520E2A">
      <w:pPr>
        <w:spacing w:line="560" w:lineRule="exact"/>
        <w:ind w:firstLineChars="200" w:firstLine="605"/>
        <w:rPr>
          <w:rFonts w:ascii="仿宋_GB2312" w:eastAsia="仿宋_GB2312" w:hAnsi="仿宋_GB2312" w:cs="仿宋_GB2312"/>
          <w:szCs w:val="32"/>
        </w:rPr>
      </w:pPr>
      <w:r>
        <w:rPr>
          <w:rFonts w:ascii="Times New Roman" w:eastAsia="仿宋_GB2312" w:hAnsi="Times New Roman" w:cs="Times New Roman" w:hint="eastAsia"/>
          <w:w w:val="95"/>
          <w:szCs w:val="32"/>
        </w:rPr>
        <w:t>11.</w:t>
      </w:r>
      <w:r>
        <w:rPr>
          <w:rFonts w:ascii="仿宋_GB2312" w:eastAsia="仿宋_GB2312" w:hAnsi="仿宋_GB2312" w:cs="仿宋_GB2312"/>
          <w:w w:val="95"/>
          <w:szCs w:val="32"/>
        </w:rPr>
        <w:t>中石油新疆销售有限公司伊犁分公司尼勒克蜜蜂小镇加油站</w:t>
      </w:r>
      <w:r>
        <w:rPr>
          <w:rFonts w:ascii="仿宋_GB2312" w:eastAsia="仿宋_GB2312" w:hAnsi="仿宋_GB2312" w:cs="仿宋_GB2312" w:hint="eastAsia"/>
          <w:szCs w:val="32"/>
        </w:rPr>
        <w:t xml:space="preserve"> </w:t>
      </w:r>
    </w:p>
    <w:p w:rsidR="005D42ED" w:rsidRDefault="00A734D3" w:rsidP="00520E2A">
      <w:pPr>
        <w:spacing w:line="560" w:lineRule="exact"/>
        <w:ind w:firstLineChars="200" w:firstLine="625"/>
        <w:rPr>
          <w:rFonts w:ascii="仿宋_GB2312" w:eastAsia="仿宋_GB2312" w:hAnsi="仿宋_GB2312" w:cs="仿宋_GB2312"/>
          <w:szCs w:val="32"/>
        </w:rPr>
      </w:pPr>
      <w:r>
        <w:rPr>
          <w:rFonts w:ascii="Times New Roman" w:eastAsia="仿宋_GB2312" w:hAnsi="Times New Roman" w:cs="Times New Roman" w:hint="eastAsia"/>
          <w:w w:val="98"/>
          <w:szCs w:val="32"/>
        </w:rPr>
        <w:t>12.</w:t>
      </w:r>
      <w:r>
        <w:rPr>
          <w:rFonts w:ascii="仿宋_GB2312" w:eastAsia="仿宋_GB2312" w:hAnsi="仿宋_GB2312" w:cs="仿宋_GB2312"/>
          <w:w w:val="98"/>
          <w:szCs w:val="32"/>
        </w:rPr>
        <w:t>中石油新疆销售有限公司伊犁分公司尼勒克吉林台加油站</w:t>
      </w:r>
      <w:r>
        <w:rPr>
          <w:rFonts w:ascii="仿宋_GB2312" w:eastAsia="仿宋_GB2312" w:hAnsi="仿宋_GB2312" w:cs="仿宋_GB2312" w:hint="eastAsia"/>
          <w:szCs w:val="32"/>
        </w:rPr>
        <w:t xml:space="preserve">  </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13.</w:t>
      </w:r>
      <w:r>
        <w:rPr>
          <w:rFonts w:ascii="仿宋_GB2312" w:eastAsia="仿宋_GB2312" w:hAnsi="仿宋_GB2312" w:cs="仿宋_GB2312"/>
          <w:szCs w:val="32"/>
        </w:rPr>
        <w:t>中石油新疆销售有限公司伊犁分公司尼勒克红旗加油站</w:t>
      </w:r>
      <w:r>
        <w:rPr>
          <w:rFonts w:ascii="仿宋_GB2312" w:eastAsia="仿宋_GB2312" w:hAnsi="仿宋_GB2312" w:cs="仿宋_GB2312" w:hint="eastAsia"/>
          <w:szCs w:val="32"/>
        </w:rPr>
        <w:t xml:space="preserve"> </w:t>
      </w:r>
    </w:p>
    <w:p w:rsidR="005D42ED" w:rsidRDefault="00A734D3" w:rsidP="00520E2A">
      <w:pPr>
        <w:spacing w:line="560" w:lineRule="exact"/>
        <w:ind w:firstLineChars="200" w:firstLine="625"/>
        <w:rPr>
          <w:rFonts w:ascii="仿宋_GB2312" w:eastAsia="仿宋_GB2312" w:hAnsi="仿宋_GB2312" w:cs="仿宋_GB2312"/>
          <w:szCs w:val="32"/>
        </w:rPr>
      </w:pPr>
      <w:r>
        <w:rPr>
          <w:rFonts w:ascii="Times New Roman" w:eastAsia="仿宋_GB2312" w:hAnsi="Times New Roman" w:cs="Times New Roman" w:hint="eastAsia"/>
          <w:w w:val="98"/>
          <w:szCs w:val="32"/>
        </w:rPr>
        <w:t>14.</w:t>
      </w:r>
      <w:r>
        <w:rPr>
          <w:rFonts w:ascii="仿宋_GB2312" w:eastAsia="仿宋_GB2312" w:hAnsi="仿宋_GB2312" w:cs="仿宋_GB2312"/>
          <w:w w:val="98"/>
          <w:szCs w:val="32"/>
        </w:rPr>
        <w:t>中石油新疆销售有限公司伊犁分公司尼勒克良繁场加油站</w:t>
      </w:r>
      <w:r>
        <w:rPr>
          <w:rFonts w:ascii="仿宋_GB2312" w:eastAsia="仿宋_GB2312" w:hAnsi="仿宋_GB2312" w:cs="仿宋_GB2312" w:hint="eastAsia"/>
          <w:szCs w:val="32"/>
        </w:rPr>
        <w:t xml:space="preserve"> </w:t>
      </w:r>
    </w:p>
    <w:p w:rsidR="005D42ED" w:rsidRDefault="00A734D3" w:rsidP="00520E2A">
      <w:pPr>
        <w:spacing w:line="560" w:lineRule="exact"/>
        <w:ind w:firstLineChars="200" w:firstLine="625"/>
        <w:rPr>
          <w:rFonts w:ascii="仿宋_GB2312" w:eastAsia="仿宋_GB2312" w:hAnsi="仿宋_GB2312" w:cs="仿宋_GB2312"/>
          <w:szCs w:val="32"/>
        </w:rPr>
      </w:pPr>
      <w:r>
        <w:rPr>
          <w:rFonts w:ascii="Times New Roman" w:eastAsia="仿宋_GB2312" w:hAnsi="Times New Roman" w:cs="Times New Roman" w:hint="eastAsia"/>
          <w:w w:val="98"/>
          <w:szCs w:val="32"/>
        </w:rPr>
        <w:t>15.</w:t>
      </w:r>
      <w:r>
        <w:rPr>
          <w:rFonts w:ascii="仿宋_GB2312" w:eastAsia="仿宋_GB2312" w:hAnsi="仿宋_GB2312" w:cs="仿宋_GB2312"/>
          <w:w w:val="98"/>
          <w:szCs w:val="32"/>
        </w:rPr>
        <w:t>中石油新疆销售有限公司伊犁分公司尼勒克乔尔玛加油站</w:t>
      </w:r>
      <w:r>
        <w:rPr>
          <w:rFonts w:ascii="仿宋_GB2312" w:eastAsia="仿宋_GB2312" w:hAnsi="仿宋_GB2312" w:cs="仿宋_GB2312" w:hint="eastAsia"/>
          <w:szCs w:val="32"/>
        </w:rPr>
        <w:t xml:space="preserve"> </w:t>
      </w:r>
    </w:p>
    <w:p w:rsidR="005D42ED" w:rsidRDefault="00A734D3" w:rsidP="00520E2A">
      <w:pPr>
        <w:spacing w:line="560" w:lineRule="exact"/>
        <w:ind w:firstLineChars="200" w:firstLine="625"/>
        <w:rPr>
          <w:rFonts w:ascii="仿宋_GB2312" w:eastAsia="仿宋_GB2312" w:hAnsi="仿宋_GB2312" w:cs="仿宋_GB2312"/>
          <w:szCs w:val="32"/>
        </w:rPr>
      </w:pPr>
      <w:r>
        <w:rPr>
          <w:rFonts w:ascii="Times New Roman" w:eastAsia="仿宋_GB2312" w:hAnsi="Times New Roman" w:cs="Times New Roman" w:hint="eastAsia"/>
          <w:w w:val="98"/>
          <w:szCs w:val="32"/>
        </w:rPr>
        <w:lastRenderedPageBreak/>
        <w:t>16.</w:t>
      </w:r>
      <w:r>
        <w:rPr>
          <w:rFonts w:ascii="仿宋_GB2312" w:eastAsia="仿宋_GB2312" w:hAnsi="仿宋_GB2312" w:cs="仿宋_GB2312"/>
          <w:w w:val="98"/>
          <w:szCs w:val="32"/>
        </w:rPr>
        <w:t>中石油新疆销售有限公司伊犁分公司尼勒克东环路加油站</w:t>
      </w:r>
      <w:r>
        <w:rPr>
          <w:rFonts w:ascii="仿宋_GB2312" w:eastAsia="仿宋_GB2312" w:hAnsi="仿宋_GB2312" w:cs="仿宋_GB2312" w:hint="eastAsia"/>
          <w:szCs w:val="32"/>
        </w:rPr>
        <w:t xml:space="preserve"> </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17.</w:t>
      </w:r>
      <w:r>
        <w:rPr>
          <w:rFonts w:ascii="仿宋_GB2312" w:eastAsia="仿宋_GB2312" w:hAnsi="仿宋_GB2312" w:cs="仿宋_GB2312"/>
          <w:szCs w:val="32"/>
        </w:rPr>
        <w:t>尼勒克县巨鑫加油加气有限公司</w:t>
      </w:r>
      <w:r>
        <w:rPr>
          <w:rFonts w:ascii="仿宋_GB2312" w:eastAsia="仿宋_GB2312" w:hAnsi="仿宋_GB2312" w:cs="仿宋_GB2312" w:hint="eastAsia"/>
          <w:szCs w:val="32"/>
        </w:rPr>
        <w:t xml:space="preserve">    </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18.</w:t>
      </w:r>
      <w:r>
        <w:rPr>
          <w:rFonts w:ascii="仿宋_GB2312" w:eastAsia="仿宋_GB2312" w:hAnsi="仿宋_GB2312" w:cs="仿宋_GB2312"/>
          <w:szCs w:val="32"/>
        </w:rPr>
        <w:t>尼勒克县华昌能源有限责任公司</w:t>
      </w:r>
      <w:r>
        <w:rPr>
          <w:rFonts w:ascii="仿宋_GB2312" w:eastAsia="仿宋_GB2312" w:hAnsi="仿宋_GB2312" w:cs="仿宋_GB2312" w:hint="eastAsia"/>
          <w:szCs w:val="32"/>
        </w:rPr>
        <w:t xml:space="preserve"> </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19.</w:t>
      </w:r>
      <w:r>
        <w:rPr>
          <w:rFonts w:ascii="仿宋_GB2312" w:eastAsia="仿宋_GB2312" w:hAnsi="仿宋_GB2312" w:cs="仿宋_GB2312"/>
          <w:szCs w:val="32"/>
        </w:rPr>
        <w:t>尼勒克县畅通能源有限责任公司</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20.</w:t>
      </w:r>
      <w:r>
        <w:rPr>
          <w:rFonts w:ascii="仿宋_GB2312" w:eastAsia="仿宋_GB2312" w:hAnsi="仿宋_GB2312" w:cs="仿宋_GB2312"/>
          <w:szCs w:val="32"/>
        </w:rPr>
        <w:t>尼勒克县畅通能源有限责任公司乌拉斯台分公司</w:t>
      </w:r>
      <w:r>
        <w:rPr>
          <w:rFonts w:ascii="仿宋_GB2312" w:eastAsia="仿宋_GB2312" w:hAnsi="仿宋_GB2312" w:cs="仿宋_GB2312" w:hint="eastAsia"/>
          <w:szCs w:val="32"/>
        </w:rPr>
        <w:t xml:space="preserve"> </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21.</w:t>
      </w:r>
      <w:r>
        <w:rPr>
          <w:rFonts w:ascii="仿宋_GB2312" w:eastAsia="仿宋_GB2312" w:hAnsi="仿宋_GB2312" w:cs="仿宋_GB2312"/>
          <w:szCs w:val="32"/>
        </w:rPr>
        <w:t>尼勒克县三联晟</w:t>
      </w:r>
      <w:r>
        <w:rPr>
          <w:rFonts w:ascii="仿宋_GB2312" w:eastAsia="仿宋_GB2312" w:hAnsi="仿宋_GB2312" w:cs="仿宋_GB2312" w:hint="eastAsia"/>
          <w:szCs w:val="32"/>
        </w:rPr>
        <w:t>唐布拉</w:t>
      </w:r>
      <w:r>
        <w:rPr>
          <w:rFonts w:ascii="仿宋_GB2312" w:eastAsia="仿宋_GB2312" w:hAnsi="仿宋_GB2312" w:cs="仿宋_GB2312"/>
          <w:szCs w:val="32"/>
        </w:rPr>
        <w:t>加油站有限公司</w:t>
      </w:r>
    </w:p>
    <w:p w:rsidR="005D42ED" w:rsidRDefault="00A734D3">
      <w:pPr>
        <w:spacing w:line="560" w:lineRule="exact"/>
        <w:ind w:firstLineChars="200" w:firstLine="643"/>
        <w:rPr>
          <w:rFonts w:ascii="Times New Roman" w:eastAsia="仿宋_GB2312" w:hAnsi="Times New Roman" w:cs="Times New Roman"/>
        </w:rPr>
      </w:pPr>
      <w:r>
        <w:rPr>
          <w:rFonts w:eastAsia="方正楷体简体" w:cs="方正楷体简体" w:hint="eastAsia"/>
          <w:b/>
          <w:bCs/>
        </w:rPr>
        <w:t>（三）工贸生产经营单位（</w:t>
      </w:r>
      <w:r>
        <w:rPr>
          <w:rFonts w:eastAsia="方正楷体简体" w:cs="方正楷体简体" w:hint="eastAsia"/>
          <w:b/>
          <w:bCs/>
        </w:rPr>
        <w:t>6</w:t>
      </w:r>
      <w:r>
        <w:rPr>
          <w:rFonts w:eastAsia="方正楷体简体" w:cs="方正楷体简体" w:hint="eastAsia"/>
          <w:b/>
          <w:bCs/>
        </w:rPr>
        <w:t>家）</w:t>
      </w:r>
    </w:p>
    <w:p w:rsidR="005D42ED" w:rsidRDefault="00A734D3">
      <w:pPr>
        <w:spacing w:line="560" w:lineRule="exact"/>
        <w:ind w:firstLineChars="200" w:firstLine="640"/>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1.</w:t>
      </w:r>
      <w:r>
        <w:rPr>
          <w:rFonts w:ascii="Times New Roman" w:eastAsia="仿宋_GB2312" w:hAnsi="Times New Roman" w:cs="Times New Roman" w:hint="eastAsia"/>
          <w:color w:val="000000" w:themeColor="text1"/>
          <w:szCs w:val="32"/>
        </w:rPr>
        <w:t>尼勒克县财辉建材有限责任公司</w:t>
      </w:r>
    </w:p>
    <w:p w:rsidR="005D42ED" w:rsidRDefault="00A734D3">
      <w:pPr>
        <w:spacing w:line="560" w:lineRule="exact"/>
        <w:ind w:firstLineChars="200" w:firstLine="640"/>
        <w:rPr>
          <w:rFonts w:ascii="仿宋_GB2312" w:eastAsia="仿宋_GB2312" w:hAnsi="仿宋_GB2312" w:cs="仿宋_GB2312"/>
          <w:color w:val="000000" w:themeColor="text1"/>
          <w:szCs w:val="32"/>
        </w:rPr>
      </w:pPr>
      <w:r>
        <w:rPr>
          <w:rFonts w:ascii="Times New Roman" w:eastAsia="仿宋_GB2312" w:hAnsi="Times New Roman" w:cs="Times New Roman" w:hint="eastAsia"/>
          <w:color w:val="000000" w:themeColor="text1"/>
          <w:szCs w:val="32"/>
        </w:rPr>
        <w:t>2.</w:t>
      </w:r>
      <w:r>
        <w:rPr>
          <w:rFonts w:ascii="仿宋_GB2312" w:eastAsia="仿宋_GB2312" w:hAnsi="仿宋_GB2312" w:cs="仿宋_GB2312" w:hint="eastAsia"/>
          <w:color w:val="000000" w:themeColor="text1"/>
          <w:szCs w:val="32"/>
        </w:rPr>
        <w:t>新疆伊帆生物科技有限公司</w:t>
      </w:r>
    </w:p>
    <w:p w:rsidR="005D42ED" w:rsidRDefault="00A734D3">
      <w:pPr>
        <w:spacing w:line="560" w:lineRule="exact"/>
        <w:ind w:firstLineChars="200" w:firstLine="640"/>
        <w:rPr>
          <w:rFonts w:ascii="仿宋_GB2312" w:eastAsia="仿宋_GB2312" w:hAnsi="仿宋_GB2312" w:cs="仿宋_GB2312"/>
          <w:color w:val="000000" w:themeColor="text1"/>
          <w:szCs w:val="32"/>
        </w:rPr>
      </w:pPr>
      <w:r>
        <w:rPr>
          <w:rFonts w:ascii="Times New Roman" w:eastAsia="仿宋_GB2312" w:hAnsi="Times New Roman" w:cs="Times New Roman" w:hint="eastAsia"/>
          <w:color w:val="000000" w:themeColor="text1"/>
          <w:szCs w:val="32"/>
        </w:rPr>
        <w:t>3.</w:t>
      </w:r>
      <w:r>
        <w:rPr>
          <w:rFonts w:ascii="仿宋_GB2312" w:eastAsia="仿宋_GB2312" w:hAnsi="仿宋_GB2312" w:cs="仿宋_GB2312" w:hint="eastAsia"/>
          <w:color w:val="000000" w:themeColor="text1"/>
          <w:szCs w:val="32"/>
        </w:rPr>
        <w:t>伊犁玖鑫绿色农业发展有限责任公司</w:t>
      </w:r>
    </w:p>
    <w:p w:rsidR="005D42ED" w:rsidRDefault="00A734D3">
      <w:pPr>
        <w:spacing w:line="560" w:lineRule="exact"/>
        <w:ind w:firstLineChars="200" w:firstLine="640"/>
        <w:rPr>
          <w:rFonts w:ascii="仿宋_GB2312" w:eastAsia="仿宋_GB2312" w:hAnsi="仿宋_GB2312" w:cs="仿宋_GB2312"/>
          <w:color w:val="000000" w:themeColor="text1"/>
          <w:szCs w:val="32"/>
        </w:rPr>
      </w:pPr>
      <w:r>
        <w:rPr>
          <w:rFonts w:ascii="Times New Roman" w:eastAsia="仿宋_GB2312" w:hAnsi="Times New Roman" w:cs="Times New Roman" w:hint="eastAsia"/>
          <w:color w:val="000000" w:themeColor="text1"/>
          <w:szCs w:val="32"/>
        </w:rPr>
        <w:t>4.</w:t>
      </w:r>
      <w:r>
        <w:rPr>
          <w:rFonts w:ascii="仿宋_GB2312" w:eastAsia="仿宋_GB2312" w:hAnsi="仿宋_GB2312" w:cs="仿宋_GB2312" w:hint="eastAsia"/>
          <w:color w:val="000000" w:themeColor="text1"/>
          <w:szCs w:val="32"/>
        </w:rPr>
        <w:t>伊犁布隆圣泉生物科技有限公司</w:t>
      </w:r>
    </w:p>
    <w:p w:rsidR="005D42ED" w:rsidRDefault="00A734D3">
      <w:pPr>
        <w:spacing w:line="560" w:lineRule="exact"/>
        <w:ind w:firstLineChars="200" w:firstLine="640"/>
        <w:rPr>
          <w:rFonts w:ascii="仿宋_GB2312" w:eastAsia="仿宋_GB2312" w:hAnsi="仿宋_GB2312" w:cs="仿宋_GB2312"/>
          <w:color w:val="000000" w:themeColor="text1"/>
          <w:szCs w:val="32"/>
        </w:rPr>
      </w:pPr>
      <w:r>
        <w:rPr>
          <w:rFonts w:ascii="Times New Roman" w:eastAsia="仿宋_GB2312" w:hAnsi="Times New Roman" w:cs="Times New Roman" w:hint="eastAsia"/>
          <w:color w:val="000000" w:themeColor="text1"/>
          <w:szCs w:val="32"/>
        </w:rPr>
        <w:t>5.</w:t>
      </w:r>
      <w:r>
        <w:rPr>
          <w:rFonts w:ascii="仿宋_GB2312" w:eastAsia="仿宋_GB2312" w:hAnsi="仿宋_GB2312" w:cs="仿宋_GB2312" w:hint="eastAsia"/>
          <w:color w:val="000000" w:themeColor="text1"/>
          <w:szCs w:val="32"/>
        </w:rPr>
        <w:t>伊犁新食创技术投资有限公司</w:t>
      </w:r>
    </w:p>
    <w:p w:rsidR="005D42ED" w:rsidRDefault="00A734D3">
      <w:pPr>
        <w:spacing w:line="560" w:lineRule="exact"/>
        <w:ind w:firstLineChars="200" w:firstLine="640"/>
        <w:rPr>
          <w:rFonts w:ascii="仿宋_GB2312" w:eastAsia="仿宋_GB2312" w:hAnsi="仿宋_GB2312" w:cs="仿宋_GB2312"/>
          <w:color w:val="000000" w:themeColor="text1"/>
          <w:szCs w:val="32"/>
        </w:rPr>
      </w:pPr>
      <w:r>
        <w:rPr>
          <w:rFonts w:ascii="Times New Roman" w:eastAsia="仿宋_GB2312" w:hAnsi="Times New Roman" w:cs="Times New Roman" w:hint="eastAsia"/>
          <w:color w:val="000000" w:themeColor="text1"/>
          <w:szCs w:val="32"/>
        </w:rPr>
        <w:t>6.</w:t>
      </w:r>
      <w:r>
        <w:rPr>
          <w:rFonts w:ascii="仿宋_GB2312" w:eastAsia="仿宋_GB2312" w:hAnsi="仿宋_GB2312" w:cs="仿宋_GB2312" w:hint="eastAsia"/>
          <w:color w:val="000000" w:themeColor="text1"/>
          <w:szCs w:val="32"/>
        </w:rPr>
        <w:t>伊宁县五月旭梅服饰有限公司尼勒克县分公司</w:t>
      </w:r>
    </w:p>
    <w:p w:rsidR="005D42ED" w:rsidRDefault="00A734D3">
      <w:pPr>
        <w:spacing w:line="560" w:lineRule="exact"/>
        <w:ind w:firstLineChars="200" w:firstLine="643"/>
        <w:rPr>
          <w:rFonts w:ascii="Times New Roman" w:eastAsia="仿宋_GB2312" w:hAnsi="Times New Roman" w:cs="Times New Roman"/>
        </w:rPr>
      </w:pPr>
      <w:r>
        <w:rPr>
          <w:rFonts w:eastAsia="方正楷体简体" w:cs="方正楷体简体" w:hint="eastAsia"/>
          <w:b/>
          <w:bCs/>
        </w:rPr>
        <w:t>（四）烟花爆竹长期临时零售经营单位（</w:t>
      </w:r>
      <w:r>
        <w:rPr>
          <w:rFonts w:eastAsia="方正楷体简体" w:cs="方正楷体简体" w:hint="eastAsia"/>
          <w:b/>
          <w:bCs/>
        </w:rPr>
        <w:t>3</w:t>
      </w:r>
      <w:r>
        <w:rPr>
          <w:rFonts w:eastAsia="方正楷体简体" w:cs="方正楷体简体" w:hint="eastAsia"/>
          <w:b/>
          <w:bCs/>
        </w:rPr>
        <w:t>家）</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1.</w:t>
      </w:r>
      <w:r>
        <w:rPr>
          <w:rFonts w:ascii="仿宋_GB2312" w:eastAsia="仿宋_GB2312" w:hAnsi="仿宋_GB2312" w:cs="仿宋_GB2312" w:hint="eastAsia"/>
          <w:szCs w:val="32"/>
        </w:rPr>
        <w:t>尼勒克县喜报来烟花爆竹零售店</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2.</w:t>
      </w:r>
      <w:r>
        <w:rPr>
          <w:rFonts w:ascii="仿宋_GB2312" w:eastAsia="仿宋_GB2312" w:hAnsi="仿宋_GB2312" w:cs="仿宋_GB2312" w:hint="eastAsia"/>
          <w:szCs w:val="32"/>
        </w:rPr>
        <w:t>尼勒克县满堂红烟花爆竹零售店</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3.</w:t>
      </w:r>
      <w:r>
        <w:rPr>
          <w:rFonts w:ascii="仿宋_GB2312" w:eastAsia="仿宋_GB2312" w:hAnsi="仿宋_GB2312" w:cs="仿宋_GB2312" w:hint="eastAsia"/>
          <w:szCs w:val="32"/>
        </w:rPr>
        <w:t>尼勒克县顺农土产有限公司</w:t>
      </w:r>
    </w:p>
    <w:p w:rsidR="005D42ED" w:rsidRDefault="005D42ED">
      <w:pPr>
        <w:pStyle w:val="a4"/>
        <w:widowControl/>
        <w:adjustRightInd w:val="0"/>
        <w:snapToGrid w:val="0"/>
        <w:spacing w:before="0" w:beforeAutospacing="0" w:after="0" w:afterAutospacing="0" w:line="560" w:lineRule="exact"/>
        <w:jc w:val="both"/>
        <w:rPr>
          <w:rFonts w:eastAsia="国标黑体" w:cs="国标黑体"/>
          <w:color w:val="000000"/>
          <w:spacing w:val="-6"/>
          <w:sz w:val="32"/>
          <w:szCs w:val="32"/>
        </w:rPr>
      </w:pPr>
    </w:p>
    <w:p w:rsidR="005D42ED" w:rsidRDefault="005D42ED">
      <w:pPr>
        <w:pStyle w:val="a4"/>
        <w:widowControl/>
        <w:adjustRightInd w:val="0"/>
        <w:snapToGrid w:val="0"/>
        <w:spacing w:before="0" w:beforeAutospacing="0" w:after="0" w:afterAutospacing="0" w:line="560" w:lineRule="exact"/>
        <w:jc w:val="both"/>
        <w:rPr>
          <w:rFonts w:eastAsia="国标黑体" w:cs="国标黑体"/>
          <w:color w:val="000000"/>
          <w:spacing w:val="-6"/>
          <w:sz w:val="32"/>
          <w:szCs w:val="32"/>
        </w:rPr>
      </w:pPr>
    </w:p>
    <w:p w:rsidR="005D42ED" w:rsidRDefault="005D42ED">
      <w:pPr>
        <w:pStyle w:val="a4"/>
        <w:widowControl/>
        <w:adjustRightInd w:val="0"/>
        <w:snapToGrid w:val="0"/>
        <w:spacing w:before="0" w:beforeAutospacing="0" w:after="0" w:afterAutospacing="0" w:line="560" w:lineRule="exact"/>
        <w:jc w:val="both"/>
        <w:rPr>
          <w:rFonts w:eastAsia="国标黑体" w:cs="国标黑体"/>
          <w:color w:val="000000"/>
          <w:spacing w:val="-6"/>
          <w:sz w:val="32"/>
          <w:szCs w:val="32"/>
        </w:rPr>
      </w:pPr>
    </w:p>
    <w:p w:rsidR="005D42ED" w:rsidRDefault="005D42ED">
      <w:pPr>
        <w:pStyle w:val="a4"/>
        <w:widowControl/>
        <w:adjustRightInd w:val="0"/>
        <w:snapToGrid w:val="0"/>
        <w:spacing w:before="0" w:beforeAutospacing="0" w:after="0" w:afterAutospacing="0" w:line="560" w:lineRule="exact"/>
        <w:jc w:val="both"/>
        <w:rPr>
          <w:rFonts w:eastAsia="国标黑体" w:cs="国标黑体"/>
          <w:color w:val="000000"/>
          <w:spacing w:val="-6"/>
          <w:sz w:val="32"/>
          <w:szCs w:val="32"/>
        </w:rPr>
      </w:pPr>
    </w:p>
    <w:p w:rsidR="005D42ED" w:rsidRDefault="005D42ED">
      <w:pPr>
        <w:pStyle w:val="2"/>
        <w:ind w:leftChars="0" w:left="0" w:firstLineChars="0" w:firstLine="0"/>
      </w:pPr>
    </w:p>
    <w:p w:rsidR="005D42ED" w:rsidRDefault="00A734D3">
      <w:pPr>
        <w:pStyle w:val="a4"/>
        <w:widowControl/>
        <w:adjustRightInd w:val="0"/>
        <w:snapToGrid w:val="0"/>
        <w:spacing w:before="0" w:beforeAutospacing="0" w:after="0" w:afterAutospacing="0" w:line="560" w:lineRule="exact"/>
        <w:jc w:val="both"/>
        <w:rPr>
          <w:rFonts w:eastAsia="国标黑体" w:cs="国标黑体"/>
          <w:color w:val="000000"/>
          <w:spacing w:val="-6"/>
          <w:sz w:val="32"/>
          <w:szCs w:val="32"/>
        </w:rPr>
      </w:pPr>
      <w:r>
        <w:rPr>
          <w:rFonts w:eastAsia="国标黑体" w:cs="国标黑体" w:hint="eastAsia"/>
          <w:color w:val="000000"/>
          <w:spacing w:val="-6"/>
          <w:sz w:val="32"/>
          <w:szCs w:val="32"/>
        </w:rPr>
        <w:lastRenderedPageBreak/>
        <w:t>附件</w:t>
      </w:r>
      <w:r>
        <w:rPr>
          <w:rFonts w:eastAsia="国标黑体" w:cs="国标黑体" w:hint="eastAsia"/>
          <w:color w:val="000000"/>
          <w:spacing w:val="-6"/>
          <w:sz w:val="32"/>
          <w:szCs w:val="32"/>
        </w:rPr>
        <w:t>3</w:t>
      </w:r>
      <w:r>
        <w:rPr>
          <w:rFonts w:eastAsia="国标黑体" w:cs="国标黑体" w:hint="eastAsia"/>
          <w:color w:val="000000"/>
          <w:spacing w:val="-6"/>
          <w:sz w:val="32"/>
          <w:szCs w:val="32"/>
        </w:rPr>
        <w:t>：</w:t>
      </w:r>
    </w:p>
    <w:p w:rsidR="005D42ED" w:rsidRDefault="00A734D3">
      <w:pPr>
        <w:pStyle w:val="a4"/>
        <w:widowControl/>
        <w:adjustRightInd w:val="0"/>
        <w:snapToGrid w:val="0"/>
        <w:spacing w:before="0" w:beforeAutospacing="0" w:after="0" w:afterAutospacing="0" w:line="560" w:lineRule="exact"/>
        <w:jc w:val="center"/>
        <w:rPr>
          <w:rFonts w:eastAsia="方正小标宋简体" w:cs="方正小标宋简体"/>
          <w:color w:val="000000"/>
          <w:sz w:val="44"/>
          <w:szCs w:val="44"/>
        </w:rPr>
      </w:pPr>
      <w:r>
        <w:rPr>
          <w:rFonts w:eastAsia="方正小标宋简体" w:cs="方正小标宋简体" w:hint="eastAsia"/>
          <w:color w:val="000000"/>
          <w:sz w:val="44"/>
          <w:szCs w:val="44"/>
        </w:rPr>
        <w:t>工作日及测算说明</w:t>
      </w:r>
    </w:p>
    <w:p w:rsidR="005D42ED" w:rsidRDefault="00A734D3">
      <w:pPr>
        <w:spacing w:line="560" w:lineRule="exact"/>
        <w:ind w:firstLineChars="200" w:firstLine="643"/>
        <w:rPr>
          <w:rFonts w:eastAsia="方正楷体简体" w:cs="方正楷体简体"/>
          <w:b/>
          <w:bCs/>
        </w:rPr>
      </w:pPr>
      <w:r>
        <w:rPr>
          <w:rFonts w:eastAsia="方正楷体简体" w:cs="方正楷体简体" w:hint="eastAsia"/>
          <w:b/>
          <w:bCs/>
        </w:rPr>
        <w:t>（一）监管人员数量</w:t>
      </w:r>
    </w:p>
    <w:p w:rsidR="005D42ED" w:rsidRDefault="00A734D3">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目前，局机关在编监管执法人员共计</w:t>
      </w:r>
      <w:r>
        <w:rPr>
          <w:rFonts w:ascii="Times New Roman" w:eastAsia="仿宋_GB2312" w:hAnsi="Times New Roman" w:cs="Times New Roman" w:hint="eastAsia"/>
          <w:szCs w:val="32"/>
        </w:rPr>
        <w:t>21</w:t>
      </w:r>
      <w:r>
        <w:rPr>
          <w:rFonts w:ascii="仿宋_GB2312" w:eastAsia="仿宋_GB2312" w:hAnsi="仿宋_GB2312" w:cs="仿宋_GB2312" w:hint="eastAsia"/>
          <w:szCs w:val="32"/>
        </w:rPr>
        <w:t>人，具体执法人员分布如下：</w:t>
      </w:r>
    </w:p>
    <w:p w:rsidR="005D42ED" w:rsidRDefault="00A734D3">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局领导：</w:t>
      </w:r>
      <w:r>
        <w:rPr>
          <w:rFonts w:ascii="Times New Roman" w:eastAsia="仿宋_GB2312" w:hAnsi="Times New Roman" w:cs="Times New Roman" w:hint="eastAsia"/>
          <w:szCs w:val="32"/>
        </w:rPr>
        <w:t>2</w:t>
      </w:r>
      <w:r>
        <w:rPr>
          <w:rFonts w:ascii="仿宋_GB2312" w:eastAsia="仿宋_GB2312" w:hAnsi="仿宋_GB2312" w:cs="仿宋_GB2312" w:hint="eastAsia"/>
          <w:szCs w:val="32"/>
        </w:rPr>
        <w:t>人。</w:t>
      </w:r>
    </w:p>
    <w:p w:rsidR="005D42ED" w:rsidRDefault="00A734D3">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相关科室：</w:t>
      </w:r>
      <w:r>
        <w:rPr>
          <w:rFonts w:ascii="Times New Roman" w:eastAsia="仿宋_GB2312" w:hAnsi="Times New Roman" w:cs="Times New Roman" w:hint="eastAsia"/>
          <w:szCs w:val="32"/>
        </w:rPr>
        <w:t>9</w:t>
      </w:r>
      <w:r>
        <w:rPr>
          <w:rFonts w:ascii="仿宋_GB2312" w:eastAsia="仿宋_GB2312" w:hAnsi="仿宋_GB2312" w:cs="仿宋_GB2312" w:hint="eastAsia"/>
          <w:szCs w:val="32"/>
        </w:rPr>
        <w:t>人。</w:t>
      </w:r>
    </w:p>
    <w:p w:rsidR="005D42ED" w:rsidRDefault="00A734D3">
      <w:pPr>
        <w:spacing w:line="560" w:lineRule="exact"/>
        <w:ind w:firstLineChars="200" w:firstLine="643"/>
        <w:rPr>
          <w:rFonts w:eastAsia="方正楷体简体" w:cs="方正楷体简体"/>
          <w:b/>
          <w:bCs/>
        </w:rPr>
      </w:pPr>
      <w:r>
        <w:rPr>
          <w:rFonts w:eastAsia="方正楷体简体" w:cs="方正楷体简体" w:hint="eastAsia"/>
          <w:b/>
          <w:bCs/>
        </w:rPr>
        <w:t>（二）</w:t>
      </w:r>
      <w:r>
        <w:rPr>
          <w:rFonts w:ascii="Times New Roman" w:eastAsia="仿宋_GB2312" w:hAnsi="Times New Roman" w:cs="Times New Roman" w:hint="eastAsia"/>
          <w:szCs w:val="32"/>
        </w:rPr>
        <w:t>2026</w:t>
      </w:r>
      <w:r>
        <w:rPr>
          <w:rFonts w:eastAsia="方正楷体简体" w:cs="方正楷体简体" w:hint="eastAsia"/>
          <w:b/>
          <w:bCs/>
        </w:rPr>
        <w:t>年总法定工作日为</w:t>
      </w:r>
      <w:r>
        <w:rPr>
          <w:rFonts w:ascii="Times New Roman" w:eastAsia="仿宋_GB2312" w:hAnsi="Times New Roman" w:cs="Times New Roman" w:hint="eastAsia"/>
          <w:szCs w:val="32"/>
        </w:rPr>
        <w:t>2728</w:t>
      </w:r>
      <w:r>
        <w:rPr>
          <w:rFonts w:eastAsia="方正楷体简体" w:cs="方正楷体简体" w:hint="eastAsia"/>
          <w:b/>
          <w:bCs/>
        </w:rPr>
        <w:t>天</w:t>
      </w:r>
    </w:p>
    <w:p w:rsidR="005D42ED" w:rsidRDefault="00A734D3">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说明：总法定工作日是指国家规定的法定工作日和本部门行政执法人员总数的乘积，即</w:t>
      </w:r>
      <w:r>
        <w:rPr>
          <w:rFonts w:ascii="Times New Roman" w:eastAsia="仿宋_GB2312" w:hAnsi="Times New Roman" w:cs="Times New Roman" w:hint="eastAsia"/>
          <w:szCs w:val="32"/>
        </w:rPr>
        <w:t>2026</w:t>
      </w:r>
      <w:r>
        <w:rPr>
          <w:rFonts w:ascii="仿宋_GB2312" w:eastAsia="仿宋_GB2312" w:hAnsi="仿宋_GB2312" w:cs="仿宋_GB2312" w:hint="eastAsia"/>
          <w:szCs w:val="32"/>
        </w:rPr>
        <w:t>年国家规定的法定工作日</w:t>
      </w:r>
      <w:r>
        <w:rPr>
          <w:rFonts w:ascii="Times New Roman" w:eastAsia="仿宋_GB2312" w:hAnsi="Times New Roman" w:cs="Times New Roman" w:hint="eastAsia"/>
          <w:szCs w:val="32"/>
        </w:rPr>
        <w:t>248</w:t>
      </w:r>
      <w:r>
        <w:rPr>
          <w:rFonts w:ascii="仿宋_GB2312" w:eastAsia="仿宋_GB2312" w:hAnsi="仿宋_GB2312" w:cs="仿宋_GB2312" w:hint="eastAsia"/>
          <w:szCs w:val="32"/>
        </w:rPr>
        <w:t>天×安全生产行政监督检查人员</w:t>
      </w:r>
      <w:r>
        <w:rPr>
          <w:rFonts w:ascii="Times New Roman" w:eastAsia="仿宋_GB2312" w:hAnsi="Times New Roman" w:cs="Times New Roman" w:hint="eastAsia"/>
          <w:szCs w:val="32"/>
        </w:rPr>
        <w:t>11</w:t>
      </w:r>
      <w:r>
        <w:rPr>
          <w:rFonts w:ascii="仿宋_GB2312" w:eastAsia="仿宋_GB2312" w:hAnsi="仿宋_GB2312" w:cs="仿宋_GB2312" w:hint="eastAsia"/>
          <w:szCs w:val="32"/>
        </w:rPr>
        <w:t>名</w:t>
      </w:r>
      <w:r>
        <w:rPr>
          <w:rFonts w:ascii="仿宋_GB2312" w:eastAsia="仿宋_GB2312" w:hAnsi="仿宋_GB2312" w:cs="仿宋_GB2312" w:hint="eastAsia"/>
          <w:szCs w:val="32"/>
        </w:rPr>
        <w:t>=</w:t>
      </w:r>
      <w:r>
        <w:rPr>
          <w:rFonts w:ascii="Times New Roman" w:eastAsia="仿宋_GB2312" w:hAnsi="Times New Roman" w:cs="Times New Roman" w:hint="eastAsia"/>
          <w:szCs w:val="32"/>
        </w:rPr>
        <w:t>2728</w:t>
      </w:r>
      <w:r>
        <w:rPr>
          <w:rFonts w:ascii="仿宋_GB2312" w:eastAsia="仿宋_GB2312" w:hAnsi="仿宋_GB2312" w:cs="仿宋_GB2312" w:hint="eastAsia"/>
          <w:szCs w:val="32"/>
        </w:rPr>
        <w:t>天。</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2026</w:t>
      </w:r>
      <w:r>
        <w:rPr>
          <w:rFonts w:ascii="仿宋_GB2312" w:eastAsia="仿宋_GB2312" w:hAnsi="仿宋_GB2312" w:cs="仿宋_GB2312" w:hint="eastAsia"/>
          <w:szCs w:val="32"/>
        </w:rPr>
        <w:t>年国家规定的法定工作日</w:t>
      </w:r>
      <w:r>
        <w:rPr>
          <w:rFonts w:ascii="仿宋_GB2312" w:eastAsia="仿宋_GB2312" w:hAnsi="仿宋_GB2312" w:cs="仿宋_GB2312" w:hint="eastAsia"/>
          <w:szCs w:val="32"/>
        </w:rPr>
        <w:t>=</w:t>
      </w:r>
      <w:r>
        <w:rPr>
          <w:rFonts w:ascii="Times New Roman" w:eastAsia="仿宋_GB2312" w:hAnsi="Times New Roman" w:cs="Times New Roman" w:hint="eastAsia"/>
          <w:szCs w:val="32"/>
        </w:rPr>
        <w:t>365</w:t>
      </w:r>
      <w:r>
        <w:rPr>
          <w:rFonts w:ascii="Times New Roman" w:eastAsia="仿宋_GB2312" w:hAnsi="Times New Roman" w:cs="Times New Roman" w:hint="eastAsia"/>
          <w:szCs w:val="32"/>
        </w:rPr>
        <w:t>天</w:t>
      </w:r>
      <w:r>
        <w:rPr>
          <w:rFonts w:ascii="Times New Roman" w:eastAsia="仿宋_GB2312" w:hAnsi="Times New Roman" w:cs="Times New Roman" w:hint="eastAsia"/>
          <w:szCs w:val="32"/>
        </w:rPr>
        <w:t>-</w:t>
      </w:r>
      <w:r>
        <w:rPr>
          <w:rFonts w:ascii="仿宋_GB2312" w:eastAsia="仿宋_GB2312" w:hAnsi="仿宋_GB2312" w:cs="仿宋_GB2312" w:hint="eastAsia"/>
          <w:szCs w:val="32"/>
        </w:rPr>
        <w:t>双休日</w:t>
      </w:r>
      <w:r>
        <w:rPr>
          <w:rFonts w:ascii="Times New Roman" w:eastAsia="仿宋_GB2312" w:hAnsi="Times New Roman" w:cs="Times New Roman" w:hint="eastAsia"/>
          <w:szCs w:val="32"/>
        </w:rPr>
        <w:t>104</w:t>
      </w:r>
      <w:r>
        <w:rPr>
          <w:rFonts w:ascii="仿宋_GB2312" w:eastAsia="仿宋_GB2312" w:hAnsi="仿宋_GB2312" w:cs="仿宋_GB2312" w:hint="eastAsia"/>
          <w:szCs w:val="32"/>
        </w:rPr>
        <w:t>天－法定节假日</w:t>
      </w:r>
      <w:r>
        <w:rPr>
          <w:rFonts w:ascii="Times New Roman" w:eastAsia="仿宋_GB2312" w:hAnsi="Times New Roman" w:cs="Times New Roman" w:hint="eastAsia"/>
          <w:szCs w:val="32"/>
        </w:rPr>
        <w:t>13</w:t>
      </w:r>
      <w:r>
        <w:rPr>
          <w:rFonts w:ascii="仿宋_GB2312" w:eastAsia="仿宋_GB2312" w:hAnsi="仿宋_GB2312" w:cs="仿宋_GB2312" w:hint="eastAsia"/>
          <w:szCs w:val="32"/>
        </w:rPr>
        <w:t>天</w:t>
      </w:r>
      <w:r>
        <w:rPr>
          <w:rFonts w:ascii="仿宋_GB2312" w:eastAsia="仿宋_GB2312" w:hAnsi="仿宋_GB2312" w:cs="仿宋_GB2312" w:hint="eastAsia"/>
          <w:szCs w:val="32"/>
        </w:rPr>
        <w:t>=</w:t>
      </w:r>
      <w:r>
        <w:rPr>
          <w:rFonts w:ascii="Times New Roman" w:eastAsia="仿宋_GB2312" w:hAnsi="Times New Roman" w:cs="Times New Roman" w:hint="eastAsia"/>
          <w:szCs w:val="32"/>
        </w:rPr>
        <w:t>248</w:t>
      </w:r>
      <w:r>
        <w:rPr>
          <w:rFonts w:ascii="仿宋_GB2312" w:eastAsia="仿宋_GB2312" w:hAnsi="仿宋_GB2312" w:cs="仿宋_GB2312" w:hint="eastAsia"/>
          <w:szCs w:val="32"/>
        </w:rPr>
        <w:t>天。</w:t>
      </w:r>
    </w:p>
    <w:p w:rsidR="005D42ED" w:rsidRDefault="00A734D3">
      <w:pPr>
        <w:spacing w:line="560" w:lineRule="exact"/>
        <w:ind w:firstLineChars="200" w:firstLine="643"/>
        <w:rPr>
          <w:rFonts w:eastAsia="方正楷体简体" w:cs="方正楷体简体"/>
          <w:b/>
          <w:bCs/>
        </w:rPr>
      </w:pPr>
      <w:r>
        <w:rPr>
          <w:rFonts w:eastAsia="方正楷体简体" w:cs="方正楷体简体" w:hint="eastAsia"/>
          <w:b/>
          <w:bCs/>
        </w:rPr>
        <w:t>（三）</w:t>
      </w:r>
      <w:r>
        <w:rPr>
          <w:rFonts w:ascii="Times New Roman" w:eastAsia="仿宋_GB2312" w:hAnsi="Times New Roman" w:cs="Times New Roman" w:hint="eastAsia"/>
          <w:szCs w:val="32"/>
        </w:rPr>
        <w:t>2026</w:t>
      </w:r>
      <w:r>
        <w:rPr>
          <w:rFonts w:eastAsia="方正楷体简体" w:cs="方正楷体简体" w:hint="eastAsia"/>
          <w:b/>
          <w:bCs/>
        </w:rPr>
        <w:t>年监督检查工作日为</w:t>
      </w:r>
      <w:r>
        <w:rPr>
          <w:rFonts w:ascii="Times New Roman" w:eastAsia="仿宋_GB2312" w:hAnsi="Times New Roman" w:cs="Times New Roman" w:hint="eastAsia"/>
          <w:szCs w:val="32"/>
        </w:rPr>
        <w:t>242</w:t>
      </w:r>
      <w:r>
        <w:rPr>
          <w:rFonts w:eastAsia="方正楷体简体" w:cs="方正楷体简体" w:hint="eastAsia"/>
          <w:b/>
          <w:bCs/>
        </w:rPr>
        <w:t>天</w:t>
      </w:r>
    </w:p>
    <w:p w:rsidR="005D42ED" w:rsidRDefault="00A734D3">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说明：监督检查工作日是指安全监管部门对生产经营单位开展监督检查的工作日，即总法定工作日</w:t>
      </w:r>
      <w:r>
        <w:rPr>
          <w:rFonts w:ascii="Times New Roman" w:eastAsia="仿宋_GB2312" w:hAnsi="Times New Roman" w:cs="Times New Roman" w:hint="eastAsia"/>
          <w:szCs w:val="32"/>
        </w:rPr>
        <w:t>2728</w:t>
      </w:r>
      <w:r>
        <w:rPr>
          <w:rFonts w:ascii="仿宋_GB2312" w:eastAsia="仿宋_GB2312" w:hAnsi="仿宋_GB2312" w:cs="仿宋_GB2312" w:hint="eastAsia"/>
          <w:szCs w:val="32"/>
        </w:rPr>
        <w:t>天</w:t>
      </w:r>
      <w:r>
        <w:rPr>
          <w:rFonts w:ascii="仿宋_GB2312" w:eastAsia="仿宋_GB2312" w:hAnsi="仿宋_GB2312" w:cs="仿宋_GB2312" w:hint="eastAsia"/>
          <w:szCs w:val="32"/>
        </w:rPr>
        <w:t>-</w:t>
      </w:r>
      <w:r>
        <w:rPr>
          <w:rFonts w:ascii="仿宋_GB2312" w:eastAsia="仿宋_GB2312" w:hAnsi="仿宋_GB2312" w:cs="仿宋_GB2312" w:hint="eastAsia"/>
          <w:szCs w:val="32"/>
        </w:rPr>
        <w:t>其他执法工作日</w:t>
      </w:r>
      <w:r>
        <w:rPr>
          <w:rFonts w:ascii="Times New Roman" w:eastAsia="仿宋_GB2312" w:hAnsi="Times New Roman" w:cs="Times New Roman" w:hint="eastAsia"/>
          <w:szCs w:val="32"/>
        </w:rPr>
        <w:t>1198</w:t>
      </w:r>
      <w:r>
        <w:rPr>
          <w:rFonts w:ascii="仿宋_GB2312" w:eastAsia="仿宋_GB2312" w:hAnsi="仿宋_GB2312" w:cs="仿宋_GB2312" w:hint="eastAsia"/>
          <w:szCs w:val="32"/>
        </w:rPr>
        <w:t>天</w:t>
      </w:r>
      <w:r>
        <w:rPr>
          <w:rFonts w:ascii="仿宋_GB2312" w:eastAsia="仿宋_GB2312" w:hAnsi="仿宋_GB2312" w:cs="仿宋_GB2312" w:hint="eastAsia"/>
          <w:szCs w:val="32"/>
        </w:rPr>
        <w:t>-</w:t>
      </w:r>
      <w:r>
        <w:rPr>
          <w:rFonts w:ascii="仿宋_GB2312" w:eastAsia="仿宋_GB2312" w:hAnsi="仿宋_GB2312" w:cs="仿宋_GB2312" w:hint="eastAsia"/>
          <w:szCs w:val="32"/>
        </w:rPr>
        <w:t>非执法工作日</w:t>
      </w:r>
      <w:r>
        <w:rPr>
          <w:rFonts w:ascii="Times New Roman" w:eastAsia="仿宋_GB2312" w:hAnsi="Times New Roman" w:cs="Times New Roman" w:hint="eastAsia"/>
          <w:szCs w:val="32"/>
        </w:rPr>
        <w:t>1288</w:t>
      </w:r>
      <w:r>
        <w:rPr>
          <w:rFonts w:ascii="仿宋_GB2312" w:eastAsia="仿宋_GB2312" w:hAnsi="仿宋_GB2312" w:cs="仿宋_GB2312" w:hint="eastAsia"/>
          <w:szCs w:val="32"/>
        </w:rPr>
        <w:t>天</w:t>
      </w:r>
      <w:r>
        <w:rPr>
          <w:rFonts w:ascii="仿宋_GB2312" w:eastAsia="仿宋_GB2312" w:hAnsi="仿宋_GB2312" w:cs="仿宋_GB2312" w:hint="eastAsia"/>
          <w:szCs w:val="32"/>
        </w:rPr>
        <w:t>=</w:t>
      </w:r>
      <w:r>
        <w:rPr>
          <w:rFonts w:ascii="Times New Roman" w:eastAsia="仿宋_GB2312" w:hAnsi="Times New Roman" w:cs="Times New Roman" w:hint="eastAsia"/>
          <w:szCs w:val="32"/>
        </w:rPr>
        <w:t>242</w:t>
      </w:r>
      <w:r>
        <w:rPr>
          <w:rFonts w:ascii="仿宋_GB2312" w:eastAsia="仿宋_GB2312" w:hAnsi="仿宋_GB2312" w:cs="仿宋_GB2312" w:hint="eastAsia"/>
          <w:szCs w:val="32"/>
        </w:rPr>
        <w:t>天。</w:t>
      </w:r>
    </w:p>
    <w:p w:rsidR="005D42ED" w:rsidRDefault="00A734D3">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监督检查工作日包括重点检查工作日、一般检查工作日。</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1.</w:t>
      </w:r>
      <w:r>
        <w:rPr>
          <w:rFonts w:ascii="仿宋_GB2312" w:eastAsia="仿宋_GB2312" w:hAnsi="仿宋_GB2312" w:cs="仿宋_GB2312" w:hint="eastAsia"/>
          <w:szCs w:val="32"/>
        </w:rPr>
        <w:t>重点检查工作日，是指对重点检查单位开展监督检查所需要占用的工作日。重点检查占用工作日</w:t>
      </w:r>
      <w:r>
        <w:rPr>
          <w:rFonts w:ascii="Times New Roman" w:eastAsia="仿宋_GB2312" w:hAnsi="Times New Roman" w:cs="Times New Roman" w:hint="eastAsia"/>
          <w:szCs w:val="32"/>
        </w:rPr>
        <w:t>15</w:t>
      </w:r>
      <w:r>
        <w:rPr>
          <w:rFonts w:ascii="Times New Roman" w:eastAsia="仿宋_GB2312" w:hAnsi="Times New Roman" w:cs="Times New Roman" w:hint="eastAsia"/>
          <w:szCs w:val="32"/>
        </w:rPr>
        <w:t>0</w:t>
      </w:r>
      <w:r>
        <w:rPr>
          <w:rFonts w:ascii="仿宋_GB2312" w:eastAsia="仿宋_GB2312" w:hAnsi="仿宋_GB2312" w:cs="仿宋_GB2312" w:hint="eastAsia"/>
          <w:szCs w:val="32"/>
        </w:rPr>
        <w:t>天。</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2.</w:t>
      </w:r>
      <w:r>
        <w:rPr>
          <w:rFonts w:ascii="仿宋_GB2312" w:eastAsia="仿宋_GB2312" w:hAnsi="仿宋_GB2312" w:cs="仿宋_GB2312" w:hint="eastAsia"/>
          <w:szCs w:val="32"/>
        </w:rPr>
        <w:t>一般检查工作日，是指对重点检查单位以外的生产经营单位进行监督检查所需要占用的工作日。一般检查占用工作日</w:t>
      </w:r>
      <w:r>
        <w:rPr>
          <w:rFonts w:ascii="Times New Roman" w:eastAsia="仿宋_GB2312" w:hAnsi="Times New Roman" w:cs="Times New Roman" w:hint="eastAsia"/>
          <w:szCs w:val="32"/>
        </w:rPr>
        <w:t>92</w:t>
      </w:r>
      <w:r>
        <w:rPr>
          <w:rFonts w:ascii="仿宋_GB2312" w:eastAsia="仿宋_GB2312" w:hAnsi="仿宋_GB2312" w:cs="仿宋_GB2312" w:hint="eastAsia"/>
          <w:szCs w:val="32"/>
        </w:rPr>
        <w:lastRenderedPageBreak/>
        <w:t>天。</w:t>
      </w:r>
    </w:p>
    <w:p w:rsidR="005D42ED" w:rsidRDefault="00A734D3">
      <w:pPr>
        <w:spacing w:line="560" w:lineRule="exact"/>
        <w:ind w:firstLineChars="200" w:firstLine="643"/>
        <w:rPr>
          <w:rFonts w:eastAsia="方正楷体简体" w:cs="方正楷体简体"/>
          <w:b/>
          <w:bCs/>
        </w:rPr>
      </w:pPr>
      <w:r>
        <w:rPr>
          <w:rFonts w:eastAsia="方正楷体简体" w:cs="方正楷体简体" w:hint="eastAsia"/>
          <w:b/>
          <w:bCs/>
        </w:rPr>
        <w:t>（四）其他监督检查工作日为</w:t>
      </w:r>
      <w:r>
        <w:rPr>
          <w:rFonts w:ascii="Times New Roman" w:eastAsia="仿宋_GB2312" w:hAnsi="Times New Roman" w:cs="Times New Roman" w:hint="eastAsia"/>
          <w:szCs w:val="32"/>
        </w:rPr>
        <w:t>1198</w:t>
      </w:r>
      <w:r>
        <w:rPr>
          <w:rFonts w:eastAsia="方正楷体简体" w:cs="方正楷体简体" w:hint="eastAsia"/>
          <w:b/>
          <w:bCs/>
        </w:rPr>
        <w:t>天</w:t>
      </w:r>
    </w:p>
    <w:p w:rsidR="005D42ED" w:rsidRDefault="00A734D3">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说明：其他执法工作日是指下列工作预计所占用的工作日：</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1.</w:t>
      </w:r>
      <w:r>
        <w:rPr>
          <w:rFonts w:ascii="仿宋_GB2312" w:eastAsia="仿宋_GB2312" w:hAnsi="仿宋_GB2312" w:cs="仿宋_GB2312" w:hint="eastAsia"/>
          <w:szCs w:val="32"/>
        </w:rPr>
        <w:t>开展安全生产综合监管：</w:t>
      </w:r>
      <w:r>
        <w:rPr>
          <w:rFonts w:ascii="Times New Roman" w:eastAsia="仿宋_GB2312" w:hAnsi="Times New Roman" w:cs="Times New Roman" w:hint="eastAsia"/>
          <w:szCs w:val="32"/>
        </w:rPr>
        <w:t>256</w:t>
      </w:r>
      <w:r>
        <w:rPr>
          <w:rFonts w:ascii="仿宋_GB2312" w:eastAsia="仿宋_GB2312" w:hAnsi="仿宋_GB2312" w:cs="仿宋_GB2312" w:hint="eastAsia"/>
          <w:szCs w:val="32"/>
        </w:rPr>
        <w:t>天；</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2.</w:t>
      </w:r>
      <w:r>
        <w:rPr>
          <w:rFonts w:ascii="仿宋_GB2312" w:eastAsia="仿宋_GB2312" w:hAnsi="仿宋_GB2312" w:cs="仿宋_GB2312" w:hint="eastAsia"/>
          <w:szCs w:val="32"/>
        </w:rPr>
        <w:t>实施行政许可：</w:t>
      </w:r>
      <w:r>
        <w:rPr>
          <w:rFonts w:ascii="Times New Roman" w:eastAsia="仿宋_GB2312" w:hAnsi="Times New Roman" w:cs="Times New Roman" w:hint="eastAsia"/>
          <w:szCs w:val="32"/>
        </w:rPr>
        <w:t>60</w:t>
      </w:r>
      <w:r>
        <w:rPr>
          <w:rFonts w:ascii="仿宋_GB2312" w:eastAsia="仿宋_GB2312" w:hAnsi="仿宋_GB2312" w:cs="仿宋_GB2312" w:hint="eastAsia"/>
          <w:szCs w:val="32"/>
        </w:rPr>
        <w:t>天；</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3.</w:t>
      </w:r>
      <w:r>
        <w:rPr>
          <w:rFonts w:ascii="仿宋_GB2312" w:eastAsia="仿宋_GB2312" w:hAnsi="仿宋_GB2312" w:cs="仿宋_GB2312" w:hint="eastAsia"/>
          <w:szCs w:val="32"/>
        </w:rPr>
        <w:t>组织生产安全事故调查和处理：</w:t>
      </w:r>
      <w:r>
        <w:rPr>
          <w:rFonts w:ascii="Times New Roman" w:eastAsia="仿宋_GB2312" w:hAnsi="Times New Roman" w:cs="Times New Roman" w:hint="eastAsia"/>
          <w:szCs w:val="32"/>
        </w:rPr>
        <w:t>128</w:t>
      </w:r>
      <w:r>
        <w:rPr>
          <w:rFonts w:ascii="仿宋_GB2312" w:eastAsia="仿宋_GB2312" w:hAnsi="仿宋_GB2312" w:cs="仿宋_GB2312" w:hint="eastAsia"/>
          <w:szCs w:val="32"/>
        </w:rPr>
        <w:t>天；</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4.</w:t>
      </w:r>
      <w:r>
        <w:rPr>
          <w:rFonts w:ascii="仿宋_GB2312" w:eastAsia="仿宋_GB2312" w:hAnsi="仿宋_GB2312" w:cs="仿宋_GB2312" w:hint="eastAsia"/>
          <w:szCs w:val="32"/>
        </w:rPr>
        <w:t>调查核实安全生产投诉举报：</w:t>
      </w:r>
      <w:r>
        <w:rPr>
          <w:rFonts w:ascii="Times New Roman" w:eastAsia="仿宋_GB2312" w:hAnsi="Times New Roman" w:cs="Times New Roman" w:hint="eastAsia"/>
          <w:szCs w:val="32"/>
        </w:rPr>
        <w:t>63</w:t>
      </w:r>
      <w:r>
        <w:rPr>
          <w:rFonts w:ascii="仿宋_GB2312" w:eastAsia="仿宋_GB2312" w:hAnsi="仿宋_GB2312" w:cs="仿宋_GB2312" w:hint="eastAsia"/>
          <w:szCs w:val="32"/>
        </w:rPr>
        <w:t>天；</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5.</w:t>
      </w:r>
      <w:r>
        <w:rPr>
          <w:rFonts w:ascii="仿宋_GB2312" w:eastAsia="仿宋_GB2312" w:hAnsi="仿宋_GB2312" w:cs="仿宋_GB2312" w:hint="eastAsia"/>
          <w:szCs w:val="32"/>
        </w:rPr>
        <w:t>参加有关部门联合执法：</w:t>
      </w:r>
      <w:r>
        <w:rPr>
          <w:rFonts w:ascii="Times New Roman" w:eastAsia="仿宋_GB2312" w:hAnsi="Times New Roman" w:cs="Times New Roman" w:hint="eastAsia"/>
          <w:szCs w:val="32"/>
        </w:rPr>
        <w:t>63</w:t>
      </w:r>
      <w:r>
        <w:rPr>
          <w:rFonts w:ascii="仿宋_GB2312" w:eastAsia="仿宋_GB2312" w:hAnsi="仿宋_GB2312" w:cs="仿宋_GB2312" w:hint="eastAsia"/>
          <w:szCs w:val="32"/>
        </w:rPr>
        <w:t>天；</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6.</w:t>
      </w:r>
      <w:r>
        <w:rPr>
          <w:rFonts w:ascii="仿宋_GB2312" w:eastAsia="仿宋_GB2312" w:hAnsi="仿宋_GB2312" w:cs="仿宋_GB2312" w:hint="eastAsia"/>
          <w:szCs w:val="32"/>
        </w:rPr>
        <w:t>重大安全生产隐患排查及跟踪督办：</w:t>
      </w:r>
      <w:r>
        <w:rPr>
          <w:rFonts w:ascii="Times New Roman" w:eastAsia="仿宋_GB2312" w:hAnsi="Times New Roman" w:cs="Times New Roman" w:hint="eastAsia"/>
          <w:szCs w:val="32"/>
        </w:rPr>
        <w:t>90</w:t>
      </w:r>
      <w:r>
        <w:rPr>
          <w:rFonts w:ascii="仿宋_GB2312" w:eastAsia="仿宋_GB2312" w:hAnsi="仿宋_GB2312" w:cs="仿宋_GB2312" w:hint="eastAsia"/>
          <w:szCs w:val="32"/>
        </w:rPr>
        <w:t>天；</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7.</w:t>
      </w:r>
      <w:r>
        <w:rPr>
          <w:rFonts w:ascii="仿宋_GB2312" w:eastAsia="仿宋_GB2312" w:hAnsi="仿宋_GB2312" w:cs="仿宋_GB2312" w:hint="eastAsia"/>
          <w:szCs w:val="32"/>
        </w:rPr>
        <w:t>办理有关法律、法规、规章规定的登记、备案：</w:t>
      </w:r>
      <w:r>
        <w:rPr>
          <w:rFonts w:ascii="Times New Roman" w:eastAsia="仿宋_GB2312" w:hAnsi="Times New Roman" w:cs="Times New Roman" w:hint="eastAsia"/>
          <w:szCs w:val="32"/>
        </w:rPr>
        <w:t>50</w:t>
      </w:r>
      <w:r>
        <w:rPr>
          <w:rFonts w:ascii="仿宋_GB2312" w:eastAsia="仿宋_GB2312" w:hAnsi="仿宋_GB2312" w:cs="仿宋_GB2312" w:hint="eastAsia"/>
          <w:szCs w:val="32"/>
        </w:rPr>
        <w:t>天；</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8.</w:t>
      </w:r>
      <w:r>
        <w:rPr>
          <w:rFonts w:ascii="仿宋_GB2312" w:eastAsia="仿宋_GB2312" w:hAnsi="仿宋_GB2312" w:cs="仿宋_GB2312" w:hint="eastAsia"/>
          <w:szCs w:val="32"/>
        </w:rPr>
        <w:t>开展对中介服务机构的监督检查：</w:t>
      </w:r>
      <w:r>
        <w:rPr>
          <w:rFonts w:ascii="Times New Roman" w:eastAsia="仿宋_GB2312" w:hAnsi="Times New Roman" w:cs="Times New Roman" w:hint="eastAsia"/>
          <w:szCs w:val="32"/>
        </w:rPr>
        <w:t>30</w:t>
      </w:r>
      <w:r>
        <w:rPr>
          <w:rFonts w:ascii="仿宋_GB2312" w:eastAsia="仿宋_GB2312" w:hAnsi="仿宋_GB2312" w:cs="仿宋_GB2312" w:hint="eastAsia"/>
          <w:szCs w:val="32"/>
        </w:rPr>
        <w:t>天；</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9.</w:t>
      </w:r>
      <w:r>
        <w:rPr>
          <w:rFonts w:ascii="仿宋_GB2312" w:eastAsia="仿宋_GB2312" w:hAnsi="仿宋_GB2312" w:cs="仿宋_GB2312" w:hint="eastAsia"/>
          <w:szCs w:val="32"/>
        </w:rPr>
        <w:t>开展安全生产宣传教育培训</w:t>
      </w:r>
      <w:r>
        <w:rPr>
          <w:rFonts w:ascii="Times New Roman" w:eastAsia="仿宋_GB2312" w:hAnsi="Times New Roman" w:cs="Times New Roman" w:hint="eastAsia"/>
          <w:szCs w:val="32"/>
        </w:rPr>
        <w:t>：</w:t>
      </w:r>
      <w:r>
        <w:rPr>
          <w:rFonts w:ascii="Times New Roman" w:eastAsia="仿宋_GB2312" w:hAnsi="Times New Roman" w:cs="Times New Roman" w:hint="eastAsia"/>
          <w:szCs w:val="32"/>
        </w:rPr>
        <w:t>63</w:t>
      </w:r>
      <w:r>
        <w:rPr>
          <w:rFonts w:ascii="仿宋_GB2312" w:eastAsia="仿宋_GB2312" w:hAnsi="仿宋_GB2312" w:cs="仿宋_GB2312" w:hint="eastAsia"/>
          <w:szCs w:val="32"/>
        </w:rPr>
        <w:t>天；</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10.</w:t>
      </w:r>
      <w:r>
        <w:rPr>
          <w:rFonts w:ascii="仿宋_GB2312" w:eastAsia="仿宋_GB2312" w:hAnsi="仿宋_GB2312" w:cs="仿宋_GB2312" w:hint="eastAsia"/>
          <w:szCs w:val="32"/>
        </w:rPr>
        <w:t>办理行政复议、行政应诉：</w:t>
      </w:r>
      <w:r>
        <w:rPr>
          <w:rFonts w:ascii="Times New Roman" w:eastAsia="仿宋_GB2312" w:hAnsi="Times New Roman" w:cs="Times New Roman" w:hint="eastAsia"/>
          <w:szCs w:val="32"/>
        </w:rPr>
        <w:t>30</w:t>
      </w:r>
      <w:r>
        <w:rPr>
          <w:rFonts w:ascii="仿宋_GB2312" w:eastAsia="仿宋_GB2312" w:hAnsi="仿宋_GB2312" w:cs="仿宋_GB2312" w:hint="eastAsia"/>
          <w:szCs w:val="32"/>
        </w:rPr>
        <w:t>天；</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11.</w:t>
      </w:r>
      <w:r>
        <w:rPr>
          <w:rFonts w:ascii="仿宋_GB2312" w:eastAsia="仿宋_GB2312" w:hAnsi="仿宋_GB2312" w:cs="仿宋_GB2312" w:hint="eastAsia"/>
          <w:szCs w:val="32"/>
        </w:rPr>
        <w:t>完成本级人民政府或者上级安全监管部门安排的执法工作任务：</w:t>
      </w:r>
      <w:r>
        <w:rPr>
          <w:rFonts w:ascii="Times New Roman" w:eastAsia="仿宋_GB2312" w:hAnsi="Times New Roman" w:cs="Times New Roman" w:hint="eastAsia"/>
          <w:szCs w:val="32"/>
        </w:rPr>
        <w:t>365</w:t>
      </w:r>
      <w:r>
        <w:rPr>
          <w:rFonts w:ascii="仿宋_GB2312" w:eastAsia="仿宋_GB2312" w:hAnsi="仿宋_GB2312" w:cs="仿宋_GB2312" w:hint="eastAsia"/>
          <w:szCs w:val="32"/>
        </w:rPr>
        <w:t>天。</w:t>
      </w:r>
    </w:p>
    <w:p w:rsidR="005D42ED" w:rsidRDefault="00A734D3">
      <w:pPr>
        <w:spacing w:line="560" w:lineRule="exact"/>
        <w:ind w:firstLineChars="200" w:firstLine="643"/>
        <w:rPr>
          <w:rFonts w:eastAsia="方正楷体简体" w:cs="方正楷体简体"/>
          <w:b/>
          <w:bCs/>
        </w:rPr>
      </w:pPr>
      <w:r>
        <w:rPr>
          <w:rFonts w:eastAsia="方正楷体简体" w:cs="方正楷体简体" w:hint="eastAsia"/>
          <w:b/>
          <w:bCs/>
        </w:rPr>
        <w:t>（五）非监督检查工作日为</w:t>
      </w:r>
      <w:r>
        <w:rPr>
          <w:rFonts w:ascii="Times New Roman" w:eastAsia="仿宋_GB2312" w:hAnsi="Times New Roman" w:cs="Times New Roman" w:hint="eastAsia"/>
          <w:szCs w:val="32"/>
        </w:rPr>
        <w:t>1288</w:t>
      </w:r>
      <w:r>
        <w:rPr>
          <w:rFonts w:eastAsia="方正楷体简体" w:cs="方正楷体简体" w:hint="eastAsia"/>
          <w:b/>
          <w:bCs/>
        </w:rPr>
        <w:t>天</w:t>
      </w:r>
    </w:p>
    <w:p w:rsidR="005D42ED" w:rsidRDefault="00A734D3">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说明：非监督检查工作日是指下列工作和事项预计所占用的工作日：</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1.</w:t>
      </w:r>
      <w:r>
        <w:rPr>
          <w:rFonts w:ascii="仿宋_GB2312" w:eastAsia="仿宋_GB2312" w:hAnsi="仿宋_GB2312" w:cs="仿宋_GB2312" w:hint="eastAsia"/>
          <w:szCs w:val="32"/>
        </w:rPr>
        <w:t>机关值班：</w:t>
      </w:r>
      <w:r>
        <w:rPr>
          <w:rFonts w:ascii="Times New Roman" w:eastAsia="仿宋_GB2312" w:hAnsi="Times New Roman" w:cs="Times New Roman" w:hint="eastAsia"/>
          <w:szCs w:val="32"/>
        </w:rPr>
        <w:t>365</w:t>
      </w:r>
      <w:r>
        <w:rPr>
          <w:rFonts w:ascii="仿宋_GB2312" w:eastAsia="仿宋_GB2312" w:hAnsi="仿宋_GB2312" w:cs="仿宋_GB2312" w:hint="eastAsia"/>
          <w:szCs w:val="32"/>
        </w:rPr>
        <w:t>天；</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2.</w:t>
      </w:r>
      <w:r>
        <w:rPr>
          <w:rFonts w:ascii="仿宋_GB2312" w:eastAsia="仿宋_GB2312" w:hAnsi="仿宋_GB2312" w:cs="仿宋_GB2312" w:hint="eastAsia"/>
          <w:szCs w:val="32"/>
        </w:rPr>
        <w:t>学习、培训、考核、会议：</w:t>
      </w:r>
      <w:r>
        <w:rPr>
          <w:rFonts w:ascii="Times New Roman" w:eastAsia="仿宋_GB2312" w:hAnsi="Times New Roman" w:cs="Times New Roman" w:hint="eastAsia"/>
          <w:szCs w:val="32"/>
        </w:rPr>
        <w:t>255+128+30+128=541</w:t>
      </w:r>
      <w:r>
        <w:rPr>
          <w:rFonts w:ascii="仿宋_GB2312" w:eastAsia="仿宋_GB2312" w:hAnsi="仿宋_GB2312" w:cs="仿宋_GB2312" w:hint="eastAsia"/>
          <w:szCs w:val="32"/>
        </w:rPr>
        <w:t>天；</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3.</w:t>
      </w:r>
      <w:r>
        <w:rPr>
          <w:rFonts w:ascii="仿宋_GB2312" w:eastAsia="仿宋_GB2312" w:hAnsi="仿宋_GB2312" w:cs="仿宋_GB2312" w:hint="eastAsia"/>
          <w:szCs w:val="32"/>
        </w:rPr>
        <w:t>检查指导下级安全监管部门工作：</w:t>
      </w:r>
      <w:r>
        <w:rPr>
          <w:rFonts w:ascii="Times New Roman" w:eastAsia="仿宋_GB2312" w:hAnsi="Times New Roman" w:cs="Times New Roman" w:hint="eastAsia"/>
          <w:szCs w:val="32"/>
        </w:rPr>
        <w:t>128</w:t>
      </w:r>
      <w:r>
        <w:rPr>
          <w:rFonts w:ascii="仿宋_GB2312" w:eastAsia="仿宋_GB2312" w:hAnsi="仿宋_GB2312" w:cs="仿宋_GB2312" w:hint="eastAsia"/>
          <w:szCs w:val="32"/>
        </w:rPr>
        <w:t>天；</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4.</w:t>
      </w:r>
      <w:r>
        <w:rPr>
          <w:rFonts w:ascii="仿宋_GB2312" w:eastAsia="仿宋_GB2312" w:hAnsi="仿宋_GB2312" w:cs="仿宋_GB2312" w:hint="eastAsia"/>
          <w:szCs w:val="32"/>
        </w:rPr>
        <w:t>参加党群活动：</w:t>
      </w:r>
      <w:r>
        <w:rPr>
          <w:rFonts w:ascii="Times New Roman" w:eastAsia="仿宋_GB2312" w:hAnsi="Times New Roman" w:cs="Times New Roman" w:hint="eastAsia"/>
          <w:szCs w:val="32"/>
        </w:rPr>
        <w:t>63</w:t>
      </w:r>
      <w:r>
        <w:rPr>
          <w:rFonts w:ascii="仿宋_GB2312" w:eastAsia="仿宋_GB2312" w:hAnsi="仿宋_GB2312" w:cs="仿宋_GB2312" w:hint="eastAsia"/>
          <w:szCs w:val="32"/>
        </w:rPr>
        <w:t>天；</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lastRenderedPageBreak/>
        <w:t>5.</w:t>
      </w:r>
      <w:r>
        <w:rPr>
          <w:rFonts w:ascii="仿宋_GB2312" w:eastAsia="仿宋_GB2312" w:hAnsi="仿宋_GB2312" w:cs="仿宋_GB2312" w:hint="eastAsia"/>
          <w:szCs w:val="32"/>
        </w:rPr>
        <w:t>病假、事假：</w:t>
      </w:r>
      <w:r>
        <w:rPr>
          <w:rFonts w:ascii="Times New Roman" w:eastAsia="仿宋_GB2312" w:hAnsi="Times New Roman" w:cs="Times New Roman" w:hint="eastAsia"/>
          <w:szCs w:val="32"/>
        </w:rPr>
        <w:t>63</w:t>
      </w:r>
      <w:r>
        <w:rPr>
          <w:rFonts w:ascii="仿宋_GB2312" w:eastAsia="仿宋_GB2312" w:hAnsi="仿宋_GB2312" w:cs="仿宋_GB2312" w:hint="eastAsia"/>
          <w:szCs w:val="32"/>
        </w:rPr>
        <w:t>天；</w:t>
      </w:r>
    </w:p>
    <w:p w:rsidR="005D42ED" w:rsidRDefault="00A734D3">
      <w:pPr>
        <w:spacing w:line="560" w:lineRule="exact"/>
        <w:ind w:firstLineChars="200" w:firstLine="640"/>
        <w:rPr>
          <w:rFonts w:ascii="仿宋_GB2312" w:eastAsia="仿宋_GB2312" w:hAnsi="仿宋_GB2312" w:cs="仿宋_GB2312"/>
          <w:szCs w:val="32"/>
        </w:rPr>
      </w:pPr>
      <w:r>
        <w:rPr>
          <w:rFonts w:ascii="Times New Roman" w:eastAsia="仿宋_GB2312" w:hAnsi="Times New Roman" w:cs="Times New Roman" w:hint="eastAsia"/>
          <w:szCs w:val="32"/>
        </w:rPr>
        <w:t>6.</w:t>
      </w:r>
      <w:r>
        <w:rPr>
          <w:rFonts w:ascii="仿宋_GB2312" w:eastAsia="仿宋_GB2312" w:hAnsi="仿宋_GB2312" w:cs="仿宋_GB2312" w:hint="eastAsia"/>
          <w:szCs w:val="32"/>
        </w:rPr>
        <w:t>法定年休假、探亲假、婚（丧）假</w:t>
      </w:r>
      <w:r>
        <w:rPr>
          <w:rFonts w:ascii="Times New Roman" w:eastAsia="仿宋_GB2312" w:hAnsi="Times New Roman" w:cs="Times New Roman" w:hint="eastAsia"/>
          <w:szCs w:val="32"/>
        </w:rPr>
        <w:t>：</w:t>
      </w:r>
      <w:r>
        <w:rPr>
          <w:rFonts w:ascii="Times New Roman" w:eastAsia="仿宋_GB2312" w:hAnsi="Times New Roman" w:cs="Times New Roman" w:hint="eastAsia"/>
          <w:szCs w:val="32"/>
        </w:rPr>
        <w:t>128</w:t>
      </w:r>
      <w:r>
        <w:rPr>
          <w:rFonts w:ascii="仿宋_GB2312" w:eastAsia="仿宋_GB2312" w:hAnsi="仿宋_GB2312" w:cs="仿宋_GB2312" w:hint="eastAsia"/>
          <w:szCs w:val="32"/>
        </w:rPr>
        <w:t>天。</w:t>
      </w:r>
    </w:p>
    <w:p w:rsidR="005D42ED" w:rsidRDefault="00A734D3">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其他监督检查工作日、非监督检查工作日按照前</w:t>
      </w:r>
      <w:r>
        <w:rPr>
          <w:rFonts w:ascii="Times New Roman" w:eastAsia="仿宋_GB2312" w:hAnsi="Times New Roman" w:cs="Times New Roman" w:hint="eastAsia"/>
          <w:szCs w:val="32"/>
        </w:rPr>
        <w:t>3</w:t>
      </w:r>
      <w:r>
        <w:rPr>
          <w:rFonts w:ascii="仿宋_GB2312" w:eastAsia="仿宋_GB2312" w:hAnsi="仿宋_GB2312" w:cs="仿宋_GB2312" w:hint="eastAsia"/>
          <w:szCs w:val="32"/>
        </w:rPr>
        <w:t>个年度的平均值测算。</w:t>
      </w:r>
    </w:p>
    <w:sectPr w:rsidR="005D42ED" w:rsidSect="005D42ED">
      <w:footerReference w:type="default" r:id="rId8"/>
      <w:pgSz w:w="11906" w:h="16838"/>
      <w:pgMar w:top="2098" w:right="1531" w:bottom="1984" w:left="1531" w:header="1134" w:footer="158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4D3" w:rsidRDefault="00A734D3" w:rsidP="005D42ED">
      <w:r>
        <w:separator/>
      </w:r>
    </w:p>
  </w:endnote>
  <w:endnote w:type="continuationSeparator" w:id="0">
    <w:p w:rsidR="00A734D3" w:rsidRDefault="00A734D3" w:rsidP="005D42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楷体简体">
    <w:altName w:val="楷体_GB2312"/>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国标黑体">
    <w:altName w:val="黑体"/>
    <w:charset w:val="86"/>
    <w:family w:val="auto"/>
    <w:pitch w:val="default"/>
    <w:sig w:usb0="00000000" w:usb1="00000000" w:usb2="00000000" w:usb3="00000000" w:csb0="0006000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2ED" w:rsidRDefault="005D42ED">
    <w:pPr>
      <w:pStyle w:val="a7"/>
      <w:jc w:val="both"/>
      <w:rPr>
        <w:rFonts w:asciiTheme="majorEastAsia" w:eastAsiaTheme="majorEastAsia" w:hAnsiTheme="majorEastAsia"/>
        <w:sz w:val="28"/>
        <w:szCs w:val="28"/>
      </w:rPr>
    </w:pPr>
    <w:r w:rsidRPr="005D42ED">
      <w:rPr>
        <w:sz w:val="28"/>
      </w:rP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60288;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5D42ED" w:rsidRDefault="00A734D3">
                <w:pPr>
                  <w:pStyle w:val="a7"/>
                  <w:rPr>
                    <w:sz w:val="28"/>
                    <w:szCs w:val="28"/>
                  </w:rPr>
                </w:pPr>
                <w:r>
                  <w:rPr>
                    <w:sz w:val="28"/>
                    <w:szCs w:val="28"/>
                  </w:rPr>
                  <w:t xml:space="preserve">— </w:t>
                </w:r>
                <w:r w:rsidR="005D42ED">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sidR="005D42ED">
                  <w:rPr>
                    <w:rFonts w:asciiTheme="majorEastAsia" w:eastAsiaTheme="majorEastAsia" w:hAnsiTheme="majorEastAsia" w:cstheme="majorEastAsia" w:hint="eastAsia"/>
                    <w:sz w:val="28"/>
                    <w:szCs w:val="28"/>
                  </w:rPr>
                  <w:fldChar w:fldCharType="separate"/>
                </w:r>
                <w:r w:rsidR="00520E2A">
                  <w:rPr>
                    <w:rFonts w:asciiTheme="majorEastAsia" w:eastAsiaTheme="majorEastAsia" w:hAnsiTheme="majorEastAsia" w:cstheme="majorEastAsia"/>
                    <w:noProof/>
                    <w:sz w:val="28"/>
                    <w:szCs w:val="28"/>
                  </w:rPr>
                  <w:t>1</w:t>
                </w:r>
                <w:r w:rsidR="005D42ED">
                  <w:rPr>
                    <w:rFonts w:asciiTheme="majorEastAsia" w:eastAsiaTheme="majorEastAsia" w:hAnsiTheme="majorEastAsia" w:cstheme="majorEastAsia" w:hint="eastAsia"/>
                    <w:sz w:val="28"/>
                    <w:szCs w:val="28"/>
                  </w:rPr>
                  <w:fldChar w:fldCharType="end"/>
                </w:r>
                <w:r>
                  <w:rPr>
                    <w:sz w:val="28"/>
                    <w:szCs w:val="28"/>
                  </w:rPr>
                  <w:t xml:space="preserve"> —</w:t>
                </w:r>
              </w:p>
            </w:txbxContent>
          </v:textbox>
          <w10:wrap anchorx="margin"/>
        </v:shape>
      </w:pict>
    </w:r>
    <w:r w:rsidRPr="005D42ED">
      <w:rPr>
        <w:sz w:val="28"/>
      </w:rPr>
      <w:pict>
        <v:shape id="_x0000_s1027" type="#_x0000_t202" style="position:absolute;left:0;text-align:left;margin-left:175.9pt;margin-top:0;width:71.7pt;height:21.2pt;z-index:251659264;mso-position-horizontal-relative:margin" o:gfxdata="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mxUbI9YAAAAHAQAADwAAAAAAAAABACAAAAAiAAAAZHJzL2Rvd25yZXYu&#10;eG1sUEsBAhQAFAAAAAgAh07iQA7peho2AgAAYQQAAA4AAAAAAAAAAQAgAAAAJQEAAGRycy9lMm9E&#10;b2MueG1sUEsFBgAAAAAGAAYAWQEAAM0FAAAAAA==&#10;" filled="f" stroked="f" strokeweight=".5pt">
          <v:textbox inset="0,0,0,0">
            <w:txbxContent>
              <w:p w:rsidR="005D42ED" w:rsidRDefault="005D42ED">
                <w:pPr>
                  <w:pStyle w:val="a7"/>
                  <w:rPr>
                    <w:rFonts w:eastAsiaTheme="minorEastAsia"/>
                    <w:sz w:val="28"/>
                    <w:szCs w:val="28"/>
                  </w:rPr>
                </w:pPr>
              </w:p>
              <w:p w:rsidR="005D42ED" w:rsidRDefault="005D42ED">
                <w:pPr>
                  <w:pStyle w:val="a7"/>
                  <w:rPr>
                    <w:rFonts w:eastAsiaTheme="minorEastAsia"/>
                    <w:sz w:val="28"/>
                    <w:szCs w:val="28"/>
                  </w:rPr>
                </w:pPr>
              </w:p>
            </w:txbxContent>
          </v:textbox>
          <w10:wrap anchorx="margin"/>
        </v:shape>
      </w:pict>
    </w:r>
  </w:p>
  <w:p w:rsidR="005D42ED" w:rsidRDefault="005D42E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4D3" w:rsidRDefault="00A734D3" w:rsidP="005D42ED">
      <w:r>
        <w:separator/>
      </w:r>
    </w:p>
  </w:footnote>
  <w:footnote w:type="continuationSeparator" w:id="0">
    <w:p w:rsidR="00A734D3" w:rsidRDefault="00A734D3" w:rsidP="005D42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77CC7"/>
    <w:multiLevelType w:val="singleLevel"/>
    <w:tmpl w:val="05E77CC7"/>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2564B75"/>
    <w:rsid w:val="D35F17C7"/>
    <w:rsid w:val="D74FBA0B"/>
    <w:rsid w:val="DDFD7D18"/>
    <w:rsid w:val="E7EB8E60"/>
    <w:rsid w:val="FAFEDD44"/>
    <w:rsid w:val="FB7E0F1A"/>
    <w:rsid w:val="FBDA7EB2"/>
    <w:rsid w:val="FBF992DE"/>
    <w:rsid w:val="FE975F52"/>
    <w:rsid w:val="00520E2A"/>
    <w:rsid w:val="005D42ED"/>
    <w:rsid w:val="00A734D3"/>
    <w:rsid w:val="0107011F"/>
    <w:rsid w:val="018F173F"/>
    <w:rsid w:val="024A375D"/>
    <w:rsid w:val="036B00D7"/>
    <w:rsid w:val="04B81C6E"/>
    <w:rsid w:val="05FA5F80"/>
    <w:rsid w:val="060611CD"/>
    <w:rsid w:val="07CE7E59"/>
    <w:rsid w:val="09B546C1"/>
    <w:rsid w:val="09EB0F16"/>
    <w:rsid w:val="0BDB37EC"/>
    <w:rsid w:val="0DB72E74"/>
    <w:rsid w:val="0E110603"/>
    <w:rsid w:val="0E8D5C3B"/>
    <w:rsid w:val="0F0C5D86"/>
    <w:rsid w:val="0F0C5FC0"/>
    <w:rsid w:val="10EB4319"/>
    <w:rsid w:val="113D777F"/>
    <w:rsid w:val="115B2A34"/>
    <w:rsid w:val="152978D8"/>
    <w:rsid w:val="1627368E"/>
    <w:rsid w:val="165635EF"/>
    <w:rsid w:val="17453F59"/>
    <w:rsid w:val="18547637"/>
    <w:rsid w:val="189967BF"/>
    <w:rsid w:val="199A7203"/>
    <w:rsid w:val="1BAE4EF6"/>
    <w:rsid w:val="1CDB4B22"/>
    <w:rsid w:val="1DFC5A40"/>
    <w:rsid w:val="20314DD0"/>
    <w:rsid w:val="24FF5629"/>
    <w:rsid w:val="25374BF4"/>
    <w:rsid w:val="26CFA3DC"/>
    <w:rsid w:val="26EB6646"/>
    <w:rsid w:val="2973089A"/>
    <w:rsid w:val="2DF0278F"/>
    <w:rsid w:val="2E3468E6"/>
    <w:rsid w:val="2ECB78F4"/>
    <w:rsid w:val="2EFA1F48"/>
    <w:rsid w:val="311773AD"/>
    <w:rsid w:val="31273AF3"/>
    <w:rsid w:val="3130534F"/>
    <w:rsid w:val="324D7917"/>
    <w:rsid w:val="32564B75"/>
    <w:rsid w:val="32A91FA5"/>
    <w:rsid w:val="32E71B8E"/>
    <w:rsid w:val="338458EC"/>
    <w:rsid w:val="33A064FB"/>
    <w:rsid w:val="33C57649"/>
    <w:rsid w:val="34AF2198"/>
    <w:rsid w:val="37B90B36"/>
    <w:rsid w:val="37E03D5C"/>
    <w:rsid w:val="38DE489C"/>
    <w:rsid w:val="38EE6BE0"/>
    <w:rsid w:val="3AC76DCC"/>
    <w:rsid w:val="3AFA1DF4"/>
    <w:rsid w:val="3D5C62AF"/>
    <w:rsid w:val="3DBF1B4C"/>
    <w:rsid w:val="3EC740B7"/>
    <w:rsid w:val="3EF41114"/>
    <w:rsid w:val="3F1616ED"/>
    <w:rsid w:val="3FBB03D3"/>
    <w:rsid w:val="40AB2CB9"/>
    <w:rsid w:val="41995604"/>
    <w:rsid w:val="425908B4"/>
    <w:rsid w:val="429E2FE2"/>
    <w:rsid w:val="44495C09"/>
    <w:rsid w:val="454B473F"/>
    <w:rsid w:val="479A61A9"/>
    <w:rsid w:val="4A1508D8"/>
    <w:rsid w:val="4ACD2816"/>
    <w:rsid w:val="4B2D7362"/>
    <w:rsid w:val="4DF7711A"/>
    <w:rsid w:val="4EB422C0"/>
    <w:rsid w:val="4EDE219A"/>
    <w:rsid w:val="4FF02406"/>
    <w:rsid w:val="52B315C0"/>
    <w:rsid w:val="52C95604"/>
    <w:rsid w:val="52E34C35"/>
    <w:rsid w:val="53666B7D"/>
    <w:rsid w:val="54807780"/>
    <w:rsid w:val="55517502"/>
    <w:rsid w:val="55BC00E1"/>
    <w:rsid w:val="583676CC"/>
    <w:rsid w:val="5A195F2C"/>
    <w:rsid w:val="5ACF0BE9"/>
    <w:rsid w:val="5C443AF8"/>
    <w:rsid w:val="5C6E43B1"/>
    <w:rsid w:val="5D872593"/>
    <w:rsid w:val="5DAC2814"/>
    <w:rsid w:val="5E34663E"/>
    <w:rsid w:val="5FEBBD55"/>
    <w:rsid w:val="5FFD8E4A"/>
    <w:rsid w:val="5FFFA59D"/>
    <w:rsid w:val="60D365B1"/>
    <w:rsid w:val="60FE1A51"/>
    <w:rsid w:val="628E03BF"/>
    <w:rsid w:val="62C15963"/>
    <w:rsid w:val="62E701F0"/>
    <w:rsid w:val="635C784C"/>
    <w:rsid w:val="638750EF"/>
    <w:rsid w:val="63D508C7"/>
    <w:rsid w:val="64114956"/>
    <w:rsid w:val="65DC27EB"/>
    <w:rsid w:val="66B84ED5"/>
    <w:rsid w:val="677D33AF"/>
    <w:rsid w:val="6AFA17B3"/>
    <w:rsid w:val="6B4D56CC"/>
    <w:rsid w:val="6BB22532"/>
    <w:rsid w:val="6BBD2359"/>
    <w:rsid w:val="6BDA14D5"/>
    <w:rsid w:val="6CAB0B0C"/>
    <w:rsid w:val="6EFC15B9"/>
    <w:rsid w:val="6F0D4A11"/>
    <w:rsid w:val="6F4B055E"/>
    <w:rsid w:val="715279AC"/>
    <w:rsid w:val="7409361C"/>
    <w:rsid w:val="746179D0"/>
    <w:rsid w:val="746B09F3"/>
    <w:rsid w:val="75C8709D"/>
    <w:rsid w:val="75FB8F60"/>
    <w:rsid w:val="76C8696E"/>
    <w:rsid w:val="776B4746"/>
    <w:rsid w:val="778FB9C2"/>
    <w:rsid w:val="79AD7429"/>
    <w:rsid w:val="79B332BC"/>
    <w:rsid w:val="7A0C2F4B"/>
    <w:rsid w:val="7B3B01E4"/>
    <w:rsid w:val="7BB04F0A"/>
    <w:rsid w:val="7C18162E"/>
    <w:rsid w:val="7C410DBB"/>
    <w:rsid w:val="7EEE5FCC"/>
    <w:rsid w:val="7F345520"/>
    <w:rsid w:val="7FDD2067"/>
    <w:rsid w:val="7FDFAF0E"/>
    <w:rsid w:val="AAFF687E"/>
    <w:rsid w:val="BFFF56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nhideWhenUsed="1"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D42ED"/>
    <w:pPr>
      <w:widowControl w:val="0"/>
      <w:jc w:val="both"/>
    </w:pPr>
    <w:rPr>
      <w:rFonts w:ascii="宋体" w:eastAsia="方正仿宋简体" w:hAnsi="宋体" w:cs="方正仿宋简体"/>
      <w:kern w:val="2"/>
      <w:sz w:val="32"/>
      <w:szCs w:val="22"/>
    </w:rPr>
  </w:style>
  <w:style w:type="paragraph" w:styleId="1">
    <w:name w:val="heading 1"/>
    <w:basedOn w:val="a"/>
    <w:next w:val="a"/>
    <w:qFormat/>
    <w:rsid w:val="005D42ED"/>
    <w:pPr>
      <w:keepNext/>
      <w:keepLines/>
      <w:spacing w:line="560" w:lineRule="exact"/>
      <w:outlineLvl w:val="0"/>
    </w:pPr>
    <w:rPr>
      <w:rFonts w:eastAsia="方正小标宋简体"/>
      <w:b/>
      <w:kern w:val="44"/>
      <w:sz w:val="44"/>
    </w:rPr>
  </w:style>
  <w:style w:type="paragraph" w:styleId="20">
    <w:name w:val="heading 2"/>
    <w:basedOn w:val="a"/>
    <w:next w:val="a"/>
    <w:semiHidden/>
    <w:unhideWhenUsed/>
    <w:qFormat/>
    <w:rsid w:val="005D42ED"/>
    <w:pPr>
      <w:keepNext/>
      <w:keepLines/>
      <w:spacing w:line="560" w:lineRule="exact"/>
      <w:outlineLvl w:val="1"/>
    </w:pPr>
    <w:rPr>
      <w:rFonts w:ascii="Arial" w:eastAsia="方正楷体简体" w:hAnsi="Arial"/>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5D42ED"/>
    <w:pPr>
      <w:ind w:firstLineChars="200" w:firstLine="420"/>
    </w:pPr>
    <w:rPr>
      <w:rFonts w:ascii="Calibri" w:eastAsia="宋体" w:hAnsi="Calibri" w:cs="Times New Roman"/>
      <w:sz w:val="21"/>
      <w:szCs w:val="21"/>
    </w:rPr>
  </w:style>
  <w:style w:type="paragraph" w:styleId="a3">
    <w:name w:val="Body Text Indent"/>
    <w:basedOn w:val="a"/>
    <w:next w:val="a4"/>
    <w:qFormat/>
    <w:rsid w:val="005D42ED"/>
    <w:pPr>
      <w:spacing w:after="120"/>
      <w:ind w:leftChars="200" w:left="420"/>
    </w:pPr>
  </w:style>
  <w:style w:type="paragraph" w:styleId="a4">
    <w:name w:val="Normal (Web)"/>
    <w:basedOn w:val="a"/>
    <w:next w:val="a"/>
    <w:semiHidden/>
    <w:unhideWhenUsed/>
    <w:qFormat/>
    <w:rsid w:val="005D42ED"/>
    <w:pPr>
      <w:spacing w:before="100" w:beforeAutospacing="1" w:after="100" w:afterAutospacing="1"/>
      <w:jc w:val="left"/>
    </w:pPr>
    <w:rPr>
      <w:rFonts w:cs="Times New Roman"/>
      <w:kern w:val="0"/>
      <w:sz w:val="24"/>
      <w:szCs w:val="24"/>
    </w:rPr>
  </w:style>
  <w:style w:type="paragraph" w:styleId="a5">
    <w:name w:val="Body Text"/>
    <w:basedOn w:val="a"/>
    <w:next w:val="a6"/>
    <w:qFormat/>
    <w:rsid w:val="005D42ED"/>
    <w:pPr>
      <w:spacing w:after="120"/>
    </w:pPr>
  </w:style>
  <w:style w:type="paragraph" w:styleId="a6">
    <w:name w:val="Body Text First Indent"/>
    <w:next w:val="a5"/>
    <w:qFormat/>
    <w:rsid w:val="005D42ED"/>
    <w:pPr>
      <w:widowControl w:val="0"/>
      <w:spacing w:after="120"/>
      <w:ind w:firstLineChars="100" w:firstLine="420"/>
      <w:jc w:val="both"/>
    </w:pPr>
    <w:rPr>
      <w:rFonts w:ascii="Calibri" w:hAnsi="Calibri"/>
      <w:kern w:val="2"/>
      <w:sz w:val="21"/>
      <w:szCs w:val="21"/>
    </w:rPr>
  </w:style>
  <w:style w:type="paragraph" w:styleId="a7">
    <w:name w:val="footer"/>
    <w:basedOn w:val="a"/>
    <w:uiPriority w:val="99"/>
    <w:unhideWhenUsed/>
    <w:qFormat/>
    <w:rsid w:val="005D42ED"/>
    <w:pPr>
      <w:tabs>
        <w:tab w:val="center" w:pos="4153"/>
        <w:tab w:val="right" w:pos="8306"/>
      </w:tabs>
      <w:snapToGrid w:val="0"/>
      <w:jc w:val="left"/>
    </w:pPr>
    <w:rPr>
      <w:sz w:val="18"/>
      <w:szCs w:val="18"/>
    </w:rPr>
  </w:style>
  <w:style w:type="paragraph" w:styleId="HTML">
    <w:name w:val="HTML Preformatted"/>
    <w:basedOn w:val="a"/>
    <w:qFormat/>
    <w:rsid w:val="005D4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eastAsia="宋体" w:cs="Times New Roman" w:hint="eastAsia"/>
      <w:kern w:val="0"/>
      <w:sz w:val="24"/>
      <w:szCs w:val="24"/>
    </w:rPr>
  </w:style>
  <w:style w:type="table" w:styleId="a8">
    <w:name w:val="Table Grid"/>
    <w:basedOn w:val="a1"/>
    <w:uiPriority w:val="59"/>
    <w:qFormat/>
    <w:rsid w:val="005D42ED"/>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
    <w:name w:val="样式1"/>
    <w:basedOn w:val="a"/>
    <w:qFormat/>
    <w:rsid w:val="005D42ED"/>
    <w:pPr>
      <w:spacing w:line="560" w:lineRule="exact"/>
      <w:ind w:firstLineChars="200" w:firstLine="640"/>
      <w:jc w:val="center"/>
    </w:pPr>
    <w:rPr>
      <w:rFonts w:ascii="方正仿宋简体" w:eastAsia="方正小标宋简体" w:hAnsi="方正仿宋简体" w:hint="eastAsia"/>
      <w:sz w:val="44"/>
      <w:szCs w:val="32"/>
    </w:rPr>
  </w:style>
  <w:style w:type="paragraph" w:styleId="a9">
    <w:name w:val="header"/>
    <w:basedOn w:val="a"/>
    <w:link w:val="Char"/>
    <w:rsid w:val="00520E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520E2A"/>
    <w:rPr>
      <w:rFonts w:ascii="宋体" w:eastAsia="方正仿宋简体" w:hAnsi="宋体" w:cs="方正仿宋简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1430</TotalTime>
  <Pages>17</Pages>
  <Words>1003</Words>
  <Characters>5722</Characters>
  <Application>Microsoft Office Word</Application>
  <DocSecurity>0</DocSecurity>
  <Lines>47</Lines>
  <Paragraphs>13</Paragraphs>
  <ScaleCrop>false</ScaleCrop>
  <Company/>
  <LinksUpToDate>false</LinksUpToDate>
  <CharactersWithSpaces>6712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Administrator</cp:lastModifiedBy>
  <cp:revision>2</cp:revision>
  <cp:lastPrinted>2022-07-30T09:24:00Z</cp:lastPrinted>
  <dcterms:created xsi:type="dcterms:W3CDTF">2025-02-23T00:46:00Z</dcterms:created>
  <dcterms:modified xsi:type="dcterms:W3CDTF">2026-06-26T04:35:00Z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3C12A6E95101E042A9454E69432EB754_43</vt:lpwstr>
  </property>
</Properties>
</file>