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尼勒克县公安局2026年涉企行政检查标准</w:t>
      </w:r>
    </w:p>
    <w:tbl>
      <w:tblPr>
        <w:tblStyle w:val="3"/>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682"/>
        <w:gridCol w:w="3144"/>
        <w:gridCol w:w="535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序号</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检查事项名称</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行政检查事项</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行政检查标准</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1（网安）</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一是网络安全执法监督检查；                       二是互联网上网营业场所检查；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三是网络运行安全和数据安全监督检查；                   四是非经营性互联网上网服务场所检查；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是网络安全制度建立情况，日志审计情况，网络安全事件预防应急处置落实情况；二互联网公共上网服务场所安全管理系统安装使用情况，上网实名制登记检查；三是个人信息安全保护情况；四是企事业单位网络数据安全情况。</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中华人民共和国网络安全法》第八条网信部门与公安部门负责协调网络安全工作和相关监督管理工作在各自职责范围内负责网络安全保护和监督管理工作；第二十一条：二.制定内部安全管理制度和操作规程，确定网络安全负责人：2、采取防范计算机病毒和网络攻击：3、采取监测，记录网络运行状态，网络安全事件的技术措施；4、采取数据分类，重要数据备份和加密;5、法律，行政法规规定的其他业务；第四十九条网络运营者应当建立举报方式等信息，以便个人和组织个人和组织能够对危害网络安全的行为进行举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三.《中华人民共和国计算机信息系统安全保护条例》第十七条：1、监督，检查，指导计算机信息系统安全保护工作；2、查处危害计算机信息系统安全的违法犯罪案件；3、计算机信息系统安全保护工作的其他监督职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四.《互联网上网服务营业场所管理条例》第三条：互联网上网服务营业场所的上网消费者，应当遵守有关法律，法规的规定，遵守社会公德，开展文明，健康的上网活动。</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2（交管）</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1.对危化品生产经营储存单位进行监督检查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2.对车辆物流运输企业进行监督检查                   3.对驾驶培训机构进行监督检查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4.对电动车摩托车销售部门进行监督检查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 xml:space="preserve">1.对危化品车辆，运输的安全检查，车辆动态监管                 2.重点检查安全生产管理制度执行，车辆动态监管、驾驶员安全教育培训。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3.检查驾校，查其教学大纲直行、教练员资质、教练车安全性能复核要求方面。                4.检查销售车辆是否列入公告目录、技术参数是否复核国标，销售台账是否完整。</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法律:《中华人民共和国道路交通安全法》、《中华人民共和国道路运输条例》、《中华人民共和国危险化品安全条例》、《中华人民共和国机动车登记规定》、《机动车驾驶证申领和使用规定》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行政规定：《危险货物道路运输安全管理办法》、《机动车登记规定》、《企业事业单位内部保卫条例》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地方性法规：《新疆维吾尔自治区安全生产条例》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规章：1、依据机动车驾驶证申领和使用规定。2、驾驶培训机构规定3、机动车检测机构规定。4、机动车维修企业规定。5、电动车摩托车销售规定。</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3（禁毒）</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1.单位情况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2.证书情况检查                                3.人员情况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4.仓库情况.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5.台账情况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6.安全制度情况</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1.单位情况（资质证件、是否有仓库）</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2.证书情况检查（购买证、运输证核查）；                                          3.人员情况（法定代表人、仓管员、经办人、信息员身份信息）；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4.仓库情况（人防、物防、技防措施和仓储物品品种、数量与手工台账）；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5.台账情况（购销、使用和出入库品种、数量、日期等记录情况；看台账中反映的时间、品种、数量是否在许可、备案证明的有效范围内；看台账中的资金往来）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6.安全制度情况（按规定建立购销和运输的安全管理制度、管理岗位职责分工和从业人员培训。</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《易制毒化学品管理条例》：第六章　监督检查。第三十二条  县级以上人民政府公安机关、食品药品监督管理部门、安全生产监督管理部门、商务主管部门、卫生主管部门、价格主管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_GB2312" w:hAnsi="仿宋_GB2312" w:eastAsia="仿宋_GB2312" w:cs="仿宋_GB2312"/>
                <w:color w:val="auto"/>
                <w:sz w:val="21"/>
                <w:szCs w:val="21"/>
                <w:vertAlign w:val="baseline"/>
                <w:lang w:val="en-US" w:eastAsia="zh-CN"/>
              </w:rPr>
              <w:br w:type="textWrapping"/>
            </w:r>
            <w:r>
              <w:rPr>
                <w:rFonts w:hint="eastAsia" w:ascii="仿宋_GB2312" w:hAnsi="仿宋_GB2312" w:eastAsia="仿宋_GB2312" w:cs="仿宋_GB2312"/>
                <w:color w:val="auto"/>
                <w:sz w:val="21"/>
                <w:szCs w:val="21"/>
                <w:vertAlign w:val="baseline"/>
                <w:lang w:val="en-US" w:eastAsia="zh-CN"/>
              </w:rPr>
              <w:t xml:space="preserve">  前款规定的行政主管部门在进行易制毒化学品监督检查时，可以依法查看现场、查阅和复制有关资料、记录有关情况、扣押相关的证据材料和违法物品；必要时，可以临时查封有关场所。</w:t>
            </w:r>
            <w:r>
              <w:rPr>
                <w:rFonts w:hint="eastAsia" w:ascii="仿宋_GB2312" w:hAnsi="仿宋_GB2312" w:eastAsia="仿宋_GB2312" w:cs="仿宋_GB2312"/>
                <w:color w:val="auto"/>
                <w:sz w:val="21"/>
                <w:szCs w:val="21"/>
                <w:vertAlign w:val="baseline"/>
                <w:lang w:val="en-US" w:eastAsia="zh-CN"/>
              </w:rPr>
              <w:br w:type="textWrapping"/>
            </w:r>
            <w:r>
              <w:rPr>
                <w:rFonts w:hint="eastAsia" w:ascii="仿宋_GB2312" w:hAnsi="仿宋_GB2312" w:eastAsia="仿宋_GB2312" w:cs="仿宋_GB2312"/>
                <w:color w:val="auto"/>
                <w:sz w:val="21"/>
                <w:szCs w:val="21"/>
                <w:vertAlign w:val="baseline"/>
                <w:lang w:val="en-US" w:eastAsia="zh-CN"/>
              </w:rPr>
              <w:t xml:space="preserve">  被检查的单位或者个人应当如实提供有关情况和材料、物品，不得拒绝或者隐匿。</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4（治安）</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对民用爆炸物品从业单位的安全检查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资料审查：核查《爆破作业单位许可证》《安全生产许可证》等证照的有效性，调阅安全管理制度、应急预案、培训记录及民爆物品流向等级台帐。 实地核查：检查库房结构、技防设施、双人双锁制度落实情况等</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《民用爆炸物品安全管理条例》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《中华人民共和国刑法》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《爆破安全规程》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《民用爆炸物品生产、销售企业安全管理规程》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《爆破作业单位资质条件和管理要求》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《民用爆炸物品储存库治安防范要求》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对保安从业单位、安保培训单位和保安员进行监督检查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保安从业单位：查验备案文件、保安员证件是否齐全、监控影像留存记录、查看物防，技防设施运行情况。保安培训单位：检查培训大纲、培训备案情况、检查保安员装备配备、服装标识是否符合规范。</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《保安服务管理条例》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《公安机关实施保安服务管理条例办法》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对旅馆业经营场所进行治安监督检查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证照核查、登记管理检查、安全设施检查、制度与人员管理检查并取证记录。</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《旅馆业治安管理办法》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《中华人民共和国消防法》</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对印章刻字业进行检查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证照及资质审查、刻制流程是否合规与是否备案、印章的储存于交付是否安全、是否按规定承制登记、非法刻制与使用行为排查、检查印章刻制业治安管理信息系统是否正常运行。</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《印铸刻字业暂行管理规定》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《中华人民共和国刑法》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对娱乐服务企业的检查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首先要核查是否备案登记，证照资质是否齐全，监控与安检设备是否正常运行，消防设施是否符合标准，安保措施是否到位，治安管理系统是否正常运行，经营活动范围规范性检查，从业人员与档案检查。</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《娱乐场所管理条例》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《中华人民共和国消防法》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《中华人民共和国未成年人保护法》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《公共娱乐场所消防安全管理规定》</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废旧物品回收企业情况的检查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经营资质是否符合法律规定即证件的合法性，排查是否存在超范围经营，硬件设施与安全条件的检查，消防与物品堆放是否存在安全隐患，验证登记制度是否按规定登记物品来源台账，排查禁收物品，从业人员与安全隐患排查。</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《再生资源回收管理办法》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《报废机动车回收管理办法》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《中华人民共和国刑法》</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对剧毒、易制爆危险化学品、从业单位的检查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证照的核查，核查生产、销售、购买台账是否完整记录，且数量、用途与实际是否一致，检查储存是否安全。</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《中华人民共和国刑法》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《中华人民共和国治安管理处罚法》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《危险化学品安全管理条例》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《易制爆危险化学品治安管理办法》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《中华人民共和国环境保护法》</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黑体" w:hAnsi="黑体" w:eastAsia="黑体" w:cs="黑体"/>
          <w:sz w:val="21"/>
          <w:szCs w:val="21"/>
          <w:lang w:val="en-US" w:eastAsia="zh-CN"/>
        </w:rPr>
      </w:pPr>
      <w:bookmarkStart w:id="0" w:name="_GoBack"/>
      <w:bookmarkEnd w:id="0"/>
    </w:p>
    <w:sectPr>
      <w:pgSz w:w="16838" w:h="11906" w:orient="landscape"/>
      <w:pgMar w:top="1984" w:right="2098"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0E1C"/>
    <w:rsid w:val="1345029C"/>
    <w:rsid w:val="194F2F24"/>
    <w:rsid w:val="1D8B6F02"/>
    <w:rsid w:val="24364576"/>
    <w:rsid w:val="2A4126BA"/>
    <w:rsid w:val="2C490748"/>
    <w:rsid w:val="2D441968"/>
    <w:rsid w:val="2E34420A"/>
    <w:rsid w:val="2F312528"/>
    <w:rsid w:val="34995770"/>
    <w:rsid w:val="398B0E1C"/>
    <w:rsid w:val="3CBE45B0"/>
    <w:rsid w:val="3E932905"/>
    <w:rsid w:val="3FB3303E"/>
    <w:rsid w:val="42F02539"/>
    <w:rsid w:val="4A2245C0"/>
    <w:rsid w:val="505F582C"/>
    <w:rsid w:val="52575DB0"/>
    <w:rsid w:val="5E4D66CA"/>
    <w:rsid w:val="62EC5DE5"/>
    <w:rsid w:val="68195982"/>
    <w:rsid w:val="724C1692"/>
    <w:rsid w:val="74DD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b/>
      <w:bCs/>
      <w:color w:val="000000"/>
      <w:sz w:val="16"/>
      <w:szCs w:val="16"/>
      <w:u w:val="none"/>
    </w:rPr>
  </w:style>
  <w:style w:type="character" w:customStyle="1" w:styleId="6">
    <w:name w:val="font2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2693</Words>
  <Characters>2717</Characters>
  <Lines>0</Lines>
  <Paragraphs>0</Paragraphs>
  <TotalTime>6</TotalTime>
  <ScaleCrop>false</ScaleCrop>
  <LinksUpToDate>false</LinksUpToDate>
  <CharactersWithSpaces>2907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2025-08-27T10:12:00Z</dcterms:created>
  <dc:creator>Administrator</dc:creator>
  <cp:lastModifiedBy>李思源</cp:lastModifiedBy>
  <dcterms:modified xsi:type="dcterms:W3CDTF">2026-01-28T10:53:05Z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49D7101B9EB54D79847048080D2B7D53</vt:lpwstr>
  </property>
</Properties>
</file>