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21"/>
        <w:gridCol w:w="407"/>
        <w:gridCol w:w="609"/>
        <w:gridCol w:w="2168"/>
        <w:gridCol w:w="1093"/>
        <w:gridCol w:w="421"/>
        <w:gridCol w:w="407"/>
        <w:gridCol w:w="635"/>
        <w:gridCol w:w="407"/>
        <w:gridCol w:w="407"/>
        <w:gridCol w:w="407"/>
        <w:gridCol w:w="408"/>
        <w:gridCol w:w="408"/>
        <w:gridCol w:w="4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14"/>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top"/>
              <w:rPr>
                <w:rFonts w:ascii="微软雅黑" w:hAnsi="微软雅黑" w:eastAsia="微软雅黑" w:cs="微软雅黑"/>
                <w:color w:val="000000"/>
              </w:rPr>
            </w:pPr>
            <w:r>
              <w:rPr>
                <w:rFonts w:ascii="华文中宋" w:hAnsi="华文中宋" w:eastAsia="华文中宋" w:cs="华文中宋"/>
                <w:color w:val="000000"/>
                <w:sz w:val="40"/>
                <w:szCs w:val="40"/>
                <w:bdr w:val="none" w:color="auto" w:sz="0" w:space="0"/>
              </w:rPr>
              <w:t>社会保险领域基层政务公开标准目录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ascii="黑体" w:hAnsi="宋体" w:eastAsia="黑体" w:cs="黑体"/>
                <w:color w:val="000000"/>
                <w:sz w:val="25"/>
                <w:szCs w:val="25"/>
                <w:bdr w:val="none" w:color="auto" w:sz="0" w:space="0"/>
              </w:rPr>
              <w:t>序号</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公开事项</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公开内容（要素）</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公开依据</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公开时限</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公开主体</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公开渠道和载体</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公开对象</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公开方式</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一级事项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二级事项</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全社会</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特定群体</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主动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依申请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县级</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黑体" w:hAnsi="宋体" w:eastAsia="黑体" w:cs="黑体"/>
                <w:color w:val="000000"/>
                <w:sz w:val="25"/>
                <w:szCs w:val="25"/>
                <w:bdr w:val="none" w:color="auto" w:sz="0" w:space="0"/>
              </w:rP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1.社会保险登记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1.1机关事业单位社会保险登记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1.事项名称:单位参加社会保险登记            2.事项简述：新成立机关事业单位需办理参保事项                           3.办理材料：机构代码证、法人基本信息、经办人基本信息。                 4.办理方式：伊犁州行政服务中心社保综柜窗口 。                          5.办理时限：即时办结               6.结果送达：系统查询                7.收费依据及标准：无                8.办事时间：正常工作日             9.办理机构及地点：伊宁市边合区广东路52号伊犁州行政服务中心社保综柜窗口                   10.咨询查询途径：网厅              11.监督投诉渠道：0999-8026064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3.《国务院关于机关事业单位工作人员养老保险制度改革的决定》（国发﹝2015﹞2号）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1.2工程建设项目办理工伤保险参保登记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建安工程项目</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 建安工程项缴纳工伤保险</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 招标施工合同、五证合一、银行开户信息、参保人员身份信息</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6.结果送达：现场反馈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10.咨询查询途径：窗口查询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1.3参保单位注销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1.事项名称：参保单位注销</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2.事项简述：单位社会保险注销登记</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3.办理材料：《社会保险关系注销登记表》和单位注销法律文书</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4.办理方式：窗口办理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6.结果送达：现场反馈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10.咨询查询途径：窗口查询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1.社会保险登记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1.4职工参保登记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1.事项名称：职工参保登记</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2.事项简述：单位职工参保新注册</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3.办理材料：身份证或社保卡以及与单位签订的劳动合同书</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4.办理方式：“新疆人社厅”官网线上办理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6.结果送达：网厅反馈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10.咨询查询途径：网厅查询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2.社会保险参保信息维护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2.1单位（项目）基本信息变更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1.事项名称：社会保险参保信息维护</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2.事项简述：单位基本信息变更</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3.办理材料：《参保单位信息变更申报表》</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4.办理方式：“新疆人社厅”官网线上办理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6.结果送达：网厅反馈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10.咨询查询途径：网厅查询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2.社会保险参保信息维护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2.2个人基本信息变更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1.事项名称：个人基本信息变更</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2.事项简述：参保人员基本信息变更</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3.办理材料：身份证或社保卡</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4.办理方式：线上办理+窗口办理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6.结果送达：线上反馈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10.咨询查询途径：线上查询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2.3养老保险待遇发放账户维护申请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养老保险待遇发放账户维护申请                                2.事项简述 变动离退休人员养老金账户发放信息                            3.办理材料 身份证或社保卡          4.办理方式  窗口办理               5.办理时限 即办                     6.结果送达 系统完善                 7.收费依据及标准 无收费              8.办事时间 ：正常工作日             9.办理机构及地点伊宁市边合区广东路52号伊犁州行政服务中心社保综柜窗口   10.咨询查询途径  线上（新疆智慧人社手机APP）或线下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8</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2.4工伤保险待遇发放账户维护申请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工伤保险待遇发放账户维护申请                               2.事项简述 工伤人员或亲属领取待遇账户发放信息变更                         3.办理材料 身份证或社保卡             4.办理方式  窗口办理                  5.办理时限 即办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2.社会保险参保信息维护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2.5失业保险待遇发放账户维护申请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失业保险待遇发放账户维护申请                              2.事项简述 失业人员领取待遇账户发放信息 变更                              3.办理材料 身份证或社保卡                4.办理方式  窗口办理                  5.办理时限 即办                    6.结果送达 系统完善                7.收费依据及标准 无收费                 8.办事时间 ：正常工作日             9.办理机构及地点伊宁市边合区广东路52号伊犁州行政服务中心社保综柜窗口   10.咨询查询途径  线上（新疆智慧人社手机APP）或线下  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10</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3.社会保险缴费申报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3.1缴费人员增减申报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1.事项名称：社会保险缴费申报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2.事项简述：缴费人员增减申报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3.办理材料：《缴纳社会保险费人员增减申报表》和劳动合同书</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4.办理方式：“新疆人社厅”官网线上办理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6.结果送达：网厅反馈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10.咨询查询途径：网厅查询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11</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3.2社会保险缴费申报与变更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1.事项名称：社会保险缴费申报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2.事项简述：社会保险缴费申报与变更</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3.办理材料：《缴费申报表》</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4.办理方式：线上网厅办理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6.结果送达：线上反馈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10.咨询查询途径：网厅查询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12</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3.社会保险缴费申报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3.3社会保险费延缴申请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社会保险缴费申报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2.事项简述：社会保险费延缴申请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 《单位延缴申请书》</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6.结果送达：现场送达</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10.咨询查询途径：网厅查询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13</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3.4社会保险费欠费补缴申报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社会保险缴费申报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2.事项简述：社会保险费延缴申请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 《单位延缴申请书》</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6.结果送达：现场送达</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 ：正常工作日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10.咨询查询途径：网厅查询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4.社会保险参保缴费记录查询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4.1单位参保证明查询打印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1.事项名称：社会保险参保缴费记录查询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2.事项简述：单位参保证明查询打印</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3.办理材料：单位参保基本信息</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4.办理方式：线上办理+窗口办理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6.结果送达：现场反馈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10.咨询查询途径：线上或窗口查询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4.社会保险参保缴费记录查询</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4.2个人权益记录查询打印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：社会保险缴费记录查询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 ：个人权益记录查询打印</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3.办理材料：身份证或社保卡</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4.办理方式：线上办理+窗口办理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5.办理时限：即时办结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 ：现场反馈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        10.咨询查询途径：线上或窗口查询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3.《社会保险费征缴暂行条例》（中华人民共和国国务院令710号）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16</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5.养老保险服务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5.1暂停养老保险待遇申请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暂停养老保险待遇申请                         2.事项简述 因多种原因暂停发放养老保险金。                             3.办理材料 身份证或社保卡           4.办理方式  窗口办理               5.办理时限 即办                    6.结果送达 系统完善                 7.收费依据及标准 无收费            8.办事时间 ：正常工作日            9.办理机构及地点伊宁市边合区广东路52号伊犁州行政服务中心社保综柜窗口   10.咨询查询途径  线上（新疆智慧人社手机APP）或线下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17</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5.2恢复养老保险待遇申请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恢复养老保险待遇申请                         2.事项简述 退休人员停发养老金后续发。                                 3.办理材料 身份证或社保卡           4.办理方式  窗口办理               5.办理时限 即办                    6.结果送达 系统完善                 7.收费依据及标准 无收费            8.办事时间 ：正常工作日            9.办理机构及地点伊宁市边合区广东路52号伊犁州行政服务中心社保综柜窗口   10.咨询查询途径  线上（新疆智慧人社手机APP）或线下   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18</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5.3个人账户一次性待遇申领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个人账户一次性待遇申领                         2.事项简述 参保人员死亡或出国定居享受该待遇。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   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19</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5.养老保险服务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5.4丧葬补助金、抚恤金申领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丧葬补助金、抚恤金申领                        2.事项简述 参保职工在职或退休后死亡，发放此待遇                     3.办理材料 无材料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20</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5.5遗属待遇申领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1.事项名称遗属待遇申领                     2.事项简述 参保职工在职或退休后死亡，遗属发放此待遇                     3.办理材料 无材料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    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21</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5.6城镇职工基本养老保险关系转移接续申请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1.事项名称：城镇职工基本养老保险关系接续</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2.事项简述：参保职工基本养老保险关系转移接续</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3.办理材料：身份证或社保卡</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 ：全程网办</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5.办理时限：15个工作日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6.结果送达：网上查询或电话查询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10.咨询查询途径：0999-8021967</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3.《国务院办公厅关于转发人力资源社会保障部财政部城镇企业职工基本养老保险关系转移接续暂行办法的通知》（国办发﹝2009﹞66号）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22</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5.7机关事业单位养老保险关系转移接续申请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1.事项名称：机关事业单位养老保险关系接续</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2.事项简述：参保职工机关养老保险关系转移接续</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3.办理材料：单位证明</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4.办理方式：全程网办+窗口办理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5.办理时限：15个工作日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6.结果送达：网上查询或电话查询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10.咨询查询途径：0999-8021967</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3.《人力资源社会保障部财政部关于机关事业单位基本养老保险关系和职业年金转移接续有关问题的通知》（人社部规﹝2017﹞1号）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5.8机关事业单位基本养老保险与城镇企业职工基本养老保险互转申请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1.事项名称:险种互转                 2.事项简述：机关养老的实缴记录转入城职养老保险或城职养老的实缴记录转入机关养老。                           3.办理材料：缴费记录单。            4.办理方式：所在单位呈办。             5.办理时限：30工作日。             6.结果送达：个人缴费记录查询             7.收费依据及标准：无                8.办事时间：正常工作日内             9.办理机构及地点：伊犁州行政服务中心社保综柜窗口                              10.咨询查询途径：线上（新疆智慧人社手机APP）或线下                    11.监督投诉渠道：0999-8026064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3.《人力资源社会保障部财政部关于机关事业单位基本养老保险关系和职业年金转移接续有关问题的通知》（人社部规﹝2017﹞1号）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24</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5.养老保险服务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5.9军地养老保险关系转移接续申请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1.事项名称：军地养老保险关系转移接续</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2.事项简述：随军家属养老保险关系转移接续</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3.办理材料：参保缴费凭证、养老保险关系转移接续表</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5.办理时限：15个工作日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6.结果送达：电话查询</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9.办理机构及地点：伊宁市边合区广东路52号伊犁州行政服务中心社保综柜窗口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10.咨询查询途径：0999-8021967</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3.《人力资源社会保障部财政部总参谋部总政治部总后勤部关于军人退役基本养老保险关系转移接续有关问题的通知》（后财﹝2015﹞1726号）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25</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5.10多重养老保险关系个人账户退费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1.事项名称：多重养老保险关系个人账户退费</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2.事项简述：重复缴费时间段的退费</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3.办理材料：提供重复缴费证明及缴费清单</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4.办理方式：窗口办理</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5.办理时限：5个工作日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6.结果送达：现场反馈</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7.收费依据及标准:无</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8.办事时间：正常工作日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9.办理机构及地点 伊宁市边合区广东路52号伊犁州行政服务中心社保综柜窗口     10.咨询查询途径：0999-8021967    </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3.《人力资源和社会保障部＜关于贯彻落实国务院办公厅转发城镇企业职工基本养老保险关系转移接续暂行办法的通知》（人社部发﹝2009﹞187号）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6.1协议医疗机构的确认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协议医疗机构的确认                        2.事项简述 针对工伤医疗服务的协议服务机构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27</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6.工伤保险服务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6.2协议康复机构的确认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 协议康复机构的确认                     2.事项简述 针对工伤康复服务的协议机构 确认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28</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6.3辅助器具配置协议机构的确认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1.事项名称辅助器具配置协议机构的确认                     2.事项简述 针对工伤人员配置辅助器具服务的协议机构群定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29</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6.4异地居住就医申请确认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1.事项名称异地居住就医申请确认                     2.事项简述 针对工伤人员异地就医申请确定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30</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6.5旧伤复发申请确认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1.事项名称旧伤复发申请确认                    2.事项简述 工伤人员旧伤复发申请确认                        3.办理材料 身份证或社保卡，旧伤复发医疗证明。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31</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6.6转诊转院申请确认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1.事项名称转诊转院申请确认                   2.事项简述 工伤人员转诊转院申请                        3.办理材料 身份证或社保卡 ，医疗机构转院意见。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32</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6.工伤保险服务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6.7工伤康复申请确认</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1.事项名称工伤康复申请确认                  2.事项简述 工伤人员康复治疗申请                        3.办理材料 身份证或社保卡 ，医疗机构康复训练意见。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33</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6.8工伤康复治疗期延长申请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1.事项名称工伤康复治疗期延长申请                 2.事项简述 工伤人员康复治疗不满足恢复条件，做延期申请                        3.办理材料 身份证或社保卡 ，医疗机构康复延期意见。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34</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6.9辅助器具配置或更换申请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1.事项名称辅助器具配置或更换申请                    2.事项简述 为工伤人员配置辅助器具。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35</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6.工伤保险服务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6.10辅助器具异地配置申请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1.事项名称辅助器具异地配置申请                    2.事项简述 为工伤人员配置辅助器具（人在异地）。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36</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6.11工伤医疗（康复）费用申报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1.事项名称工伤医疗（康复）费用申报                   2.事项简述为工伤人员报销医疗费和康复费用。                             3.办理材料 身份证或社保卡，医疗费用发票、出院小结等材料。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37</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6.12统筹地区以外交通、食宿费申领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1.事项名称统筹地区以外交通、食宿费申领                                 2.事项简述为工伤人员报销疆外食宿费、交通费。                             3.办理材料 身份证或社保卡，车船票原件。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38</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6.13一次性工伤医疗补助金申请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1.事项名称次性工伤医疗补助金申请                                2.事项简述为工伤人员支付解除劳动关系后一次性医疗补助金。                             3.办理材料 身份证或社保卡，解除劳动关系证明书。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39</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6.14伤残待遇申领（一次性伤残补助金、伤残津贴和生活护理费）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1.事项名称伤残待遇申领                                2.事项简述为工伤职工支付伤残待遇。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40</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6.15一次性工亡补助金（含生活困难，预支50%确认）、丧葬补助金申领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1.事项名称次性工亡补助金（含生活困难，预支50%确认）、丧葬补助金申领                               2.事项简述职工工亡后其遗属享受其相关一次性待遇。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41</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6.工伤保险服务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6.16供养亲属抚恤金申领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1.事项名称供养亲属抚恤金申领                               2.事项简述职工工亡后其遗属享受其相关一次性待遇。                             3.办理材料 身份证或社保卡，遗属户口簿、社保卡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42</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6.17工伤保险待遇变更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1.事项名称工伤保险待遇变更                              2.事项简述工伤保险待遇变更。                             3.办理材料 身份证或社保卡                          4.办理方式  窗口办理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3.《工伤保险条例》（中华人民共和国国务院令第586号）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7.失业保险服务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7.1失业保险金申领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1.事项名称失业保险金申领                             2.事项简述职工失业后符合条件申领失业保险金。                             3.办理材料 身份证或社保卡 、解除劳动关系证明书                         4.办理方式  窗口申请、线上申请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7.失业保险服务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7.2丧葬补助金和抚恤金申领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1.事项名称丧葬补助金和抚恤金申领                             2.事项简述失业人员死亡后其遗属享受一次性死亡待遇。                             3.办理材料 身份证或社保卡                          4.办理方式  窗口申请、线上申请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45</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7.3代缴基本医疗保险费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1.事项名称代缴基本医疗保险费                             2.事项简述为失业人员代缴基本医疗保险费。                             3.办理材料 无材料                          4.办理方式  系统做业务               5.办理时限 每月25日前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46</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7.4价格临时补贴申领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1.事项名称价格临时补贴申领                             2.事项简述职工根据发改委提供当地居民消费价格指数浮动调整失业金金额。                             3.办理材料 无材料                        4.办理方式  系统内做业务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47</w:t>
            </w:r>
          </w:p>
        </w:tc>
        <w:tc>
          <w:tcPr>
            <w:tcW w:w="0" w:type="auto"/>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7.失业保险服务</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7.5失业保险关系转移接续</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1.事项名称失业保险关系转移接续                              2.事项简述为失业人员将应享受失业金转往异地。                             3.办理材料 社保卡或身份证、解除劳动关系证明书                           4.办理方式  系统内办理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48</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7.6稳岗补贴申领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1.事项名称稳岗补贴申领                               2.事项简述为符合申领条件的企业按规定返回已缴纳失业保险费。                             3.办理材料 无材料。                           4.办理方式  系统内办理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49</w:t>
            </w:r>
          </w:p>
        </w:tc>
        <w:tc>
          <w:tcPr>
            <w:tcW w:w="0" w:type="auto"/>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微软雅黑" w:hAnsi="微软雅黑" w:eastAsia="微软雅黑" w:cs="微软雅黑"/>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both"/>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7.7技能提升补贴申领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1.事项名称技能提升补贴申领                               2.事项简述为符合领取技能提升补贴人员发放补贴。                             3.办理材料 身份证或社保卡、技能提升证书。                              4.办理方式  系统内办理               5.办理时限 10个工作日                    6.结果送达 系统完善                 7.收费依据及标准 无收费            8.办事时间 ：正常工作日            9.办理机构及地点伊宁市边合区广东路52号伊犁州行政服务中心社保综柜窗口   10.咨询查询途径  线上（新疆智慧人社手机APP）或线下0999-8026018                  11.监督投诉渠道：0999-8060364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1.《中华人民共和国政府信息公开条例》（中华人民共和国国务院令第711号）</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3.《失业保险条例》（中华人民共和国国务院令第258号）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公开事项信息形成或变更之日起20个工作日内公开</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人力资源社会保障部门</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■政府网站    □政府公报</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□两微一端    □发布会/听证会</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□广播电视    □纸质媒体</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□公开查阅点  ■政务服务中心</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□便民服务站  □入户/现场</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□社区/企事业单位/村公示栏（电子屏）</w:t>
            </w:r>
            <w:r>
              <w:rPr>
                <w:rFonts w:hint="eastAsia" w:ascii="微软雅黑" w:hAnsi="微软雅黑" w:eastAsia="微软雅黑" w:cs="微软雅黑"/>
                <w:color w:val="000000"/>
                <w:sz w:val="24"/>
                <w:szCs w:val="24"/>
                <w:bdr w:val="none" w:color="auto" w:sz="0" w:space="0"/>
              </w:rPr>
              <w:br w:type="textWrapping"/>
            </w:r>
            <w:r>
              <w:rPr>
                <w:rFonts w:hint="eastAsia" w:ascii="微软雅黑" w:hAnsi="微软雅黑" w:eastAsia="微软雅黑" w:cs="微软雅黑"/>
                <w:color w:val="000000"/>
                <w:sz w:val="24"/>
                <w:szCs w:val="24"/>
                <w:bdr w:val="none" w:color="auto" w:sz="0" w:space="0"/>
              </w:rPr>
              <w:t>□精准推送    ■其他</w:t>
            </w:r>
            <w:r>
              <w:rPr>
                <w:rFonts w:hint="eastAsia" w:ascii="微软雅黑" w:hAnsi="微软雅黑" w:eastAsia="微软雅黑" w:cs="微软雅黑"/>
                <w:color w:val="000000"/>
                <w:sz w:val="24"/>
                <w:szCs w:val="24"/>
                <w:u w:val="single"/>
                <w:bdr w:val="none" w:color="auto" w:sz="0" w:space="0"/>
              </w:rPr>
              <w:t> 基层公共服务平台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textAlignment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微软雅黑" w:hAnsi="微软雅黑" w:eastAsia="微软雅黑" w:cs="微软雅黑"/>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mJmN2NhMGFhZTFkMDkyOTBjNjAxZTY2NDViNTMifQ=="/>
  </w:docVars>
  <w:rsids>
    <w:rsidRoot w:val="00000000"/>
    <w:rsid w:val="6799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2023-11-28T03:55:09Z</dcterms:created>
  <dc:creator>Administrator</dc:creator>
  <cp:lastModifiedBy>Administrator</cp:lastModifiedBy>
  <dcterms:modified xsi:type="dcterms:W3CDTF">2023-11-28T03:55:20Z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7ACC4F039DDB4DF4A54A5B1C63663415_12</vt:lpwstr>
  </property>
</Properties>
</file>