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关于《尼勒克县网络预约出租汽车经营服务</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管理暂行办法》的制定说明</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尼勒克县网络预约出租汽车经营服务管理暂行办法》由尼勒克县交通运输局负责起草。征求了县司法局、市场监督管理局、商务和工信局、公安局交警大队、人大常委会办公室的意见。召集了尼勒克镇人大代表、尼勒克县司法局代表、巡游出租汽车企业法人代表、出租汽车驾驶员代表参加的征求意见座谈会。考察了尼勒克县远程运输有限责任公司、尼勒克县新旺交通服务有限责任公司。在此基础上，以《网络预约出租汽车经营服务管理暂行办法》、《新疆维吾尔自治区道路运输条例》为依据，根据尼勒克县实际，制定了《尼勒克县网络预约出租汽车经营服务管理暂行办法》。现将有关情况汇报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一、制定的必要性、可行性</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为深入贯彻落实上级关于做好营造网约车新业态发展的工作要求，进一步维护市场公平竞争秩序，保障乘客和驾驶员合法权益，更好满足人民群众出行需求，满足行业监管的基本需要，营造网约车新业态发展的良好营商环境，促进网约车行业规范健康持续发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二、制定的依据</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1.《网络预约出租汽车经营服务管理暂行办法》</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2.《新疆维吾尔自治区道路运输条例》第十条、第十五条、第十六条、第十七条。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三、征求意见采纳情况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Times New Roman"/>
          <w:color w:val="auto"/>
          <w:lang w:val="en-US" w:eastAsia="zh-CN"/>
        </w:rPr>
      </w:pPr>
      <w:r>
        <w:rPr>
          <w:rFonts w:hint="eastAsia" w:cs="Times New Roman"/>
          <w:color w:val="auto"/>
          <w:lang w:val="en-US" w:eastAsia="zh-CN"/>
        </w:rPr>
        <w:t>（一）</w:t>
      </w:r>
      <w:r>
        <w:rPr>
          <w:rFonts w:hint="default" w:ascii="Times New Roman" w:hAnsi="Times New Roman" w:cs="Times New Roman"/>
          <w:color w:val="auto"/>
          <w:lang w:val="en-US" w:eastAsia="zh-CN"/>
        </w:rPr>
        <w:t>征求了人大代表、尼勒克县人大常务委员会办公室、司法局、市场监督管理局、商务和工信局、公安局交警大队</w:t>
      </w:r>
      <w:r>
        <w:rPr>
          <w:rFonts w:hint="eastAsia" w:cs="Times New Roman"/>
          <w:color w:val="auto"/>
          <w:lang w:val="en-US" w:eastAsia="zh-CN"/>
        </w:rPr>
        <w:t>、伊犁州交通运输局</w:t>
      </w:r>
      <w:r>
        <w:rPr>
          <w:rFonts w:hint="default" w:ascii="Times New Roman" w:hAnsi="Times New Roman" w:cs="Times New Roman"/>
          <w:color w:val="auto"/>
          <w:lang w:val="en-US" w:eastAsia="zh-CN"/>
        </w:rPr>
        <w:t>的意见，人大代表、尼勒克县人大常务委员会办公室、商务和工信局、公安局交警大队回复无意见</w:t>
      </w:r>
      <w:r>
        <w:rPr>
          <w:rFonts w:hint="eastAsia"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Times New Roman"/>
          <w:color w:val="auto"/>
          <w:lang w:val="en-US" w:eastAsia="zh-CN"/>
        </w:rPr>
      </w:pPr>
      <w:r>
        <w:rPr>
          <w:rFonts w:hint="eastAsia" w:cs="Times New Roman"/>
          <w:color w:val="auto"/>
          <w:lang w:val="en-US" w:eastAsia="zh-CN"/>
        </w:rPr>
        <w:t>（二）</w:t>
      </w:r>
      <w:r>
        <w:rPr>
          <w:rFonts w:hint="default" w:ascii="Times New Roman" w:hAnsi="Times New Roman" w:cs="Times New Roman"/>
          <w:color w:val="auto"/>
          <w:lang w:val="en-US" w:eastAsia="zh-CN"/>
        </w:rPr>
        <w:t>采纳司法局建议，第四十二条中将“《河北省道路运输条例》”修改为“《新疆维吾尔自治区道路运输条例》”</w:t>
      </w:r>
      <w:r>
        <w:rPr>
          <w:rFonts w:hint="eastAsia" w:cs="Times New Roman"/>
          <w:color w:val="auto"/>
          <w:lang w:val="en-US" w:eastAsia="zh-CN"/>
        </w:rPr>
        <w:t>，</w:t>
      </w:r>
      <w:r>
        <w:rPr>
          <w:rFonts w:hint="default" w:ascii="Times New Roman" w:hAnsi="Times New Roman" w:cs="Times New Roman"/>
          <w:color w:val="auto"/>
          <w:lang w:val="en-US" w:eastAsia="zh-CN"/>
        </w:rPr>
        <w:t>将</w:t>
      </w:r>
      <w:r>
        <w:rPr>
          <w:rFonts w:hint="eastAsia" w:cs="Times New Roman"/>
          <w:color w:val="auto"/>
          <w:lang w:val="en-US" w:eastAsia="zh-CN"/>
        </w:rPr>
        <w:t>“</w:t>
      </w:r>
      <w:r>
        <w:rPr>
          <w:rFonts w:hint="default" w:ascii="Times New Roman" w:hAnsi="Times New Roman" w:cs="Times New Roman"/>
          <w:color w:val="auto"/>
          <w:lang w:val="en-US" w:eastAsia="zh-CN"/>
        </w:rPr>
        <w:t>有效期限为五年</w:t>
      </w:r>
      <w:r>
        <w:rPr>
          <w:rFonts w:hint="eastAsia" w:cs="Times New Roman"/>
          <w:color w:val="auto"/>
          <w:lang w:val="en-US" w:eastAsia="zh-CN"/>
        </w:rPr>
        <w:t>”</w:t>
      </w:r>
      <w:r>
        <w:rPr>
          <w:rFonts w:hint="default" w:ascii="Times New Roman" w:hAnsi="Times New Roman" w:cs="Times New Roman"/>
          <w:color w:val="auto"/>
          <w:lang w:val="en-US" w:eastAsia="zh-CN"/>
        </w:rPr>
        <w:t>，改为“本办法有效期2年”</w:t>
      </w:r>
      <w:r>
        <w:rPr>
          <w:rFonts w:hint="eastAsia"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Times New Roman"/>
          <w:color w:val="auto"/>
          <w:lang w:val="en-US" w:eastAsia="zh-CN"/>
        </w:rPr>
      </w:pPr>
      <w:r>
        <w:rPr>
          <w:rFonts w:hint="eastAsia" w:cs="Times New Roman"/>
          <w:color w:val="auto"/>
          <w:lang w:val="en-US" w:eastAsia="zh-CN"/>
        </w:rPr>
        <w:t>（三）</w:t>
      </w:r>
      <w:r>
        <w:rPr>
          <w:rFonts w:hint="default" w:ascii="Times New Roman" w:hAnsi="Times New Roman" w:cs="Times New Roman"/>
          <w:color w:val="auto"/>
          <w:lang w:val="en-US" w:eastAsia="zh-CN"/>
        </w:rPr>
        <w:t>采纳市场监督管理局意见，修改第六条第（二）项、第七条第（一）、（二）项、第八条第（三）项</w:t>
      </w:r>
      <w:r>
        <w:rPr>
          <w:rFonts w:hint="eastAsia"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lang w:eastAsia="zh-CN"/>
        </w:rPr>
      </w:pPr>
      <w:r>
        <w:rPr>
          <w:rFonts w:hint="eastAsia" w:cs="Times New Roman"/>
          <w:color w:val="auto"/>
          <w:lang w:val="en-US" w:eastAsia="zh-CN"/>
        </w:rPr>
        <w:t>1.</w:t>
      </w:r>
      <w:r>
        <w:rPr>
          <w:rFonts w:hint="default" w:ascii="Times New Roman" w:hAnsi="Times New Roman" w:eastAsia="仿宋_GB2312" w:cs="Times New Roman"/>
          <w:color w:val="auto"/>
          <w:sz w:val="32"/>
          <w:szCs w:val="32"/>
        </w:rPr>
        <w:t>将第六条（二）在尼勒克县行政区域内设立分支机构，有固定的营业场所和相应服务机构、服务能力及承担风险能力；并在我县市场监督管理部门注册登记；</w:t>
      </w:r>
      <w:r>
        <w:rPr>
          <w:rFonts w:hint="eastAsia" w:cs="Times New Roman"/>
          <w:color w:val="auto"/>
          <w:sz w:val="32"/>
          <w:szCs w:val="32"/>
          <w:lang w:eastAsia="zh-CN"/>
        </w:rPr>
        <w:t>修改</w:t>
      </w:r>
      <w:r>
        <w:rPr>
          <w:rFonts w:hint="default" w:ascii="Times New Roman" w:hAnsi="Times New Roman" w:eastAsia="仿宋_GB2312" w:cs="Times New Roman"/>
          <w:color w:val="auto"/>
          <w:sz w:val="32"/>
          <w:szCs w:val="32"/>
        </w:rPr>
        <w:t>为第六条（二）在尼勒克县行政区域内设立服务机构，有固定的服务场所、服务能力及承担风险能力</w:t>
      </w:r>
      <w:r>
        <w:rPr>
          <w:rFonts w:hint="eastAsia"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cs="Times New Roman"/>
          <w:color w:val="auto"/>
          <w:lang w:val="en-US" w:eastAsia="zh-CN"/>
        </w:rPr>
        <w:t>2.将</w:t>
      </w:r>
      <w:r>
        <w:rPr>
          <w:rFonts w:hint="default" w:ascii="Times New Roman" w:hAnsi="Times New Roman" w:eastAsia="仿宋_GB2312" w:cs="Times New Roman"/>
          <w:color w:val="auto"/>
          <w:sz w:val="32"/>
          <w:szCs w:val="32"/>
        </w:rPr>
        <w:t>第七条（一）在本县登记注册的巡游出租汽车企业，同时具备投诉处理、驾驶员培训、管理、网络监控等本地化服务管理能力；（二）在本县设有与其经营规模相适应的固定经营场所，并具有相应的服务、管理能力；修改并合并为第七条（一）在本县登记注册的巡游出租汽车企业，具备投诉处理、驾驶员培训、管理、网络监控服务等本地化管理能力；设有与其经营规模相适应的固定经营场所，并具有相应的服务、管理能力</w:t>
      </w:r>
      <w:r>
        <w:rPr>
          <w:rFonts w:hint="eastAsia"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eastAsia" w:cs="Times New Roman"/>
          <w:color w:val="auto"/>
          <w:sz w:val="32"/>
          <w:szCs w:val="32"/>
          <w:lang w:val="en-US" w:eastAsia="zh-CN"/>
        </w:rPr>
        <w:t>3.将</w:t>
      </w:r>
      <w:r>
        <w:rPr>
          <w:rFonts w:hint="default" w:ascii="Times New Roman" w:hAnsi="Times New Roman" w:eastAsia="仿宋_GB2312" w:cs="Times New Roman"/>
          <w:color w:val="auto"/>
          <w:sz w:val="32"/>
          <w:szCs w:val="32"/>
        </w:rPr>
        <w:t>第八条（三）企业法人营业执照。企业法人注册地不在本县行政区域内的，还应当提交在本县登记注册的分支机构营业执照；修改为第八条（三）企业法人营业执照，属于分支机构的还应当提供营业执照；后经讨论，该条与上位法重合</w:t>
      </w:r>
      <w:r>
        <w:rPr>
          <w:rFonts w:hint="eastAsia" w:cs="Times New Roman"/>
          <w:color w:val="auto"/>
          <w:sz w:val="32"/>
          <w:szCs w:val="32"/>
          <w:lang w:eastAsia="zh-CN"/>
        </w:rPr>
        <w:t>度较高</w:t>
      </w:r>
      <w:r>
        <w:rPr>
          <w:rFonts w:hint="default" w:ascii="Times New Roman" w:hAnsi="Times New Roman" w:eastAsia="仿宋_GB2312" w:cs="Times New Roman"/>
          <w:color w:val="auto"/>
          <w:sz w:val="32"/>
          <w:szCs w:val="32"/>
        </w:rPr>
        <w:t>，</w:t>
      </w:r>
      <w:r>
        <w:rPr>
          <w:rFonts w:hint="eastAsia" w:cs="Times New Roman"/>
          <w:color w:val="auto"/>
          <w:sz w:val="32"/>
          <w:szCs w:val="32"/>
          <w:lang w:eastAsia="zh-CN"/>
        </w:rPr>
        <w:t>执行上位法规定即可，</w:t>
      </w:r>
      <w:r>
        <w:rPr>
          <w:rFonts w:hint="default" w:ascii="Times New Roman" w:hAnsi="Times New Roman" w:eastAsia="仿宋_GB2312" w:cs="Times New Roman"/>
          <w:color w:val="auto"/>
          <w:sz w:val="32"/>
          <w:szCs w:val="32"/>
        </w:rPr>
        <w:t>现已删除。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eastAsia" w:cs="Times New Roman"/>
          <w:color w:val="auto"/>
          <w:lang w:val="en-US" w:eastAsia="zh-CN"/>
        </w:rPr>
        <w:t>（四）</w:t>
      </w:r>
      <w:r>
        <w:rPr>
          <w:rFonts w:hint="default" w:ascii="Times New Roman" w:hAnsi="Times New Roman" w:cs="Times New Roman"/>
          <w:color w:val="auto"/>
          <w:sz w:val="32"/>
          <w:szCs w:val="32"/>
          <w:highlight w:val="none"/>
          <w:lang w:val="en-US" w:eastAsia="zh-CN"/>
        </w:rPr>
        <w:t>采纳伊犁州交通运输局意见，将第十二条“并依法告知相应救济途径”删除</w:t>
      </w:r>
      <w:r>
        <w:rPr>
          <w:rFonts w:hint="eastAsia"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第十六条“经市级交通运输主管部门审</w:t>
      </w:r>
      <w:r>
        <w:rPr>
          <w:rFonts w:hint="default" w:ascii="Times New Roman" w:hAnsi="Times New Roman" w:cs="Times New Roman"/>
          <w:color w:val="auto"/>
          <w:spacing w:val="-11"/>
          <w:sz w:val="32"/>
          <w:szCs w:val="32"/>
          <w:highlight w:val="none"/>
          <w:lang w:val="en-US" w:eastAsia="zh-CN"/>
        </w:rPr>
        <w:t>核”</w:t>
      </w:r>
      <w:r>
        <w:rPr>
          <w:rFonts w:hint="eastAsia" w:cs="Times New Roman"/>
          <w:color w:val="auto"/>
          <w:spacing w:val="-11"/>
          <w:sz w:val="32"/>
          <w:szCs w:val="32"/>
          <w:highlight w:val="none"/>
          <w:lang w:val="en-US" w:eastAsia="zh-CN"/>
        </w:rPr>
        <w:t>修</w:t>
      </w:r>
      <w:r>
        <w:rPr>
          <w:rFonts w:hint="default" w:ascii="Times New Roman" w:hAnsi="Times New Roman" w:cs="Times New Roman"/>
          <w:color w:val="auto"/>
          <w:spacing w:val="-11"/>
          <w:sz w:val="32"/>
          <w:szCs w:val="32"/>
          <w:highlight w:val="none"/>
          <w:lang w:val="en-US" w:eastAsia="zh-CN"/>
        </w:rPr>
        <w:t>改为“符合本办法前款规定的，经本县交通运输主管部门审核，不需经过考试，提交伊犁州交通运输局核发《网络预约出租汽车驾驶员证》”</w:t>
      </w:r>
      <w:r>
        <w:rPr>
          <w:rFonts w:hint="eastAsia" w:cs="Times New Roman"/>
          <w:color w:val="auto"/>
          <w:spacing w:val="-11"/>
          <w:sz w:val="32"/>
          <w:szCs w:val="32"/>
          <w:highlight w:val="none"/>
          <w:lang w:val="en-US" w:eastAsia="zh-CN"/>
        </w:rPr>
        <w:t>，</w:t>
      </w:r>
      <w:r>
        <w:rPr>
          <w:rFonts w:hint="default" w:ascii="Times New Roman" w:hAnsi="Times New Roman" w:cs="Times New Roman"/>
          <w:color w:val="auto"/>
          <w:spacing w:val="-11"/>
          <w:sz w:val="32"/>
          <w:szCs w:val="32"/>
          <w:highlight w:val="none"/>
          <w:lang w:val="en-US" w:eastAsia="zh-CN"/>
        </w:rPr>
        <w:t>第三十三条已删除。</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四、制定其他情况</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（一）网约车</w:t>
      </w:r>
      <w:r>
        <w:rPr>
          <w:rFonts w:hint="eastAsia" w:eastAsia="楷体_GB2312" w:cs="Times New Roman"/>
          <w:b/>
          <w:bCs/>
          <w:sz w:val="32"/>
          <w:szCs w:val="32"/>
          <w:highlight w:val="none"/>
          <w:lang w:val="en-US" w:eastAsia="zh-CN"/>
        </w:rPr>
        <w:t>定位</w:t>
      </w:r>
      <w:r>
        <w:rPr>
          <w:rFonts w:hint="default" w:ascii="Times New Roman" w:hAnsi="Times New Roman" w:eastAsia="楷体_GB2312" w:cs="Times New Roman"/>
          <w:b/>
          <w:bCs/>
          <w:sz w:val="32"/>
          <w:szCs w:val="32"/>
          <w:highlight w:val="none"/>
          <w:lang w:val="en-US" w:eastAsia="zh-CN"/>
        </w:rPr>
        <w:t>方面。</w:t>
      </w:r>
      <w:r>
        <w:rPr>
          <w:rFonts w:hint="default" w:ascii="Times New Roman" w:hAnsi="Times New Roman" w:eastAsia="仿宋_GB2312" w:cs="Times New Roman"/>
          <w:sz w:val="32"/>
          <w:szCs w:val="32"/>
          <w:highlight w:val="none"/>
          <w:lang w:val="en-US" w:eastAsia="zh-CN"/>
        </w:rPr>
        <w:t>根据国家网信办令2022年第42号《网络预约出租汽车经营服务管理暂行办法》第十二条拟从事网约车经营的车辆，应当符合以下条件：（一）7座及以下乘用车；根据该条款，结合当下环保工作要求，《尼勒克县网络预约出租汽车经营服务管理暂行办法》第十条</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从事网约车经营的车辆，车型档次应当不低于本县现有巡游出租汽车，且符合下列条件：（一）7座及以下1年以内的乘用车，鼓励使用新能源车辆。由于网约车使用多用于城市客运，9座以上客运车辆不适用当下城市客运条件，</w:t>
      </w:r>
      <w:r>
        <w:rPr>
          <w:rFonts w:hint="eastAsia" w:cs="Times New Roman"/>
          <w:sz w:val="32"/>
          <w:szCs w:val="32"/>
          <w:highlight w:val="none"/>
          <w:lang w:val="en-US" w:eastAsia="zh-CN"/>
        </w:rPr>
        <w:t>故</w:t>
      </w:r>
      <w:r>
        <w:rPr>
          <w:rFonts w:hint="default" w:ascii="Times New Roman" w:hAnsi="Times New Roman" w:eastAsia="仿宋_GB2312" w:cs="Times New Roman"/>
          <w:sz w:val="32"/>
          <w:szCs w:val="32"/>
          <w:highlight w:val="none"/>
          <w:lang w:val="en-US" w:eastAsia="zh-CN"/>
        </w:rPr>
        <w:t>保留交通运输部要求，车辆准入条件为7座及以下乘用车。</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（二）网约车经营管理方面。</w:t>
      </w:r>
      <w:r>
        <w:rPr>
          <w:rFonts w:hint="default" w:ascii="Times New Roman" w:hAnsi="Times New Roman" w:eastAsia="仿宋_GB2312" w:cs="Times New Roman"/>
          <w:sz w:val="32"/>
          <w:szCs w:val="32"/>
          <w:highlight w:val="none"/>
          <w:lang w:val="en-US" w:eastAsia="zh-CN"/>
        </w:rPr>
        <w:t>根据《网络预约出租汽车经营服务管理暂行办法》第二十二条，网约车应当在许可的经营区域内从事经营活动，超出许可的经营区域的，起讫点一端应当在许可的经营区域内。根据该条款，在《尼勒克县网络预约出租汽车经营服务管理暂行办法》第二十五条网约车驾驶员应当遵守以下规定：（七）在许可的经营区域内从事经营活动，超出许可的经营区域的，起讫点一端应当在许可的经营区域内。由于网约车服务范围以城市客运为主，国家条款中已明确规定网约车应当在许可的经营区域内从事经营活动，超出许可的经营区域的，起讫点一端应当在许可的经营区域内。外地备案的企业应在所属的行政区域内开展网络预约客运经营服务，若行至尼勒克县范围内，则根据起讫点是否在其本行政区域范围内判定是否超范围经营。在旅游旺季时，行至我县行政区域的异地网络预约出租汽车应当严格按照《网络预约出租汽车经营服务管理暂行办法》第二十二条开展经营服务活动，不得异地开展起讫点均不在行政区域范围内的网络预约客运经营服务。</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（三）网约车</w:t>
      </w:r>
      <w:r>
        <w:rPr>
          <w:rFonts w:hint="eastAsia" w:eastAsia="楷体_GB2312" w:cs="Times New Roman"/>
          <w:b/>
          <w:bCs/>
          <w:sz w:val="32"/>
          <w:szCs w:val="32"/>
          <w:highlight w:val="none"/>
          <w:lang w:val="en-US" w:eastAsia="zh-CN"/>
        </w:rPr>
        <w:t>软</w:t>
      </w:r>
      <w:r>
        <w:rPr>
          <w:rFonts w:hint="default" w:ascii="Times New Roman" w:hAnsi="Times New Roman" w:eastAsia="楷体_GB2312" w:cs="Times New Roman"/>
          <w:b/>
          <w:bCs/>
          <w:sz w:val="32"/>
          <w:szCs w:val="32"/>
          <w:highlight w:val="none"/>
          <w:lang w:val="en-US" w:eastAsia="zh-CN"/>
        </w:rPr>
        <w:t>硬件设施建设方面。</w:t>
      </w:r>
      <w:r>
        <w:rPr>
          <w:rFonts w:hint="default" w:ascii="Times New Roman" w:hAnsi="Times New Roman" w:eastAsia="仿宋_GB2312" w:cs="Times New Roman"/>
          <w:sz w:val="32"/>
          <w:szCs w:val="32"/>
          <w:highlight w:val="none"/>
          <w:lang w:val="en-US" w:eastAsia="zh-CN"/>
        </w:rPr>
        <w:t>《尼勒克县网络预约出租汽车经营服务管理暂行办法》第六条申请在本县从事网约车经营的，应当符合下列条件：（一）取得省级交通主管部门商同级通信、公安、税务、网信、人民银行等部门的资格认定；（二）在尼勒克县行政区域内设立服务机构，有固定的服务场所、服务能力及承担风险能力；第十一条（二）安装具有行驶记录功能的车辆卫星定位装置、应急报警装置（具有一键报警功能）、车载智能终端设备（含人机交互功能显示屏，具有可安装网约营运服务司机端APP、计时计程、车内及车外视频记录等功能）等；（三）车辆技术性能符合运营安全相关标准要求，车辆符合本县机动车环保标准；（四）车辆登记注册地应在本县；车辆性质为营运车辆，具有营运车辆相关保险：交通事故责任强制保险、第三者责任保险、机动车车上人员责任保险；（五）车辆行驶证载明的注册日期至申请之日未满12个月。当前主流的网约车平台建设均为此标准，且“对安装具有行驶记录功能的车辆卫星定位装置、应急报警装置（具有一键报警功能）、车载智能终端设备（含人机交互功能显示屏，具有可安装网约营运服务司机端APP、计时计程、车内及车外视频记录等功能）”该硬件设施大部分在我县巡游出租汽车已经实现，</w:t>
      </w:r>
      <w:r>
        <w:rPr>
          <w:rFonts w:hint="eastAsia" w:cs="Times New Roman"/>
          <w:sz w:val="32"/>
          <w:szCs w:val="32"/>
          <w:highlight w:val="none"/>
          <w:lang w:val="en-US" w:eastAsia="zh-CN"/>
        </w:rPr>
        <w:t>符合县域实际</w:t>
      </w:r>
      <w:r>
        <w:rPr>
          <w:rFonts w:hint="default" w:ascii="Times New Roman" w:hAnsi="Times New Roman" w:eastAsia="仿宋_GB2312" w:cs="Times New Roman"/>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32"/>
          <w:szCs w:val="32"/>
          <w:highlight w:val="none"/>
        </w:rPr>
      </w:pPr>
      <w:r>
        <w:rPr>
          <w:rFonts w:hint="eastAsia" w:eastAsia="黑体" w:cs="Times New Roman"/>
          <w:lang w:val="en-US" w:eastAsia="zh-CN"/>
        </w:rPr>
        <w:t>五</w:t>
      </w:r>
      <w:r>
        <w:rPr>
          <w:rFonts w:hint="default" w:ascii="Times New Roman" w:hAnsi="Times New Roman" w:eastAsia="黑体" w:cs="Times New Roman"/>
          <w:lang w:val="en-US" w:eastAsia="zh-CN"/>
        </w:rPr>
        <w:t>、主要内容及说明</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w:t>
      </w:r>
      <w:r>
        <w:rPr>
          <w:rFonts w:hint="default" w:ascii="Times New Roman" w:hAnsi="Times New Roman" w:eastAsia="仿宋_GB2312" w:cs="Times New Roman"/>
          <w:sz w:val="32"/>
          <w:szCs w:val="32"/>
          <w:highlight w:val="none"/>
        </w:rPr>
        <w:t>新能源乘用车是指符合国家工业和信息化部新能源汽车推广应用推荐车型目录的新能源乘用车。</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lang w:val="en-US" w:eastAsia="zh-CN"/>
        </w:rPr>
      </w:pPr>
      <w:r>
        <w:rPr>
          <w:rFonts w:hint="default" w:ascii="Times New Roman" w:hAnsi="Times New Roman" w:cs="Times New Roman"/>
          <w:sz w:val="32"/>
          <w:szCs w:val="32"/>
          <w:highlight w:val="none"/>
          <w:lang w:val="en-US" w:eastAsia="zh-CN"/>
        </w:rPr>
        <w:t>2.</w:t>
      </w:r>
      <w:r>
        <w:rPr>
          <w:rFonts w:hint="default" w:ascii="Times New Roman" w:hAnsi="Times New Roman" w:eastAsia="仿宋_GB2312" w:cs="Times New Roman"/>
          <w:sz w:val="32"/>
          <w:szCs w:val="32"/>
          <w:highlight w:val="none"/>
        </w:rPr>
        <w:t>网络预约出租汽车经营者（以下称网约车经营公司），是指从事网约车经营服务的企业法人。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sz w:val="32"/>
          <w:szCs w:val="32"/>
          <w:highlight w:val="none"/>
          <w:lang w:val="en-US" w:eastAsia="zh-CN"/>
        </w:rPr>
        <w:t>3.</w:t>
      </w:r>
      <w:r>
        <w:rPr>
          <w:rFonts w:hint="default" w:ascii="Times New Roman" w:hAnsi="Times New Roman" w:eastAsia="仿宋_GB2312" w:cs="Times New Roman"/>
          <w:sz w:val="32"/>
          <w:szCs w:val="32"/>
          <w:highlight w:val="none"/>
        </w:rPr>
        <w:t>网络预约出租汽车经营服务，是指以互联网技术为依托，整合供需信息，使用符合条件的车辆和驾驶员，提供非巡游的网络预约出租汽车服务的经营活动。</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D1329"/>
    <w:rsid w:val="0001799D"/>
    <w:rsid w:val="02F761AF"/>
    <w:rsid w:val="03ED417F"/>
    <w:rsid w:val="0905241F"/>
    <w:rsid w:val="0BD70658"/>
    <w:rsid w:val="0BF15936"/>
    <w:rsid w:val="0C1A4BD1"/>
    <w:rsid w:val="0D01417E"/>
    <w:rsid w:val="0E85283C"/>
    <w:rsid w:val="0EE5046A"/>
    <w:rsid w:val="0F4F070A"/>
    <w:rsid w:val="0F9552D7"/>
    <w:rsid w:val="1258736D"/>
    <w:rsid w:val="13733DA7"/>
    <w:rsid w:val="14B77174"/>
    <w:rsid w:val="16AF7B4C"/>
    <w:rsid w:val="1F831402"/>
    <w:rsid w:val="21EB6DCA"/>
    <w:rsid w:val="2C584215"/>
    <w:rsid w:val="2F0C18F9"/>
    <w:rsid w:val="2FAA03FE"/>
    <w:rsid w:val="30E21762"/>
    <w:rsid w:val="365E5F09"/>
    <w:rsid w:val="39F5564E"/>
    <w:rsid w:val="3B6579D4"/>
    <w:rsid w:val="3DC85D94"/>
    <w:rsid w:val="3F0D1329"/>
    <w:rsid w:val="3FD1576C"/>
    <w:rsid w:val="4EBB0240"/>
    <w:rsid w:val="52CF2018"/>
    <w:rsid w:val="550873AF"/>
    <w:rsid w:val="56051EB2"/>
    <w:rsid w:val="58AE6AF3"/>
    <w:rsid w:val="59E20932"/>
    <w:rsid w:val="5D5E0A0B"/>
    <w:rsid w:val="600C1F07"/>
    <w:rsid w:val="64C86543"/>
    <w:rsid w:val="653D05BB"/>
    <w:rsid w:val="702D6B50"/>
    <w:rsid w:val="73F66E33"/>
    <w:rsid w:val="7BC24B3C"/>
    <w:rsid w:val="7BE1688E"/>
    <w:rsid w:val="7D752747"/>
    <w:rsid w:val="7E27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ind w:firstLine="400"/>
    </w:pPr>
  </w:style>
  <w:style w:type="paragraph" w:customStyle="1" w:styleId="5">
    <w:name w:val="公文"/>
    <w:basedOn w:val="1"/>
    <w:qFormat/>
    <w:uiPriority w:val="0"/>
    <w:pPr>
      <w:spacing w:line="560" w:lineRule="exact"/>
      <w:ind w:firstLine="640" w:firstLineChars="200"/>
    </w:pPr>
    <w:rPr>
      <w:kern w:val="0"/>
      <w:sz w:val="32"/>
      <w:szCs w:val="32"/>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2025-08-25T03:04:00Z</dcterms:created>
  <dc:creator>Administrator</dc:creator>
  <cp:lastModifiedBy>Administrator</cp:lastModifiedBy>
  <cp:lastPrinted>2025-09-21T15:49:00Z</cp:lastPrinted>
  <dcterms:modified xsi:type="dcterms:W3CDTF">2025-11-25T08:03:22Z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