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utoSpaceDN w:val="0"/>
        <w:spacing w:after="0" w:line="560" w:lineRule="exact"/>
        <w:ind w:firstLine="0" w:firstLineChars="0"/>
        <w:jc w:val="center"/>
        <w:rPr>
          <w:rFonts w:hint="eastAsia" w:ascii="方正小标宋简体" w:hAnsi="国标黑体" w:eastAsia="方正小标宋简体" w:cs="国标黑体"/>
          <w:sz w:val="44"/>
          <w:szCs w:val="44"/>
        </w:rPr>
      </w:pPr>
    </w:p>
    <w:p>
      <w:pPr>
        <w:pStyle w:val="6"/>
        <w:autoSpaceDE w:val="0"/>
        <w:autoSpaceDN w:val="0"/>
        <w:spacing w:after="0" w:line="560" w:lineRule="exact"/>
        <w:ind w:firstLine="0" w:firstLineChars="0"/>
        <w:jc w:val="center"/>
        <w:rPr>
          <w:rFonts w:hint="eastAsia" w:ascii="方正小标宋简体" w:hAnsi="国标黑体" w:eastAsia="方正小标宋简体" w:cs="国标黑体"/>
          <w:sz w:val="44"/>
          <w:szCs w:val="44"/>
        </w:rPr>
      </w:pPr>
    </w:p>
    <w:p>
      <w:pPr>
        <w:pStyle w:val="6"/>
        <w:autoSpaceDE w:val="0"/>
        <w:autoSpaceDN w:val="0"/>
        <w:spacing w:after="0" w:line="560" w:lineRule="exact"/>
        <w:ind w:firstLine="0" w:firstLineChars="0"/>
        <w:jc w:val="center"/>
        <w:rPr>
          <w:rFonts w:hint="eastAsia" w:ascii="方正小标宋简体" w:hAnsi="国标黑体" w:eastAsia="方正小标宋简体" w:cs="国标黑体"/>
          <w:sz w:val="44"/>
          <w:szCs w:val="44"/>
        </w:rPr>
      </w:pPr>
      <w:r>
        <w:rPr>
          <w:rFonts w:hint="eastAsia" w:ascii="方正小标宋简体" w:hAnsi="国标黑体" w:eastAsia="方正小标宋简体" w:cs="国标黑体"/>
          <w:sz w:val="44"/>
          <w:szCs w:val="44"/>
        </w:rPr>
        <w:t>湖北鲲鹏工程建设有限公司G577精伊线SG3标段“10·17”</w:t>
      </w:r>
      <w:r>
        <w:rPr>
          <w:rFonts w:hint="eastAsia" w:ascii="方正小标宋简体" w:hAnsi="国标黑体" w:eastAsia="方正小标宋简体" w:cs="国标黑体"/>
          <w:sz w:val="44"/>
          <w:szCs w:val="44"/>
          <w:lang w:val="en-US" w:eastAsia="zh-CN"/>
        </w:rPr>
        <w:t>一般</w:t>
      </w:r>
      <w:r>
        <w:rPr>
          <w:rFonts w:hint="eastAsia" w:ascii="方正小标宋简体" w:hAnsi="国标黑体" w:eastAsia="方正小标宋简体" w:cs="国标黑体"/>
          <w:sz w:val="44"/>
          <w:szCs w:val="44"/>
        </w:rPr>
        <w:t>隧道冒顶片帮事故</w:t>
      </w:r>
    </w:p>
    <w:p>
      <w:pPr>
        <w:pStyle w:val="6"/>
        <w:autoSpaceDE w:val="0"/>
        <w:autoSpaceDN w:val="0"/>
        <w:spacing w:after="0" w:line="560" w:lineRule="exact"/>
        <w:ind w:firstLine="0" w:firstLineChars="0"/>
        <w:jc w:val="center"/>
        <w:rPr>
          <w:rFonts w:hint="eastAsia" w:ascii="方正小标宋简体" w:hAnsi="国标黑体" w:eastAsia="方正小标宋简体" w:cs="国标黑体"/>
          <w:sz w:val="44"/>
          <w:szCs w:val="44"/>
        </w:rPr>
      </w:pPr>
      <w:r>
        <w:rPr>
          <w:rFonts w:hint="eastAsia" w:ascii="方正小标宋简体" w:hAnsi="国标黑体" w:eastAsia="方正小标宋简体" w:cs="国标黑体"/>
          <w:sz w:val="44"/>
          <w:szCs w:val="44"/>
        </w:rPr>
        <w:t>调查报告</w:t>
      </w: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ind w:firstLine="0" w:firstLineChars="0"/>
        <w:jc w:val="center"/>
        <w:rPr>
          <w:rFonts w:ascii="仿宋_GB2312"/>
          <w:szCs w:val="32"/>
        </w:rPr>
      </w:pPr>
    </w:p>
    <w:p>
      <w:pPr>
        <w:spacing w:after="0"/>
        <w:ind w:firstLine="0" w:firstLineChars="0"/>
        <w:jc w:val="center"/>
        <w:rPr>
          <w:rFonts w:hint="eastAsia" w:ascii="仿宋_GB2312"/>
          <w:szCs w:val="32"/>
        </w:rPr>
      </w:pPr>
      <w:r>
        <w:rPr>
          <w:rFonts w:hint="eastAsia" w:ascii="仿宋_GB2312"/>
          <w:szCs w:val="32"/>
        </w:rPr>
        <w:t>尼勒克县人民政府事故调查组</w:t>
      </w:r>
    </w:p>
    <w:p>
      <w:pPr>
        <w:spacing w:after="0"/>
        <w:ind w:firstLine="0" w:firstLineChars="0"/>
        <w:jc w:val="center"/>
        <w:rPr>
          <w:rFonts w:hint="eastAsia" w:ascii="仿宋_GB2312"/>
          <w:szCs w:val="32"/>
        </w:rPr>
      </w:pPr>
      <w:r>
        <w:rPr>
          <w:rFonts w:hint="eastAsia" w:ascii="仿宋_GB2312"/>
          <w:szCs w:val="32"/>
        </w:rPr>
        <w:t>2025年10月</w:t>
      </w:r>
    </w:p>
    <w:p>
      <w:pPr>
        <w:spacing w:after="0" w:line="560" w:lineRule="exact"/>
        <w:ind w:firstLine="0" w:firstLineChars="0"/>
        <w:jc w:val="center"/>
        <w:rPr>
          <w:rFonts w:eastAsia="黑体"/>
          <w:szCs w:val="32"/>
        </w:rPr>
        <w:sectPr>
          <w:headerReference r:id="rId6" w:type="first"/>
          <w:footerReference r:id="rId9" w:type="first"/>
          <w:headerReference r:id="rId4" w:type="default"/>
          <w:footerReference r:id="rId7" w:type="default"/>
          <w:headerReference r:id="rId5" w:type="even"/>
          <w:footerReference r:id="rId8" w:type="even"/>
          <w:pgSz w:w="11906" w:h="16838"/>
          <w:pgMar w:top="2098" w:right="1531" w:bottom="1985" w:left="1531" w:header="851" w:footer="992" w:gutter="0"/>
          <w:pgNumType w:fmt="decimal"/>
          <w:cols w:space="720" w:num="1"/>
          <w:docGrid w:type="lines" w:linePitch="312" w:charSpace="0"/>
        </w:sectPr>
      </w:pPr>
    </w:p>
    <w:p>
      <w:pPr>
        <w:spacing w:after="0" w:line="380" w:lineRule="exact"/>
        <w:ind w:firstLine="0" w:firstLineChars="0"/>
        <w:jc w:val="center"/>
        <w:rPr>
          <w:rFonts w:eastAsia="方正小标宋简体"/>
          <w:szCs w:val="32"/>
        </w:rPr>
      </w:pPr>
      <w:r>
        <w:rPr>
          <w:rFonts w:hint="eastAsia" w:eastAsia="Arial Unicode MS"/>
          <w:szCs w:val="32"/>
        </w:rPr>
        <w:t xml:space="preserve"> </w:t>
      </w:r>
      <w:r>
        <w:rPr>
          <w:rFonts w:eastAsia="方正小标宋简体"/>
          <w:szCs w:val="32"/>
        </w:rPr>
        <w:t>目  录</w:t>
      </w:r>
    </w:p>
    <w:p>
      <w:pPr>
        <w:pStyle w:val="12"/>
        <w:tabs>
          <w:tab w:val="right" w:leader="dot" w:pos="8732"/>
        </w:tabs>
        <w:spacing w:after="0" w:line="380" w:lineRule="exact"/>
        <w:ind w:firstLine="560"/>
        <w:rPr>
          <w:rFonts w:eastAsia="楷体"/>
          <w:sz w:val="28"/>
          <w:szCs w:val="28"/>
        </w:rPr>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"_Toc12653" </w:instrText>
      </w:r>
      <w:r>
        <w:fldChar w:fldCharType="separate"/>
      </w:r>
      <w:r>
        <w:rPr>
          <w:rFonts w:eastAsia="楷体"/>
          <w:sz w:val="28"/>
          <w:szCs w:val="28"/>
        </w:rPr>
        <w:t>一、基本情况</w:t>
      </w:r>
      <w:r>
        <w:rPr>
          <w:rFonts w:eastAsia="楷体"/>
          <w:sz w:val="28"/>
          <w:szCs w:val="28"/>
        </w:rPr>
        <w:tab/>
      </w:r>
      <w:r>
        <w:rPr>
          <w:rFonts w:hint="eastAsia" w:eastAsia="楷体"/>
          <w:sz w:val="28"/>
          <w:szCs w:val="28"/>
        </w:rPr>
        <w:t>2</w:t>
      </w:r>
      <w:r>
        <w:rPr>
          <w:rFonts w:hint="eastAsia" w:eastAsia="楷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"_Toc7698" </w:instrText>
      </w:r>
      <w:r>
        <w:fldChar w:fldCharType="separate"/>
      </w:r>
      <w:r>
        <w:rPr>
          <w:rFonts w:eastAsia="方正仿宋简体"/>
          <w:sz w:val="28"/>
          <w:szCs w:val="28"/>
        </w:rPr>
        <w:t>（一）事故发生单位基本情况</w:t>
      </w:r>
      <w:r>
        <w:rPr>
          <w:rFonts w:eastAsia="方正仿宋简体"/>
          <w:sz w:val="28"/>
          <w:szCs w:val="28"/>
        </w:rPr>
        <w:tab/>
      </w:r>
      <w:r>
        <w:rPr>
          <w:rFonts w:hint="eastAsia" w:eastAsia="方正仿宋简体"/>
          <w:sz w:val="28"/>
          <w:szCs w:val="28"/>
        </w:rPr>
        <w:t>2</w:t>
      </w:r>
      <w:r>
        <w:rPr>
          <w:rFonts w:hint="eastAsia" w:eastAsia="方正仿宋简体"/>
          <w:sz w:val="28"/>
          <w:szCs w:val="28"/>
        </w:rPr>
        <w:fldChar w:fldCharType="end"/>
      </w:r>
    </w:p>
    <w:p>
      <w:pPr>
        <w:pStyle w:val="9"/>
        <w:tabs>
          <w:tab w:val="right" w:leader="dot" w:pos="8732"/>
        </w:tabs>
        <w:spacing w:after="0" w:line="380" w:lineRule="exact"/>
        <w:ind w:left="0" w:leftChars="0" w:firstLine="2240" w:firstLineChars="700"/>
        <w:rPr>
          <w:sz w:val="28"/>
          <w:szCs w:val="28"/>
        </w:rPr>
      </w:pPr>
      <w:r>
        <w:fldChar w:fldCharType="begin"/>
      </w:r>
      <w:r>
        <w:instrText xml:space="preserve"> HYPERLINK \l "_Toc5477" </w:instrText>
      </w:r>
      <w:r>
        <w:fldChar w:fldCharType="separate"/>
      </w:r>
      <w:r>
        <w:rPr>
          <w:rFonts w:hint="eastAsia"/>
          <w:sz w:val="28"/>
          <w:szCs w:val="28"/>
        </w:rPr>
        <w:t>湖北鲲鹏工程建设有限公司</w:t>
      </w:r>
      <w:r>
        <w:rPr>
          <w:rFonts w:eastAsia="方正仿宋简体"/>
          <w:sz w:val="28"/>
          <w:szCs w:val="28"/>
        </w:rPr>
        <w:tab/>
      </w:r>
      <w:r>
        <w:rPr>
          <w:rFonts w:hint="eastAsia" w:eastAsia="方正仿宋简体"/>
          <w:sz w:val="28"/>
          <w:szCs w:val="28"/>
        </w:rPr>
        <w:t>2</w:t>
      </w:r>
      <w:r>
        <w:rPr>
          <w:rFonts w:hint="eastAsia" w:eastAsia="方正仿宋简体"/>
          <w:sz w:val="28"/>
          <w:szCs w:val="28"/>
        </w:rPr>
        <w:fldChar w:fldCharType="end"/>
      </w:r>
    </w:p>
    <w:p>
      <w:pPr>
        <w:pStyle w:val="14"/>
        <w:tabs>
          <w:tab w:val="right" w:leader="dot" w:pos="8732"/>
        </w:tabs>
        <w:spacing w:after="0" w:line="380" w:lineRule="exact"/>
        <w:ind w:left="1949" w:leftChars="609" w:firstLine="0" w:firstLineChars="0"/>
        <w:rPr>
          <w:rFonts w:eastAsia="方正仿宋简体"/>
          <w:sz w:val="28"/>
          <w:szCs w:val="28"/>
        </w:rPr>
      </w:pPr>
      <w:r>
        <w:fldChar w:fldCharType="begin"/>
      </w:r>
      <w:r>
        <w:instrText xml:space="preserve"> HYPERLINK \l "_Toc5477" </w:instrText>
      </w:r>
      <w:r>
        <w:fldChar w:fldCharType="separate"/>
      </w:r>
      <w:r>
        <w:rPr>
          <w:rFonts w:hint="eastAsia"/>
          <w:sz w:val="28"/>
          <w:szCs w:val="28"/>
        </w:rPr>
        <w:t>中铁一局集团第二工程有限公司G577 精伊线SG3标段项目经理部</w:t>
      </w:r>
      <w:r>
        <w:rPr>
          <w:sz w:val="28"/>
          <w:szCs w:val="28"/>
        </w:rPr>
        <w:tab/>
      </w:r>
      <w:r>
        <w:rPr>
          <w:rFonts w:hint="eastAsia"/>
          <w:sz w:val="28"/>
          <w:szCs w:val="28"/>
        </w:rPr>
        <w:t>2</w:t>
      </w:r>
      <w:r>
        <w:rPr>
          <w:rFonts w:hint="eastAsia"/>
          <w:sz w:val="28"/>
          <w:szCs w:val="28"/>
        </w:rPr>
        <w:fldChar w:fldCharType="end"/>
      </w:r>
    </w:p>
    <w:p>
      <w:pPr>
        <w:pStyle w:val="14"/>
        <w:tabs>
          <w:tab w:val="right" w:leader="dot" w:pos="8732"/>
        </w:tabs>
        <w:spacing w:after="0" w:line="380" w:lineRule="exact"/>
        <w:ind w:left="0" w:leftChars="0" w:firstLine="2240" w:firstLineChars="700"/>
        <w:rPr>
          <w:rFonts w:eastAsia="方正仿宋简体"/>
          <w:sz w:val="28"/>
          <w:szCs w:val="28"/>
        </w:rPr>
      </w:pPr>
      <w:r>
        <w:fldChar w:fldCharType="begin"/>
      </w:r>
      <w:r>
        <w:instrText xml:space="preserve"> HYPERLINK \l "_Toc5477" </w:instrText>
      </w:r>
      <w:r>
        <w:fldChar w:fldCharType="separate"/>
      </w:r>
      <w:r>
        <w:rPr>
          <w:rFonts w:hint="eastAsia"/>
          <w:sz w:val="28"/>
          <w:szCs w:val="28"/>
        </w:rPr>
        <w:t>监理方</w:t>
      </w:r>
      <w:r>
        <w:rPr>
          <w:sz w:val="28"/>
          <w:szCs w:val="28"/>
        </w:rPr>
        <w:tab/>
      </w:r>
      <w:r>
        <w:rPr>
          <w:rFonts w:hint="eastAsia"/>
          <w:sz w:val="28"/>
          <w:szCs w:val="28"/>
        </w:rPr>
        <w:t>3</w:t>
      </w:r>
      <w:r>
        <w:rPr>
          <w:rFonts w:hint="eastAsia"/>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"_Toc23276" </w:instrText>
      </w:r>
      <w:r>
        <w:fldChar w:fldCharType="separate"/>
      </w:r>
      <w:r>
        <w:rPr>
          <w:rFonts w:eastAsia="方正仿宋简体"/>
          <w:sz w:val="28"/>
          <w:szCs w:val="28"/>
        </w:rPr>
        <w:t>（二）项目基本情况</w:t>
      </w:r>
      <w:r>
        <w:rPr>
          <w:rFonts w:eastAsia="方正仿宋简体"/>
          <w:sz w:val="28"/>
          <w:szCs w:val="28"/>
        </w:rPr>
        <w:tab/>
      </w:r>
      <w:r>
        <w:rPr>
          <w:rFonts w:hint="eastAsia" w:eastAsia="方正仿宋简体"/>
          <w:sz w:val="28"/>
          <w:szCs w:val="28"/>
        </w:rPr>
        <w:t>3</w:t>
      </w:r>
      <w:r>
        <w:rPr>
          <w:rFonts w:hint="eastAsia" w:eastAsia="方正仿宋简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"_Toc19587" </w:instrText>
      </w:r>
      <w:r>
        <w:fldChar w:fldCharType="separate"/>
      </w:r>
      <w:r>
        <w:rPr>
          <w:rFonts w:eastAsia="方正仿宋简体"/>
          <w:sz w:val="28"/>
          <w:szCs w:val="28"/>
        </w:rPr>
        <w:t>（三）事故发生前生产经营情况</w:t>
      </w:r>
      <w:r>
        <w:rPr>
          <w:rFonts w:eastAsia="方正仿宋简体"/>
          <w:sz w:val="28"/>
          <w:szCs w:val="28"/>
        </w:rPr>
        <w:tab/>
      </w:r>
      <w:r>
        <w:rPr>
          <w:rFonts w:hint="eastAsia" w:eastAsia="方正仿宋简体"/>
          <w:sz w:val="28"/>
          <w:szCs w:val="28"/>
        </w:rPr>
        <w:t>3</w:t>
      </w:r>
      <w:r>
        <w:rPr>
          <w:rFonts w:hint="eastAsia" w:eastAsia="方正仿宋简体"/>
          <w:sz w:val="28"/>
          <w:szCs w:val="28"/>
        </w:rPr>
        <w:fldChar w:fldCharType="end"/>
      </w:r>
    </w:p>
    <w:p>
      <w:pPr>
        <w:pStyle w:val="14"/>
        <w:tabs>
          <w:tab w:val="right" w:leader="dot" w:pos="8732"/>
        </w:tabs>
        <w:spacing w:after="0" w:line="380" w:lineRule="exact"/>
        <w:ind w:left="640" w:firstLine="560"/>
      </w:pPr>
      <w:r>
        <w:fldChar w:fldCharType="begin"/>
      </w:r>
      <w:r>
        <w:instrText xml:space="preserve"> HYPERLINK \l "_Toc4662" </w:instrText>
      </w:r>
      <w:r>
        <w:fldChar w:fldCharType="separate"/>
      </w:r>
      <w:r>
        <w:rPr>
          <w:rFonts w:eastAsia="方正仿宋简体"/>
          <w:sz w:val="28"/>
          <w:szCs w:val="28"/>
        </w:rPr>
        <w:t>（四）有关单位和人员的合同、劳动关系等情况</w:t>
      </w:r>
      <w:r>
        <w:rPr>
          <w:rFonts w:eastAsia="方正仿宋简体"/>
          <w:sz w:val="28"/>
          <w:szCs w:val="28"/>
        </w:rPr>
        <w:tab/>
      </w:r>
      <w:r>
        <w:rPr>
          <w:rFonts w:hint="eastAsia" w:eastAsia="方正仿宋简体"/>
          <w:sz w:val="28"/>
          <w:szCs w:val="28"/>
        </w:rPr>
        <w:t>3</w:t>
      </w:r>
      <w:r>
        <w:rPr>
          <w:rFonts w:hint="eastAsia" w:eastAsia="方正仿宋简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"_Toc16898" </w:instrText>
      </w:r>
      <w:r>
        <w:fldChar w:fldCharType="separate"/>
      </w:r>
      <w:r>
        <w:rPr>
          <w:rFonts w:eastAsia="楷体"/>
          <w:sz w:val="28"/>
          <w:szCs w:val="28"/>
        </w:rPr>
        <w:t>二、事故发生经过及应急救援情况</w:t>
      </w:r>
      <w:r>
        <w:rPr>
          <w:rFonts w:eastAsia="楷体"/>
          <w:sz w:val="28"/>
          <w:szCs w:val="28"/>
        </w:rPr>
        <w:tab/>
      </w:r>
      <w:r>
        <w:rPr>
          <w:rFonts w:hint="eastAsia" w:eastAsia="楷体"/>
          <w:sz w:val="28"/>
          <w:szCs w:val="28"/>
        </w:rPr>
        <w:t>4</w:t>
      </w:r>
      <w:r>
        <w:rPr>
          <w:rFonts w:hint="eastAsia" w:eastAsia="楷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"_Toc29801" </w:instrText>
      </w:r>
      <w:r>
        <w:fldChar w:fldCharType="separate"/>
      </w:r>
      <w:r>
        <w:rPr>
          <w:rFonts w:eastAsia="方正仿宋简体"/>
          <w:sz w:val="28"/>
          <w:szCs w:val="28"/>
        </w:rPr>
        <w:t>（一）事故发生经过</w:t>
      </w:r>
      <w:r>
        <w:rPr>
          <w:rFonts w:eastAsia="方正仿宋简体"/>
          <w:sz w:val="28"/>
          <w:szCs w:val="28"/>
        </w:rPr>
        <w:tab/>
      </w:r>
      <w:r>
        <w:rPr>
          <w:rFonts w:hint="eastAsia" w:eastAsia="方正仿宋简体"/>
          <w:sz w:val="28"/>
          <w:szCs w:val="28"/>
        </w:rPr>
        <w:t>4</w:t>
      </w:r>
      <w:r>
        <w:rPr>
          <w:rFonts w:hint="eastAsia" w:eastAsia="方正仿宋简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"_Toc30421" </w:instrText>
      </w:r>
      <w:r>
        <w:fldChar w:fldCharType="separate"/>
      </w:r>
      <w:r>
        <w:rPr>
          <w:rFonts w:eastAsia="方正仿宋简体"/>
          <w:sz w:val="28"/>
          <w:szCs w:val="28"/>
        </w:rPr>
        <w:t>（</w:t>
      </w:r>
      <w:r>
        <w:rPr>
          <w:rFonts w:hint="eastAsia" w:eastAsia="方正仿宋简体"/>
          <w:sz w:val="28"/>
          <w:szCs w:val="28"/>
        </w:rPr>
        <w:t>二</w:t>
      </w:r>
      <w:r>
        <w:rPr>
          <w:rFonts w:eastAsia="方正仿宋简体"/>
          <w:sz w:val="28"/>
          <w:szCs w:val="28"/>
        </w:rPr>
        <w:t>）应急救援评估</w:t>
      </w:r>
      <w:r>
        <w:rPr>
          <w:rFonts w:eastAsia="方正仿宋简体"/>
          <w:sz w:val="28"/>
          <w:szCs w:val="28"/>
        </w:rPr>
        <w:tab/>
      </w:r>
      <w:r>
        <w:rPr>
          <w:rFonts w:hint="eastAsia" w:eastAsia="方正仿宋简体"/>
          <w:sz w:val="28"/>
          <w:szCs w:val="28"/>
        </w:rPr>
        <w:t>5</w:t>
      </w:r>
      <w:r>
        <w:rPr>
          <w:rFonts w:hint="eastAsia" w:eastAsia="方正仿宋简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"_Toc4378" </w:instrText>
      </w:r>
      <w:r>
        <w:fldChar w:fldCharType="separate"/>
      </w:r>
      <w:r>
        <w:rPr>
          <w:rFonts w:eastAsia="楷体"/>
          <w:sz w:val="28"/>
          <w:szCs w:val="28"/>
        </w:rPr>
        <w:t>三、事故造成的人员伤亡和直接经济损失</w:t>
      </w:r>
      <w:r>
        <w:rPr>
          <w:rFonts w:eastAsia="楷体"/>
          <w:sz w:val="28"/>
          <w:szCs w:val="28"/>
        </w:rPr>
        <w:tab/>
      </w:r>
      <w:r>
        <w:rPr>
          <w:rFonts w:hint="eastAsia" w:eastAsia="楷体"/>
          <w:sz w:val="28"/>
          <w:szCs w:val="28"/>
        </w:rPr>
        <w:t>6</w:t>
      </w:r>
      <w:r>
        <w:rPr>
          <w:rFonts w:hint="eastAsia" w:eastAsia="楷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"_Toc17950" </w:instrText>
      </w:r>
      <w:r>
        <w:fldChar w:fldCharType="separate"/>
      </w:r>
      <w:r>
        <w:rPr>
          <w:rFonts w:eastAsia="楷体"/>
          <w:sz w:val="28"/>
          <w:szCs w:val="28"/>
        </w:rPr>
        <w:t>四、事故原因和事故性质</w:t>
      </w:r>
      <w:r>
        <w:rPr>
          <w:rFonts w:eastAsia="楷体"/>
          <w:sz w:val="28"/>
          <w:szCs w:val="28"/>
        </w:rPr>
        <w:tab/>
      </w:r>
      <w:r>
        <w:rPr>
          <w:rFonts w:hint="eastAsia" w:eastAsia="楷体"/>
          <w:sz w:val="28"/>
          <w:szCs w:val="28"/>
        </w:rPr>
        <w:t>6</w:t>
      </w:r>
      <w:r>
        <w:rPr>
          <w:rFonts w:hint="eastAsia" w:eastAsia="楷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"_Toc22799" </w:instrText>
      </w:r>
      <w:r>
        <w:fldChar w:fldCharType="separate"/>
      </w:r>
      <w:r>
        <w:rPr>
          <w:rFonts w:eastAsia="方正仿宋简体"/>
          <w:sz w:val="28"/>
          <w:szCs w:val="28"/>
        </w:rPr>
        <w:t>（一）直接原因</w:t>
      </w:r>
      <w:r>
        <w:rPr>
          <w:rFonts w:eastAsia="方正仿宋简体"/>
          <w:sz w:val="28"/>
          <w:szCs w:val="28"/>
        </w:rPr>
        <w:tab/>
      </w:r>
      <w:r>
        <w:rPr>
          <w:rFonts w:hint="eastAsia" w:eastAsia="方正仿宋简体"/>
          <w:sz w:val="28"/>
          <w:szCs w:val="28"/>
        </w:rPr>
        <w:t>6</w:t>
      </w:r>
      <w:r>
        <w:rPr>
          <w:rFonts w:hint="eastAsia" w:eastAsia="方正仿宋简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"_Toc4592" </w:instrText>
      </w:r>
      <w:r>
        <w:fldChar w:fldCharType="separate"/>
      </w:r>
      <w:r>
        <w:rPr>
          <w:rFonts w:eastAsia="方正仿宋简体"/>
          <w:sz w:val="28"/>
          <w:szCs w:val="28"/>
        </w:rPr>
        <w:t>（二）间接原因</w:t>
      </w:r>
      <w:r>
        <w:rPr>
          <w:rFonts w:eastAsia="方正仿宋简体"/>
          <w:sz w:val="28"/>
          <w:szCs w:val="28"/>
        </w:rPr>
        <w:tab/>
      </w:r>
      <w:r>
        <w:rPr>
          <w:rFonts w:hint="eastAsia" w:eastAsia="方正仿宋简体"/>
          <w:sz w:val="28"/>
          <w:szCs w:val="28"/>
        </w:rPr>
        <w:t>6</w:t>
      </w:r>
      <w:r>
        <w:rPr>
          <w:rFonts w:hint="eastAsia" w:eastAsia="方正仿宋简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"_Toc15133" </w:instrText>
      </w:r>
      <w:r>
        <w:fldChar w:fldCharType="separate"/>
      </w:r>
      <w:r>
        <w:rPr>
          <w:rFonts w:eastAsia="楷体"/>
          <w:sz w:val="28"/>
          <w:szCs w:val="28"/>
        </w:rPr>
        <w:t>五、事故发生单位及有关企业主要问题</w:t>
      </w:r>
      <w:r>
        <w:rPr>
          <w:rFonts w:eastAsia="楷体"/>
          <w:sz w:val="28"/>
          <w:szCs w:val="28"/>
        </w:rPr>
        <w:tab/>
      </w:r>
      <w:r>
        <w:rPr>
          <w:rFonts w:hint="eastAsia" w:eastAsia="楷体"/>
          <w:sz w:val="28"/>
          <w:szCs w:val="28"/>
        </w:rPr>
        <w:t>7</w:t>
      </w:r>
      <w:r>
        <w:rPr>
          <w:rFonts w:hint="eastAsia" w:eastAsia="楷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"_Toc2391" </w:instrText>
      </w:r>
      <w:r>
        <w:fldChar w:fldCharType="separate"/>
      </w:r>
      <w:r>
        <w:rPr>
          <w:rFonts w:eastAsia="方正仿宋简体"/>
          <w:sz w:val="28"/>
          <w:szCs w:val="28"/>
        </w:rPr>
        <w:t>（一）事故发生单位</w:t>
      </w:r>
      <w:r>
        <w:rPr>
          <w:rFonts w:eastAsia="方正仿宋简体"/>
          <w:sz w:val="28"/>
          <w:szCs w:val="28"/>
        </w:rPr>
        <w:tab/>
      </w:r>
      <w:r>
        <w:rPr>
          <w:rFonts w:hint="eastAsia" w:eastAsia="方正仿宋简体"/>
          <w:sz w:val="28"/>
          <w:szCs w:val="28"/>
        </w:rPr>
        <w:t>7</w:t>
      </w:r>
      <w:r>
        <w:rPr>
          <w:rFonts w:hint="eastAsia" w:eastAsia="方正仿宋简体"/>
          <w:sz w:val="28"/>
          <w:szCs w:val="28"/>
        </w:rPr>
        <w:fldChar w:fldCharType="end"/>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"_Toc12759" </w:instrText>
      </w:r>
      <w:r>
        <w:fldChar w:fldCharType="separate"/>
      </w:r>
      <w:r>
        <w:rPr>
          <w:rFonts w:eastAsia="方正仿宋简体"/>
          <w:sz w:val="28"/>
          <w:szCs w:val="28"/>
        </w:rPr>
        <w:t>（二）有关企业主要问题</w:t>
      </w:r>
      <w:r>
        <w:rPr>
          <w:rFonts w:eastAsia="方正仿宋简体"/>
          <w:sz w:val="28"/>
          <w:szCs w:val="28"/>
        </w:rPr>
        <w:tab/>
      </w:r>
      <w:r>
        <w:rPr>
          <w:rFonts w:hint="eastAsia" w:eastAsia="方正仿宋简体"/>
          <w:sz w:val="28"/>
          <w:szCs w:val="28"/>
        </w:rPr>
        <w:t>8</w:t>
      </w:r>
      <w:r>
        <w:rPr>
          <w:rFonts w:hint="eastAsia" w:eastAsia="方正仿宋简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"_Toc28034" </w:instrText>
      </w:r>
      <w:r>
        <w:fldChar w:fldCharType="separate"/>
      </w:r>
      <w:r>
        <w:rPr>
          <w:rFonts w:eastAsia="楷体"/>
          <w:sz w:val="28"/>
          <w:szCs w:val="28"/>
        </w:rPr>
        <w:t>六、属地政府落实安全生产监管责任方面</w:t>
      </w:r>
      <w:r>
        <w:rPr>
          <w:rFonts w:eastAsia="楷体"/>
          <w:sz w:val="28"/>
          <w:szCs w:val="28"/>
        </w:rPr>
        <w:tab/>
      </w:r>
      <w:r>
        <w:rPr>
          <w:rFonts w:hint="eastAsia" w:eastAsia="楷体"/>
          <w:sz w:val="28"/>
          <w:szCs w:val="28"/>
        </w:rPr>
        <w:t>8</w:t>
      </w:r>
      <w:r>
        <w:rPr>
          <w:rFonts w:hint="eastAsia" w:eastAsia="楷体"/>
          <w:sz w:val="28"/>
          <w:szCs w:val="28"/>
        </w:rPr>
        <w:fldChar w:fldCharType="end"/>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"_Toc3821" </w:instrText>
      </w:r>
      <w:r>
        <w:fldChar w:fldCharType="separate"/>
      </w:r>
      <w:r>
        <w:rPr>
          <w:rFonts w:eastAsia="楷体"/>
          <w:sz w:val="28"/>
          <w:szCs w:val="28"/>
        </w:rPr>
        <w:t>七、对事故有关责任人员及责任单位的处理建议</w:t>
      </w:r>
      <w:r>
        <w:rPr>
          <w:rFonts w:eastAsia="楷体"/>
          <w:sz w:val="28"/>
          <w:szCs w:val="28"/>
        </w:rPr>
        <w:tab/>
      </w:r>
      <w:r>
        <w:rPr>
          <w:rFonts w:hint="eastAsia" w:eastAsia="楷体"/>
          <w:sz w:val="28"/>
          <w:szCs w:val="28"/>
        </w:rPr>
        <w:t>1</w:t>
      </w:r>
      <w:r>
        <w:rPr>
          <w:rFonts w:hint="eastAsia" w:eastAsia="楷体"/>
          <w:sz w:val="28"/>
          <w:szCs w:val="28"/>
        </w:rPr>
        <w:fldChar w:fldCharType="end"/>
      </w:r>
      <w:r>
        <w:rPr>
          <w:rFonts w:hint="eastAsia" w:eastAsia="楷体"/>
          <w:sz w:val="28"/>
          <w:szCs w:val="28"/>
        </w:rPr>
        <w:t>0</w:t>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"_Toc4505" </w:instrText>
      </w:r>
      <w:r>
        <w:fldChar w:fldCharType="separate"/>
      </w:r>
      <w:r>
        <w:rPr>
          <w:rFonts w:eastAsia="方正仿宋简体"/>
          <w:sz w:val="28"/>
          <w:szCs w:val="28"/>
        </w:rPr>
        <w:t>（一）建议免于追究责任人员（1人）</w:t>
      </w:r>
      <w:r>
        <w:rPr>
          <w:rFonts w:eastAsia="楷体"/>
          <w:sz w:val="28"/>
          <w:szCs w:val="28"/>
        </w:rPr>
        <w:tab/>
      </w:r>
      <w:r>
        <w:rPr>
          <w:rFonts w:hint="eastAsia" w:eastAsia="楷体"/>
          <w:sz w:val="28"/>
          <w:szCs w:val="28"/>
        </w:rPr>
        <w:t>1</w:t>
      </w:r>
      <w:r>
        <w:rPr>
          <w:rFonts w:hint="eastAsia" w:eastAsia="楷体"/>
          <w:sz w:val="28"/>
          <w:szCs w:val="28"/>
        </w:rPr>
        <w:fldChar w:fldCharType="end"/>
      </w:r>
      <w:r>
        <w:rPr>
          <w:rFonts w:hint="eastAsia" w:eastAsia="方正仿宋简体"/>
          <w:sz w:val="28"/>
          <w:szCs w:val="28"/>
        </w:rPr>
        <w:t>0</w:t>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"_Toc26682" </w:instrText>
      </w:r>
      <w:r>
        <w:fldChar w:fldCharType="separate"/>
      </w:r>
      <w:r>
        <w:rPr>
          <w:rFonts w:eastAsia="方正仿宋简体"/>
          <w:sz w:val="28"/>
          <w:szCs w:val="28"/>
        </w:rPr>
        <w:t>（二）建议行政处罚相关责任人员（</w:t>
      </w:r>
      <w:r>
        <w:rPr>
          <w:rFonts w:hint="eastAsia" w:eastAsia="方正仿宋简体"/>
          <w:sz w:val="28"/>
          <w:szCs w:val="28"/>
        </w:rPr>
        <w:t>6</w:t>
      </w:r>
      <w:r>
        <w:rPr>
          <w:rFonts w:eastAsia="方正仿宋简体"/>
          <w:sz w:val="28"/>
          <w:szCs w:val="28"/>
        </w:rPr>
        <w:t>人）</w:t>
      </w:r>
      <w:r>
        <w:rPr>
          <w:rFonts w:eastAsia="方正仿宋简体"/>
          <w:sz w:val="28"/>
          <w:szCs w:val="28"/>
        </w:rPr>
        <w:tab/>
      </w:r>
      <w:r>
        <w:rPr>
          <w:rFonts w:hint="eastAsia" w:eastAsia="楷体"/>
          <w:sz w:val="28"/>
          <w:szCs w:val="28"/>
        </w:rPr>
        <w:t>1</w:t>
      </w:r>
      <w:r>
        <w:rPr>
          <w:rFonts w:hint="eastAsia" w:eastAsia="楷体"/>
          <w:sz w:val="28"/>
          <w:szCs w:val="28"/>
        </w:rPr>
        <w:fldChar w:fldCharType="end"/>
      </w:r>
      <w:r>
        <w:rPr>
          <w:rFonts w:hint="eastAsia" w:eastAsia="方正仿宋简体"/>
          <w:sz w:val="28"/>
          <w:szCs w:val="28"/>
        </w:rPr>
        <w:t>0</w:t>
      </w:r>
    </w:p>
    <w:p>
      <w:pPr>
        <w:pStyle w:val="9"/>
        <w:tabs>
          <w:tab w:val="right" w:leader="dot" w:pos="8732"/>
        </w:tabs>
        <w:spacing w:after="0" w:line="380" w:lineRule="exact"/>
        <w:ind w:left="1837" w:leftChars="574" w:firstLine="0" w:firstLineChars="0"/>
        <w:rPr>
          <w:sz w:val="28"/>
          <w:szCs w:val="28"/>
        </w:rPr>
      </w:pPr>
      <w:r>
        <w:fldChar w:fldCharType="begin"/>
      </w:r>
      <w:r>
        <w:instrText xml:space="preserve"> HYPERLINK \l "_Toc19990" </w:instrText>
      </w:r>
      <w:r>
        <w:fldChar w:fldCharType="separate"/>
      </w:r>
      <w:r>
        <w:rPr>
          <w:sz w:val="28"/>
          <w:szCs w:val="28"/>
        </w:rPr>
        <w:t>1.湖北鲲鹏工程建设有限公司驻中铁一局集团第二工程有限公司G577 精伊线SG3标段项目部（</w:t>
      </w:r>
      <w:r>
        <w:rPr>
          <w:rFonts w:hint="eastAsia"/>
          <w:sz w:val="28"/>
          <w:szCs w:val="28"/>
        </w:rPr>
        <w:t>2</w:t>
      </w:r>
      <w:r>
        <w:rPr>
          <w:sz w:val="28"/>
          <w:szCs w:val="28"/>
        </w:rPr>
        <w:t>人）</w:t>
      </w:r>
      <w:r>
        <w:rPr>
          <w:sz w:val="28"/>
          <w:szCs w:val="28"/>
        </w:rPr>
        <w:tab/>
      </w:r>
      <w:r>
        <w:rPr>
          <w:rFonts w:hint="eastAsia"/>
          <w:sz w:val="28"/>
          <w:szCs w:val="28"/>
        </w:rPr>
        <w:t>1</w:t>
      </w:r>
      <w:r>
        <w:rPr>
          <w:rFonts w:hint="eastAsia"/>
          <w:sz w:val="28"/>
          <w:szCs w:val="28"/>
        </w:rPr>
        <w:fldChar w:fldCharType="end"/>
      </w:r>
      <w:r>
        <w:rPr>
          <w:rFonts w:hint="eastAsia"/>
          <w:sz w:val="28"/>
          <w:szCs w:val="28"/>
        </w:rPr>
        <w:t>0</w:t>
      </w:r>
    </w:p>
    <w:p>
      <w:pPr>
        <w:pStyle w:val="9"/>
        <w:tabs>
          <w:tab w:val="right" w:leader="dot" w:pos="8732"/>
        </w:tabs>
        <w:spacing w:after="0" w:line="380" w:lineRule="exact"/>
        <w:ind w:left="1837" w:leftChars="574" w:firstLine="0" w:firstLineChars="0"/>
        <w:rPr>
          <w:sz w:val="28"/>
          <w:szCs w:val="28"/>
        </w:rPr>
      </w:pPr>
      <w:r>
        <w:fldChar w:fldCharType="begin"/>
      </w:r>
      <w:r>
        <w:instrText xml:space="preserve"> HYPERLINK \l "_Toc3638" </w:instrText>
      </w:r>
      <w:r>
        <w:fldChar w:fldCharType="separate"/>
      </w:r>
      <w:r>
        <w:rPr>
          <w:sz w:val="28"/>
          <w:szCs w:val="28"/>
        </w:rPr>
        <w:t>2.中铁一局集团第二工程有限公司G577 精伊线SG3标段项目部（</w:t>
      </w:r>
      <w:r>
        <w:rPr>
          <w:rFonts w:hint="eastAsia"/>
          <w:sz w:val="28"/>
          <w:szCs w:val="28"/>
        </w:rPr>
        <w:t>4</w:t>
      </w:r>
      <w:r>
        <w:rPr>
          <w:sz w:val="28"/>
          <w:szCs w:val="28"/>
        </w:rPr>
        <w:t>人）</w:t>
      </w:r>
      <w:r>
        <w:rPr>
          <w:rFonts w:eastAsia="楷体"/>
          <w:sz w:val="28"/>
          <w:szCs w:val="28"/>
        </w:rPr>
        <w:tab/>
      </w:r>
      <w:r>
        <w:rPr>
          <w:rFonts w:hint="eastAsia" w:eastAsia="楷体"/>
          <w:sz w:val="28"/>
          <w:szCs w:val="28"/>
        </w:rPr>
        <w:t>1</w:t>
      </w:r>
      <w:r>
        <w:rPr>
          <w:rFonts w:hint="eastAsia" w:eastAsia="楷体"/>
          <w:sz w:val="28"/>
          <w:szCs w:val="28"/>
        </w:rPr>
        <w:fldChar w:fldCharType="end"/>
      </w:r>
      <w:r>
        <w:rPr>
          <w:rFonts w:hint="eastAsia"/>
          <w:sz w:val="28"/>
          <w:szCs w:val="28"/>
        </w:rPr>
        <w:t>1</w:t>
      </w:r>
    </w:p>
    <w:p>
      <w:pPr>
        <w:pStyle w:val="14"/>
        <w:tabs>
          <w:tab w:val="right" w:leader="dot" w:pos="8732"/>
        </w:tabs>
        <w:spacing w:after="0" w:line="380" w:lineRule="exact"/>
        <w:ind w:left="1184" w:leftChars="370" w:firstLine="0" w:firstLineChars="0"/>
        <w:rPr>
          <w:rFonts w:hint="eastAsia" w:eastAsia="仿宋_GB2312"/>
          <w:lang w:val="en-US" w:eastAsia="zh-CN"/>
        </w:rPr>
      </w:pPr>
      <w:r>
        <w:fldChar w:fldCharType="begin"/>
      </w:r>
      <w:r>
        <w:instrText xml:space="preserve"> HYPERLINK \l "_Toc24304" </w:instrText>
      </w:r>
      <w:r>
        <w:fldChar w:fldCharType="separate"/>
      </w:r>
      <w:r>
        <w:rPr>
          <w:rFonts w:eastAsia="方正仿宋简体"/>
          <w:sz w:val="28"/>
          <w:szCs w:val="28"/>
        </w:rPr>
        <w:t>（三）对党政机关责任人员处理建议</w:t>
      </w:r>
      <w:r>
        <w:tab/>
      </w:r>
      <w:r>
        <w:rPr>
          <w:rFonts w:hint="eastAsia"/>
          <w:lang w:val="en-US" w:eastAsia="zh-CN"/>
        </w:rPr>
        <w:t>1</w:t>
      </w:r>
      <w:r>
        <w:fldChar w:fldCharType="end"/>
      </w:r>
      <w:r>
        <w:rPr>
          <w:rFonts w:hint="eastAsia"/>
          <w:lang w:val="en-US" w:eastAsia="zh-CN"/>
        </w:rPr>
        <w:t>3</w:t>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"_Toc28183" </w:instrText>
      </w:r>
      <w:r>
        <w:fldChar w:fldCharType="separate"/>
      </w:r>
      <w:r>
        <w:rPr>
          <w:rFonts w:eastAsia="方正仿宋简体"/>
          <w:sz w:val="28"/>
          <w:szCs w:val="28"/>
        </w:rPr>
        <w:t>（四）对事故有关责任单位的处理建议</w:t>
      </w:r>
      <w:r>
        <w:rPr>
          <w:rFonts w:eastAsia="方正仿宋简体"/>
          <w:sz w:val="28"/>
          <w:szCs w:val="28"/>
        </w:rPr>
        <w:tab/>
      </w:r>
      <w:r>
        <w:rPr>
          <w:rFonts w:hint="eastAsia" w:eastAsia="楷体"/>
          <w:sz w:val="28"/>
          <w:szCs w:val="28"/>
        </w:rPr>
        <w:t>1</w:t>
      </w:r>
      <w:r>
        <w:rPr>
          <w:rFonts w:hint="eastAsia" w:eastAsia="楷体"/>
          <w:sz w:val="28"/>
          <w:szCs w:val="28"/>
        </w:rPr>
        <w:fldChar w:fldCharType="end"/>
      </w:r>
      <w:r>
        <w:rPr>
          <w:rFonts w:hint="eastAsia" w:eastAsia="方正仿宋简体"/>
          <w:sz w:val="28"/>
          <w:szCs w:val="28"/>
        </w:rPr>
        <w:t>3</w:t>
      </w:r>
    </w:p>
    <w:p>
      <w:pPr>
        <w:pStyle w:val="12"/>
        <w:tabs>
          <w:tab w:val="right" w:leader="dot" w:pos="8732"/>
        </w:tabs>
        <w:spacing w:after="0" w:line="380" w:lineRule="exact"/>
        <w:ind w:firstLine="560"/>
        <w:rPr>
          <w:rFonts w:eastAsia="楷体"/>
          <w:sz w:val="28"/>
          <w:szCs w:val="28"/>
        </w:rPr>
      </w:pPr>
      <w:r>
        <w:fldChar w:fldCharType="begin"/>
      </w:r>
      <w:r>
        <w:instrText xml:space="preserve"> HYPERLINK \l "_Toc8714" </w:instrText>
      </w:r>
      <w:r>
        <w:fldChar w:fldCharType="separate"/>
      </w:r>
      <w:r>
        <w:rPr>
          <w:rFonts w:eastAsia="楷体"/>
          <w:sz w:val="28"/>
          <w:szCs w:val="28"/>
        </w:rPr>
        <w:t>八、整改措施</w:t>
      </w:r>
      <w:r>
        <w:rPr>
          <w:rFonts w:eastAsia="楷体"/>
          <w:sz w:val="28"/>
          <w:szCs w:val="28"/>
        </w:rPr>
        <w:tab/>
      </w:r>
      <w:r>
        <w:rPr>
          <w:rFonts w:hint="eastAsia" w:eastAsia="楷体"/>
          <w:sz w:val="28"/>
          <w:szCs w:val="28"/>
        </w:rPr>
        <w:t>1</w:t>
      </w:r>
      <w:r>
        <w:rPr>
          <w:rFonts w:hint="eastAsia" w:eastAsia="楷体"/>
          <w:sz w:val="28"/>
          <w:szCs w:val="28"/>
        </w:rPr>
        <w:fldChar w:fldCharType="end"/>
      </w:r>
      <w:r>
        <w:rPr>
          <w:rFonts w:hint="eastAsia" w:eastAsia="楷体"/>
          <w:sz w:val="28"/>
          <w:szCs w:val="28"/>
        </w:rPr>
        <w:t>4</w:t>
      </w:r>
    </w:p>
    <w:p>
      <w:pPr>
        <w:pStyle w:val="14"/>
        <w:tabs>
          <w:tab w:val="right" w:leader="dot" w:pos="8732"/>
        </w:tabs>
        <w:spacing w:after="0" w:line="380" w:lineRule="exact"/>
        <w:ind w:left="640" w:firstLine="560"/>
        <w:rPr>
          <w:rFonts w:eastAsia="方正仿宋简体"/>
          <w:sz w:val="28"/>
          <w:szCs w:val="28"/>
        </w:rPr>
      </w:pPr>
      <w:r>
        <w:fldChar w:fldCharType="begin"/>
      </w:r>
      <w:r>
        <w:instrText xml:space="preserve"> HYPERLINK \l "_Toc5165" </w:instrText>
      </w:r>
      <w:r>
        <w:fldChar w:fldCharType="separate"/>
      </w:r>
      <w:r>
        <w:rPr>
          <w:rFonts w:eastAsia="方正仿宋简体"/>
          <w:sz w:val="28"/>
          <w:szCs w:val="28"/>
        </w:rPr>
        <w:t>（一）强化属地行业安全监管职责。</w:t>
      </w:r>
      <w:r>
        <w:rPr>
          <w:rFonts w:eastAsia="方正仿宋简体"/>
          <w:sz w:val="28"/>
          <w:szCs w:val="28"/>
        </w:rPr>
        <w:tab/>
      </w:r>
      <w:r>
        <w:rPr>
          <w:rFonts w:hint="eastAsia" w:eastAsia="方正仿宋简体"/>
          <w:sz w:val="28"/>
          <w:szCs w:val="28"/>
        </w:rPr>
        <w:t>1</w:t>
      </w:r>
      <w:r>
        <w:rPr>
          <w:rFonts w:hint="eastAsia" w:eastAsia="方正仿宋简体"/>
          <w:sz w:val="28"/>
          <w:szCs w:val="28"/>
        </w:rPr>
        <w:fldChar w:fldCharType="end"/>
      </w:r>
      <w:r>
        <w:rPr>
          <w:rFonts w:hint="eastAsia" w:eastAsia="方正仿宋简体"/>
          <w:sz w:val="28"/>
          <w:szCs w:val="28"/>
        </w:rPr>
        <w:t>4</w:t>
      </w:r>
    </w:p>
    <w:p>
      <w:pPr>
        <w:pStyle w:val="14"/>
        <w:tabs>
          <w:tab w:val="right" w:leader="dot" w:pos="8732"/>
        </w:tabs>
        <w:spacing w:after="0" w:line="380" w:lineRule="exact"/>
        <w:ind w:left="640" w:firstLine="560"/>
      </w:pPr>
      <w:r>
        <w:fldChar w:fldCharType="begin"/>
      </w:r>
      <w:r>
        <w:instrText xml:space="preserve"> HYPERLINK \l "_Toc15680" </w:instrText>
      </w:r>
      <w:r>
        <w:fldChar w:fldCharType="separate"/>
      </w:r>
      <w:r>
        <w:rPr>
          <w:rFonts w:eastAsia="方正仿宋简体"/>
          <w:sz w:val="28"/>
          <w:szCs w:val="28"/>
        </w:rPr>
        <w:t>（二）严格落实企业主体责任。</w:t>
      </w:r>
      <w:r>
        <w:rPr>
          <w:rFonts w:eastAsia="方正仿宋简体"/>
          <w:sz w:val="28"/>
          <w:szCs w:val="28"/>
        </w:rPr>
        <w:tab/>
      </w:r>
      <w:r>
        <w:rPr>
          <w:rFonts w:hint="eastAsia" w:eastAsia="方正仿宋简体"/>
          <w:sz w:val="28"/>
          <w:szCs w:val="28"/>
        </w:rPr>
        <w:t>1</w:t>
      </w:r>
      <w:r>
        <w:rPr>
          <w:rFonts w:hint="eastAsia" w:eastAsia="方正仿宋简体"/>
          <w:sz w:val="28"/>
          <w:szCs w:val="28"/>
        </w:rPr>
        <w:fldChar w:fldCharType="end"/>
      </w:r>
      <w:r>
        <w:rPr>
          <w:rFonts w:hint="eastAsia" w:eastAsia="方正仿宋简体"/>
          <w:sz w:val="28"/>
          <w:szCs w:val="28"/>
        </w:rPr>
        <w:t>4</w:t>
      </w:r>
    </w:p>
    <w:p>
      <w:pPr>
        <w:spacing w:line="380" w:lineRule="exact"/>
        <w:ind w:firstLine="640"/>
        <w:rPr>
          <w:szCs w:val="28"/>
        </w:rPr>
        <w:sectPr>
          <w:footerReference r:id="rId10" w:type="default"/>
          <w:pgSz w:w="11906" w:h="16838"/>
          <w:pgMar w:top="2098" w:right="1587" w:bottom="1984" w:left="1587" w:header="851" w:footer="992" w:gutter="0"/>
          <w:pgNumType w:fmt="decimal" w:start="1"/>
          <w:cols w:space="425" w:num="1"/>
          <w:docGrid w:type="lines" w:linePitch="312" w:charSpace="0"/>
        </w:sectPr>
      </w:pPr>
    </w:p>
    <w:p>
      <w:pPr>
        <w:spacing w:after="0"/>
        <w:ind w:firstLine="640"/>
        <w:rPr>
          <w:rFonts w:hint="eastAsia" w:ascii="仿宋_GB2312" w:hAnsi="仿宋_GB2312" w:cs="仿宋_GB2312"/>
          <w:szCs w:val="32"/>
          <w:lang w:bidi="ar"/>
        </w:rPr>
      </w:pPr>
      <w:r>
        <w:rPr>
          <w:szCs w:val="28"/>
        </w:rPr>
        <w:fldChar w:fldCharType="end"/>
      </w:r>
      <w:r>
        <w:rPr>
          <w:rFonts w:hint="eastAsia" w:ascii="仿宋_GB2312" w:hAnsi="仿宋_GB2312" w:cs="仿宋_GB2312"/>
          <w:szCs w:val="32"/>
        </w:rPr>
        <w:t>2025年10月17日0</w:t>
      </w:r>
      <w:r>
        <w:rPr>
          <w:rFonts w:hint="eastAsia" w:ascii="仿宋_GB2312" w:hAnsi="仿宋_GB2312" w:cs="仿宋_GB2312"/>
          <w:szCs w:val="32"/>
          <w:lang w:val="en-US" w:eastAsia="zh-CN"/>
        </w:rPr>
        <w:t>3</w:t>
      </w:r>
      <w:r>
        <w:rPr>
          <w:rFonts w:hint="eastAsia" w:ascii="仿宋_GB2312" w:hAnsi="仿宋_GB2312" w:cs="仿宋_GB2312"/>
          <w:szCs w:val="32"/>
        </w:rPr>
        <w:t>时</w:t>
      </w:r>
      <w:r>
        <w:rPr>
          <w:rFonts w:hint="eastAsia" w:ascii="仿宋_GB2312" w:hAnsi="仿宋_GB2312" w:cs="仿宋_GB2312"/>
          <w:szCs w:val="32"/>
          <w:lang w:val="en-US" w:eastAsia="zh-CN"/>
        </w:rPr>
        <w:t>2</w:t>
      </w:r>
      <w:r>
        <w:rPr>
          <w:rFonts w:hint="eastAsia" w:ascii="仿宋_GB2312" w:hAnsi="仿宋_GB2312" w:cs="仿宋_GB2312"/>
          <w:szCs w:val="32"/>
        </w:rPr>
        <w:t>0分在新疆维吾尔自治区伊犁州尼勒克县G577线公路隧道内施工（距隧道口6.3公里处），隧道发生冒顶片帮导致落石砸中后背，</w:t>
      </w:r>
      <w:r>
        <w:rPr>
          <w:rFonts w:eastAsia="方正仿宋简体"/>
          <w:szCs w:val="32"/>
        </w:rPr>
        <w:t>造成1人死亡，直接经济损</w:t>
      </w:r>
      <w:r>
        <w:rPr>
          <w:rFonts w:eastAsia="方正仿宋简体"/>
          <w:szCs w:val="32"/>
          <w:lang w:bidi="ar"/>
        </w:rPr>
        <w:t>失</w:t>
      </w:r>
      <w:r>
        <w:rPr>
          <w:rFonts w:hint="eastAsia" w:eastAsia="方正仿宋简体"/>
          <w:szCs w:val="32"/>
          <w:lang w:bidi="ar"/>
        </w:rPr>
        <w:t>195</w:t>
      </w:r>
      <w:r>
        <w:rPr>
          <w:rFonts w:eastAsia="方正仿宋简体"/>
          <w:szCs w:val="32"/>
          <w:lang w:bidi="ar"/>
        </w:rPr>
        <w:t>万元</w:t>
      </w:r>
      <w:r>
        <w:rPr>
          <w:rFonts w:hint="eastAsia" w:ascii="仿宋_GB2312" w:hAnsi="仿宋_GB2312" w:cs="仿宋_GB2312"/>
          <w:szCs w:val="32"/>
          <w:lang w:bidi="ar"/>
        </w:rPr>
        <w:t>。</w:t>
      </w:r>
    </w:p>
    <w:p>
      <w:pPr>
        <w:pStyle w:val="6"/>
        <w:autoSpaceDE w:val="0"/>
        <w:autoSpaceDN w:val="0"/>
        <w:spacing w:after="0"/>
        <w:ind w:firstLine="640" w:firstLineChars="200"/>
        <w:jc w:val="left"/>
        <w:rPr>
          <w:rFonts w:hint="eastAsia" w:ascii="仿宋_GB2312" w:hAnsi="仿宋_GB2312" w:eastAsia="仿宋_GB2312" w:cs="仿宋_GB2312"/>
          <w:szCs w:val="32"/>
          <w:lang w:eastAsia="zh-CN" w:bidi="ar"/>
        </w:rPr>
      </w:pPr>
      <w:r>
        <w:rPr>
          <w:rFonts w:hint="eastAsia" w:ascii="仿宋_GB2312" w:hAnsi="仿宋_GB2312" w:cs="仿宋_GB2312"/>
          <w:szCs w:val="32"/>
          <w:lang w:bidi="ar"/>
        </w:rPr>
        <w:t>依据《</w:t>
      </w:r>
      <w:r>
        <w:rPr>
          <w:rFonts w:hint="eastAsia" w:ascii="仿宋_GB2312" w:hAnsi="仿宋_GB2312" w:cs="仿宋_GB2312"/>
          <w:szCs w:val="32"/>
          <w:lang w:val="en-US" w:eastAsia="zh-CN" w:bidi="ar"/>
        </w:rPr>
        <w:t>中华人民共和国</w:t>
      </w:r>
      <w:r>
        <w:rPr>
          <w:rFonts w:hint="eastAsia" w:ascii="仿宋_GB2312" w:hAnsi="仿宋_GB2312" w:cs="仿宋_GB2312"/>
          <w:szCs w:val="32"/>
          <w:lang w:bidi="ar"/>
        </w:rPr>
        <w:t>安全生产法》</w:t>
      </w:r>
      <w:r>
        <w:rPr>
          <w:rFonts w:hint="eastAsia" w:ascii="仿宋_GB2312" w:hAnsi="仿宋_GB2312" w:cs="仿宋_GB2312"/>
          <w:szCs w:val="32"/>
          <w:lang w:eastAsia="zh-CN" w:bidi="ar"/>
        </w:rPr>
        <w:t>（</w:t>
      </w:r>
      <w:r>
        <w:rPr>
          <w:rFonts w:hint="eastAsia" w:ascii="仿宋_GB2312" w:hAnsi="仿宋_GB2312" w:cs="仿宋_GB2312"/>
          <w:szCs w:val="32"/>
          <w:lang w:val="en-US" w:eastAsia="zh-CN" w:bidi="ar"/>
        </w:rPr>
        <w:t>以下简称</w:t>
      </w:r>
      <w:r>
        <w:rPr>
          <w:rFonts w:hint="eastAsia" w:ascii="仿宋_GB2312" w:hAnsi="仿宋_GB2312" w:cs="仿宋_GB2312"/>
          <w:szCs w:val="32"/>
          <w:lang w:bidi="ar"/>
        </w:rPr>
        <w:t>《安全生产法》</w:t>
      </w:r>
      <w:r>
        <w:rPr>
          <w:rFonts w:hint="eastAsia" w:ascii="仿宋_GB2312" w:hAnsi="仿宋_GB2312" w:cs="仿宋_GB2312"/>
          <w:szCs w:val="32"/>
          <w:lang w:eastAsia="zh-CN" w:bidi="ar"/>
        </w:rPr>
        <w:t>）</w:t>
      </w:r>
      <w:r>
        <w:rPr>
          <w:rFonts w:hint="eastAsia" w:ascii="仿宋_GB2312" w:hAnsi="仿宋_GB2312" w:cs="仿宋_GB2312"/>
          <w:szCs w:val="32"/>
          <w:lang w:bidi="ar"/>
        </w:rPr>
        <w:t>《生产安全事故报告和调查处理条例》</w:t>
      </w:r>
      <w:r>
        <w:rPr>
          <w:rFonts w:hint="eastAsia" w:ascii="仿宋_GB2312" w:hAnsi="仿宋_GB2312" w:cs="仿宋_GB2312"/>
          <w:szCs w:val="32"/>
        </w:rPr>
        <w:t>（国务院令第493 号）</w:t>
      </w:r>
      <w:r>
        <w:rPr>
          <w:rFonts w:hint="eastAsia" w:ascii="仿宋_GB2312" w:hAnsi="仿宋_GB2312" w:cs="仿宋_GB2312"/>
          <w:szCs w:val="32"/>
          <w:lang w:val="en-US" w:eastAsia="zh-CN"/>
        </w:rPr>
        <w:t>《新疆维吾尔自治区</w:t>
      </w:r>
      <w:r>
        <w:rPr>
          <w:rFonts w:hint="eastAsia" w:ascii="仿宋_GB2312" w:hAnsi="仿宋_GB2312" w:cs="仿宋_GB2312"/>
          <w:szCs w:val="32"/>
          <w:lang w:bidi="ar"/>
        </w:rPr>
        <w:t>生产安全事故报告和调查处理</w:t>
      </w:r>
      <w:r>
        <w:rPr>
          <w:rFonts w:hint="eastAsia" w:ascii="仿宋_GB2312" w:hAnsi="仿宋_GB2312" w:cs="仿宋_GB2312"/>
          <w:szCs w:val="32"/>
          <w:lang w:val="en-US" w:eastAsia="zh-CN"/>
        </w:rPr>
        <w:t>办法》</w:t>
      </w:r>
      <w:r>
        <w:rPr>
          <w:rFonts w:hint="eastAsia" w:ascii="仿宋_GB2312" w:hAnsi="仿宋_GB2312" w:cs="仿宋_GB2312"/>
          <w:szCs w:val="32"/>
          <w:lang w:bidi="ar"/>
        </w:rPr>
        <w:t>等有关法律法规</w:t>
      </w:r>
      <w:r>
        <w:rPr>
          <w:rFonts w:hint="eastAsia" w:ascii="仿宋_GB2312" w:hAnsi="仿宋_GB2312" w:cs="仿宋_GB2312"/>
          <w:szCs w:val="32"/>
          <w:lang w:eastAsia="zh-CN" w:bidi="ar"/>
        </w:rPr>
        <w:t>有关规定</w:t>
      </w:r>
      <w:r>
        <w:rPr>
          <w:rFonts w:hint="eastAsia" w:ascii="仿宋_GB2312" w:hAnsi="仿宋_GB2312" w:cs="仿宋_GB2312"/>
          <w:szCs w:val="32"/>
          <w:lang w:bidi="ar"/>
        </w:rPr>
        <w:t>，尼勒克县政府</w:t>
      </w:r>
      <w:r>
        <w:rPr>
          <w:rFonts w:hint="eastAsia" w:ascii="仿宋_GB2312" w:hAnsi="仿宋_GB2312" w:cs="仿宋_GB2312"/>
          <w:szCs w:val="32"/>
          <w:lang w:eastAsia="zh-CN"/>
        </w:rPr>
        <w:t>组织</w:t>
      </w:r>
      <w:r>
        <w:rPr>
          <w:rFonts w:hint="eastAsia" w:ascii="仿宋_GB2312" w:hAnsi="仿宋_GB2312" w:cs="仿宋_GB2312"/>
          <w:szCs w:val="32"/>
        </w:rPr>
        <w:t>县交通运输局牵头，应急管理局、公安局、人社局、总工会</w:t>
      </w:r>
      <w:r>
        <w:rPr>
          <w:rFonts w:hint="eastAsia" w:ascii="仿宋_GB2312" w:hAnsi="仿宋_GB2312" w:cs="仿宋_GB2312"/>
          <w:szCs w:val="32"/>
          <w:lang w:eastAsia="zh-CN"/>
        </w:rPr>
        <w:t>派员成立</w:t>
      </w:r>
      <w:r>
        <w:rPr>
          <w:rFonts w:hint="eastAsia" w:ascii="仿宋_GB2312" w:hAnsi="仿宋_GB2312" w:eastAsia="仿宋_GB2312" w:cs="仿宋_GB2312"/>
          <w:sz w:val="32"/>
          <w:szCs w:val="32"/>
        </w:rPr>
        <w:t>湖北鲲鹏工程建设有限公司G577精伊线SG3标段“10·17”</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隧道冒顶片帮事故调查</w:t>
      </w:r>
      <w:r>
        <w:rPr>
          <w:rFonts w:hint="eastAsia" w:ascii="仿宋_GB2312" w:hAnsi="仿宋_GB2312" w:cs="仿宋_GB2312"/>
          <w:szCs w:val="32"/>
        </w:rPr>
        <w:t>组</w:t>
      </w:r>
      <w:r>
        <w:rPr>
          <w:rFonts w:hint="eastAsia" w:ascii="仿宋_GB2312" w:hAnsi="仿宋_GB2312" w:cs="仿宋_GB2312"/>
          <w:szCs w:val="32"/>
          <w:lang w:eastAsia="zh-CN"/>
        </w:rPr>
        <w:t>（以下简称事故调查组）</w:t>
      </w:r>
      <w:r>
        <w:rPr>
          <w:rFonts w:hint="eastAsia" w:ascii="仿宋_GB2312" w:hAnsi="仿宋_GB2312" w:cs="仿宋_GB2312"/>
          <w:szCs w:val="32"/>
        </w:rPr>
        <w:t>，</w:t>
      </w:r>
      <w:r>
        <w:rPr>
          <w:rFonts w:hint="eastAsia" w:ascii="仿宋_GB2312" w:hAnsi="仿宋_GB2312" w:cs="仿宋_GB2312"/>
          <w:szCs w:val="32"/>
          <w:lang w:eastAsia="zh-CN"/>
        </w:rPr>
        <w:t>对该起</w:t>
      </w:r>
      <w:r>
        <w:rPr>
          <w:rFonts w:hint="eastAsia" w:ascii="仿宋_GB2312" w:hAnsi="仿宋_GB2312" w:cs="仿宋_GB2312"/>
          <w:szCs w:val="32"/>
        </w:rPr>
        <w:t>事故</w:t>
      </w:r>
      <w:r>
        <w:rPr>
          <w:rFonts w:hint="eastAsia" w:ascii="仿宋_GB2312" w:hAnsi="仿宋_GB2312" w:cs="仿宋_GB2312"/>
          <w:szCs w:val="32"/>
          <w:lang w:eastAsia="zh-CN"/>
        </w:rPr>
        <w:t>进行组织</w:t>
      </w:r>
      <w:r>
        <w:rPr>
          <w:rFonts w:hint="eastAsia" w:ascii="仿宋_GB2312" w:hAnsi="仿宋_GB2312" w:cs="仿宋_GB2312"/>
          <w:szCs w:val="32"/>
        </w:rPr>
        <w:t>调查</w:t>
      </w:r>
      <w:r>
        <w:rPr>
          <w:rFonts w:hint="eastAsia" w:ascii="仿宋_GB2312" w:hAnsi="仿宋_GB2312" w:cs="仿宋_GB2312"/>
          <w:szCs w:val="32"/>
          <w:lang w:bidi="ar"/>
        </w:rPr>
        <w:t>，</w:t>
      </w:r>
      <w:r>
        <w:rPr>
          <w:rFonts w:hint="eastAsia" w:ascii="仿宋_GB2312" w:hAnsi="仿宋_GB2312" w:cs="仿宋_GB2312"/>
          <w:szCs w:val="32"/>
          <w:lang w:eastAsia="zh-CN" w:bidi="ar"/>
        </w:rPr>
        <w:t>聘请行业技术专家同期参与事故调查。</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事故调查组按照“科学严谨、依法依规、实事求是、注重实效”的原则和“四不放过”要求，通过现场勘验、询问谈话、调查取证、技术分析、专家论证和综合分析，查明</w:t>
      </w:r>
      <w:r>
        <w:rPr>
          <w:rFonts w:hint="eastAsia" w:ascii="仿宋_GB2312" w:hAnsi="仿宋_GB2312" w:eastAsia="仿宋_GB2312" w:cs="仿宋_GB2312"/>
          <w:color w:val="000000"/>
          <w:kern w:val="2"/>
          <w:sz w:val="32"/>
          <w:szCs w:val="32"/>
          <w:highlight w:val="none"/>
          <w:lang w:val="en-US" w:eastAsia="zh-CN" w:bidi="ar"/>
        </w:rPr>
        <w:t>了</w:t>
      </w:r>
      <w:r>
        <w:rPr>
          <w:rFonts w:hint="eastAsia" w:ascii="仿宋_GB2312" w:hAnsi="仿宋_GB2312" w:eastAsia="仿宋_GB2312" w:cs="仿宋_GB2312"/>
          <w:color w:val="000000"/>
          <w:kern w:val="2"/>
          <w:sz w:val="32"/>
          <w:szCs w:val="32"/>
          <w:lang w:val="en-US" w:eastAsia="zh-CN" w:bidi="ar"/>
        </w:rPr>
        <w:t>事故发生的经过，查清了事故原因，认定</w:t>
      </w:r>
      <w:r>
        <w:rPr>
          <w:rFonts w:hint="eastAsia" w:ascii="仿宋_GB2312" w:hAnsi="仿宋_GB2312" w:eastAsia="仿宋_GB2312" w:cs="仿宋_GB2312"/>
          <w:color w:val="000000"/>
          <w:kern w:val="2"/>
          <w:sz w:val="32"/>
          <w:szCs w:val="32"/>
          <w:highlight w:val="none"/>
          <w:lang w:val="en-US" w:eastAsia="zh-CN" w:bidi="ar"/>
        </w:rPr>
        <w:t>了</w:t>
      </w:r>
      <w:r>
        <w:rPr>
          <w:rFonts w:hint="eastAsia" w:ascii="仿宋_GB2312" w:hAnsi="仿宋_GB2312" w:eastAsia="仿宋_GB2312" w:cs="仿宋_GB2312"/>
          <w:color w:val="000000"/>
          <w:kern w:val="2"/>
          <w:sz w:val="32"/>
          <w:szCs w:val="32"/>
          <w:lang w:val="en-US" w:eastAsia="zh-CN" w:bidi="ar"/>
        </w:rPr>
        <w:t>事故性质和责任，提出</w:t>
      </w:r>
      <w:r>
        <w:rPr>
          <w:rFonts w:hint="eastAsia" w:ascii="仿宋_GB2312" w:hAnsi="仿宋_GB2312" w:eastAsia="仿宋_GB2312" w:cs="仿宋_GB2312"/>
          <w:color w:val="000000"/>
          <w:kern w:val="2"/>
          <w:sz w:val="32"/>
          <w:szCs w:val="32"/>
          <w:highlight w:val="none"/>
          <w:lang w:val="en-US" w:eastAsia="zh-CN" w:bidi="ar"/>
        </w:rPr>
        <w:t>了</w:t>
      </w:r>
      <w:r>
        <w:rPr>
          <w:rFonts w:hint="eastAsia" w:ascii="仿宋_GB2312" w:hAnsi="仿宋_GB2312" w:eastAsia="仿宋_GB2312" w:cs="仿宋_GB2312"/>
          <w:color w:val="000000"/>
          <w:kern w:val="2"/>
          <w:sz w:val="32"/>
          <w:szCs w:val="32"/>
          <w:lang w:val="en-US" w:eastAsia="zh-CN" w:bidi="ar"/>
        </w:rPr>
        <w:t>事故处理和整改防范措施建议。</w:t>
      </w:r>
    </w:p>
    <w:p>
      <w:pPr>
        <w:autoSpaceDE/>
        <w:spacing w:after="0"/>
        <w:ind w:firstLine="640"/>
        <w:rPr>
          <w:rFonts w:hint="eastAsia" w:ascii="仿宋_GB2312" w:hAnsi="仿宋_GB2312" w:eastAsia="仿宋_GB2312" w:cs="仿宋_GB2312"/>
          <w:b w:val="0"/>
          <w:bCs w:val="0"/>
          <w:szCs w:val="32"/>
          <w:lang w:bidi="ar"/>
        </w:rPr>
      </w:pPr>
      <w:r>
        <w:rPr>
          <w:rFonts w:hint="eastAsia" w:ascii="仿宋_GB2312" w:hAnsi="仿宋_GB2312" w:cs="仿宋_GB2312"/>
          <w:b/>
          <w:bCs/>
          <w:szCs w:val="32"/>
          <w:lang w:bidi="ar"/>
        </w:rPr>
        <w:t>事故调查组认定：</w:t>
      </w:r>
      <w:r>
        <w:rPr>
          <w:rFonts w:hint="eastAsia" w:ascii="仿宋_GB2312" w:hAnsi="仿宋_GB2312" w:eastAsia="仿宋_GB2312" w:cs="仿宋_GB2312"/>
          <w:sz w:val="32"/>
          <w:szCs w:val="32"/>
        </w:rPr>
        <w:t>湖北鲲鹏工程建设有限公司G577精伊线SG3标段“10·17”</w:t>
      </w:r>
      <w:r>
        <w:rPr>
          <w:rFonts w:hint="eastAsia" w:ascii="仿宋_GB2312" w:hAnsi="仿宋_GB2312" w:eastAsia="仿宋_GB2312" w:cs="仿宋_GB2312"/>
          <w:sz w:val="32"/>
          <w:szCs w:val="32"/>
          <w:lang w:val="en-US" w:eastAsia="zh-CN"/>
        </w:rPr>
        <w:t>一般</w:t>
      </w:r>
      <w:r>
        <w:rPr>
          <w:rFonts w:hint="eastAsia" w:ascii="仿宋_GB2312" w:hAnsi="仿宋_GB2312" w:eastAsia="仿宋_GB2312" w:cs="仿宋_GB2312"/>
          <w:sz w:val="32"/>
          <w:szCs w:val="32"/>
        </w:rPr>
        <w:t>隧道冒顶片帮事故</w:t>
      </w:r>
      <w:r>
        <w:rPr>
          <w:rFonts w:hint="eastAsia" w:ascii="仿宋_GB2312" w:hAnsi="仿宋_GB2312" w:eastAsia="仿宋_GB2312" w:cs="仿宋_GB2312"/>
          <w:b w:val="0"/>
          <w:bCs w:val="0"/>
          <w:szCs w:val="32"/>
          <w:lang w:bidi="ar"/>
        </w:rPr>
        <w:t>是一起因隧道内喷浆工未按操作规程作业，距离掌子面未保持安全距离，现场监护不到位，发生的一起一般冒顶片帮生产安全责任事故。</w:t>
      </w:r>
    </w:p>
    <w:p>
      <w:pPr>
        <w:pStyle w:val="2"/>
        <w:pageBreakBefore w:val="0"/>
        <w:widowControl w:val="0"/>
        <w:kinsoku/>
        <w:wordWrap/>
        <w:overflowPunct/>
        <w:topLinePunct w:val="0"/>
        <w:bidi w:val="0"/>
        <w:spacing w:after="0" w:line="560" w:lineRule="exact"/>
        <w:ind w:firstLine="640"/>
        <w:textAlignment w:val="auto"/>
        <w:rPr>
          <w:rFonts w:hint="eastAsia" w:ascii="黑体" w:hAnsi="黑体" w:cs="仿宋_GB2312"/>
        </w:rPr>
      </w:pPr>
      <w:bookmarkStart w:id="0" w:name="_Toc12653"/>
      <w:bookmarkStart w:id="1" w:name="_Toc11026"/>
      <w:bookmarkStart w:id="2" w:name="_Toc9769"/>
      <w:r>
        <w:rPr>
          <w:rFonts w:hint="eastAsia" w:ascii="黑体" w:hAnsi="黑体" w:cs="仿宋_GB2312"/>
        </w:rPr>
        <w:t>一、基本情况</w:t>
      </w:r>
      <w:bookmarkEnd w:id="0"/>
      <w:bookmarkEnd w:id="1"/>
      <w:bookmarkEnd w:id="2"/>
    </w:p>
    <w:p>
      <w:pPr>
        <w:pStyle w:val="3"/>
        <w:pageBreakBefore w:val="0"/>
        <w:widowControl w:val="0"/>
        <w:kinsoku/>
        <w:wordWrap/>
        <w:overflowPunct/>
        <w:topLinePunct w:val="0"/>
        <w:bidi w:val="0"/>
        <w:spacing w:before="0" w:beforeAutospacing="0" w:after="0" w:afterAutospacing="0" w:line="560" w:lineRule="exact"/>
        <w:ind w:firstLine="640"/>
        <w:jc w:val="both"/>
        <w:textAlignment w:val="auto"/>
        <w:rPr>
          <w:rFonts w:ascii="楷体" w:hAnsi="楷体" w:eastAsia="楷体" w:cs="楷体"/>
          <w:b w:val="0"/>
          <w:bCs w:val="0"/>
          <w:sz w:val="32"/>
          <w:szCs w:val="32"/>
        </w:rPr>
      </w:pPr>
      <w:bookmarkStart w:id="3" w:name="_Toc20575"/>
      <w:bookmarkStart w:id="4" w:name="_Toc30027"/>
      <w:bookmarkStart w:id="5" w:name="_Toc7698"/>
      <w:r>
        <w:rPr>
          <w:rFonts w:ascii="楷体" w:hAnsi="楷体" w:eastAsia="楷体" w:cs="楷体"/>
          <w:b w:val="0"/>
          <w:bCs w:val="0"/>
          <w:sz w:val="32"/>
          <w:szCs w:val="32"/>
        </w:rPr>
        <w:t>（一）事故涉及相关单位基本情况</w:t>
      </w:r>
      <w:bookmarkEnd w:id="3"/>
      <w:bookmarkEnd w:id="4"/>
      <w:bookmarkEnd w:id="5"/>
    </w:p>
    <w:p>
      <w:pPr>
        <w:pageBreakBefore w:val="0"/>
        <w:widowControl w:val="0"/>
        <w:kinsoku/>
        <w:wordWrap/>
        <w:overflowPunct/>
        <w:topLinePunct w:val="0"/>
        <w:autoSpaceDE w:val="0"/>
        <w:autoSpaceDN w:val="0"/>
        <w:bidi w:val="0"/>
        <w:adjustRightInd w:val="0"/>
        <w:spacing w:after="0" w:line="560" w:lineRule="exact"/>
        <w:ind w:firstLine="640"/>
        <w:textAlignment w:val="auto"/>
        <w:rPr>
          <w:rFonts w:hint="eastAsia" w:ascii="仿宋_GB2312" w:hAnsi="仿宋_GB2312" w:eastAsia="仿宋_GB2312" w:cs="仿宋_GB2312"/>
          <w:color w:val="auto"/>
          <w:szCs w:val="32"/>
          <w:lang w:eastAsia="zh-CN"/>
        </w:rPr>
      </w:pPr>
      <w:r>
        <w:rPr>
          <w:rFonts w:hint="eastAsia" w:ascii="仿宋_GB2312" w:hAnsi="仿宋_GB2312" w:cs="仿宋_GB2312"/>
          <w:b/>
          <w:bCs/>
          <w:szCs w:val="32"/>
        </w:rPr>
        <w:t>1.湖北鲲鹏工程建设有限公司</w:t>
      </w:r>
      <w:r>
        <w:rPr>
          <w:rFonts w:hint="eastAsia" w:ascii="仿宋_GB2312" w:hAnsi="仿宋_GB2312" w:cs="仿宋_GB2312"/>
          <w:b/>
          <w:bCs/>
          <w:szCs w:val="32"/>
          <w:lang w:eastAsia="zh-CN"/>
        </w:rPr>
        <w:t>（事故单位）</w:t>
      </w:r>
      <w:r>
        <w:rPr>
          <w:rFonts w:hint="eastAsia" w:ascii="仿宋_GB2312" w:hAnsi="仿宋_GB2312" w:cs="仿宋_GB2312"/>
          <w:b/>
          <w:bCs/>
          <w:szCs w:val="32"/>
        </w:rPr>
        <w:t>。</w:t>
      </w:r>
      <w:r>
        <w:rPr>
          <w:rFonts w:hint="eastAsia" w:ascii="仿宋_GB2312" w:hAnsi="仿宋_GB2312" w:cs="仿宋_GB2312"/>
          <w:szCs w:val="32"/>
        </w:rPr>
        <w:t>湖北鲲鹏工程建设有限公司成立于2012年2月，位于湖北省宜昌市猇亭区云池街道金岭社区居委会5-43号，营业执照：91420500588225699B，有效期:2012年2月3日至长期，注册资金4300万元。</w:t>
      </w:r>
      <w:r>
        <w:rPr>
          <w:rFonts w:hint="eastAsia" w:ascii="仿宋_GB2312" w:hAnsi="仿宋_GB2312" w:cs="仿宋_GB2312"/>
          <w:szCs w:val="32"/>
          <w:lang w:val="en-US" w:eastAsia="zh-CN"/>
        </w:rPr>
        <w:t>属于</w:t>
      </w:r>
      <w:r>
        <w:rPr>
          <w:rFonts w:hint="eastAsia" w:ascii="仿宋_GB2312" w:hAnsi="仿宋_GB2312" w:cs="仿宋_GB2312"/>
          <w:szCs w:val="32"/>
        </w:rPr>
        <w:t>有限责任公司（自然人投资或控股）</w:t>
      </w:r>
      <w:r>
        <w:rPr>
          <w:rFonts w:hint="eastAsia" w:ascii="仿宋_GB2312" w:hAnsi="仿宋_GB2312" w:cs="仿宋_GB2312"/>
          <w:szCs w:val="32"/>
          <w:lang w:eastAsia="zh-CN"/>
        </w:rPr>
        <w:t>，</w:t>
      </w:r>
      <w:r>
        <w:rPr>
          <w:rFonts w:hint="eastAsia" w:ascii="仿宋_GB2312" w:hAnsi="仿宋_GB2312" w:cs="仿宋_GB2312"/>
          <w:szCs w:val="32"/>
        </w:rPr>
        <w:t>经营范围：许可项目：建筑劳务分包（依法须经批准的项目，经相关部门批准后方可开展经营活动，具体经营项目以相关部门批准文件或许可证为准）</w:t>
      </w:r>
      <w:r>
        <w:rPr>
          <w:rFonts w:hint="eastAsia" w:ascii="仿宋_GB2312" w:hAnsi="仿宋_GB2312" w:cs="仿宋_GB2312"/>
          <w:szCs w:val="32"/>
          <w:lang w:eastAsia="zh-CN"/>
        </w:rPr>
        <w:t>，</w:t>
      </w:r>
      <w:r>
        <w:rPr>
          <w:rFonts w:hint="eastAsia" w:ascii="仿宋_GB2312" w:hAnsi="仿宋_GB2312" w:cs="仿宋_GB2312"/>
          <w:szCs w:val="32"/>
        </w:rPr>
        <w:t>一般项目：机械设备租赁；建筑用石加工（除许可业务外，可自主依法经营法律法规非禁止或限制的项目）。法人：黄海鹏。建筑业企业施工劳务备案证书：编号BA442005237 有效期至2027年5月16日。建筑业企业资质证书，证书编号：D342062593,资质类别及等级：模板脚手架专业承包不分等级，有效期至：2029年10月29日。安全生产许可证：（鄂）JZ安许证字（2013）008241号，有效期：2025年3月6日至2028年3月6日。设置安全管理领导小组，组长冯朱海，副组长林孝珍。人员配置专职安全管理人员4名；安全管理情况：进行安全日常巡查，月度检查，专项检查，以及重大节日检查。取证情况：柳幸福、吴杰、许灰生、郑鑫伟持C证</w:t>
      </w:r>
      <w:r>
        <w:rPr>
          <w:rFonts w:hint="eastAsia" w:ascii="仿宋_GB2312" w:hAnsi="仿宋_GB2312" w:cs="仿宋_GB2312"/>
          <w:szCs w:val="32"/>
          <w:lang w:eastAsia="zh-CN"/>
        </w:rPr>
        <w:t>。</w:t>
      </w:r>
    </w:p>
    <w:p>
      <w:pPr>
        <w:pageBreakBefore w:val="0"/>
        <w:widowControl w:val="0"/>
        <w:kinsoku/>
        <w:wordWrap/>
        <w:overflowPunct/>
        <w:topLinePunct w:val="0"/>
        <w:autoSpaceDE w:val="0"/>
        <w:autoSpaceDN w:val="0"/>
        <w:bidi w:val="0"/>
        <w:adjustRightInd w:val="0"/>
        <w:spacing w:after="0" w:line="560" w:lineRule="exact"/>
        <w:ind w:firstLine="640"/>
        <w:textAlignment w:val="auto"/>
        <w:rPr>
          <w:rFonts w:hint="eastAsia" w:ascii="仿宋_GB2312" w:hAnsi="仿宋_GB2312" w:eastAsia="仿宋_GB2312" w:cs="仿宋_GB2312"/>
          <w:szCs w:val="32"/>
          <w:lang w:eastAsia="zh-CN"/>
        </w:rPr>
      </w:pPr>
      <w:bookmarkStart w:id="6" w:name="_Toc23276"/>
      <w:r>
        <w:rPr>
          <w:rFonts w:hint="eastAsia" w:ascii="仿宋_GB2312" w:hAnsi="仿宋_GB2312" w:cs="仿宋_GB2312"/>
          <w:b/>
          <w:sz w:val="30"/>
          <w:szCs w:val="30"/>
          <w:lang w:bidi="ar"/>
        </w:rPr>
        <w:t>2.</w:t>
      </w:r>
      <w:r>
        <w:rPr>
          <w:rFonts w:hint="eastAsia" w:ascii="仿宋_GB2312" w:hAnsi="仿宋_GB2312" w:cs="仿宋_GB2312"/>
          <w:b/>
          <w:sz w:val="30"/>
          <w:szCs w:val="30"/>
        </w:rPr>
        <w:t>中铁一局集团第二工程有限公司。</w:t>
      </w:r>
      <w:r>
        <w:rPr>
          <w:rFonts w:hint="eastAsia" w:ascii="仿宋_GB2312" w:hAnsi="仿宋_GB2312" w:cs="仿宋_GB2312"/>
          <w:szCs w:val="32"/>
        </w:rPr>
        <w:t>于2021年3月成立，下设五部两室，管理人员60人。计划开工日期2021年5月1日；计划交工日期：2025年12月9日；总工期1800日历天。主要负责北天山隧道出口段右线6480米和左线6445米的施工。隧道地质情况复杂，穿越F9、F8-2、F8-1、等多条地震断裂带，施工重难点有地下水、断层、软岩大变形。项目设置安质部专职安全监督管控；人员配置：项目安全总监1人，下设安质部部长1人，部员1人，专职安全员5人；安全管理情况：项目安全管理体系、各项安全管理制度建立健全，安质部负责日常组织、监督各类安全制度及措施的落实执行情况，项目严格按照安全管理制度执行日、周、月以及重大节假日、恶劣天气等专项自查工作，严格落实新进场、转岗人员的三级安全教育培训工作，定期开展安全警示及各类专项安全教育培训工作。持证情况：王雷冲、王宇轩、王昊、叶喜城、高腾持C证</w:t>
      </w:r>
      <w:r>
        <w:rPr>
          <w:rFonts w:hint="eastAsia" w:ascii="仿宋_GB2312" w:hAnsi="仿宋_GB2312" w:cs="仿宋_GB2312"/>
          <w:szCs w:val="32"/>
          <w:lang w:eastAsia="zh-CN"/>
        </w:rPr>
        <w:t>。</w:t>
      </w:r>
    </w:p>
    <w:p>
      <w:pPr>
        <w:pageBreakBefore w:val="0"/>
        <w:widowControl w:val="0"/>
        <w:kinsoku/>
        <w:wordWrap/>
        <w:overflowPunct/>
        <w:topLinePunct w:val="0"/>
        <w:autoSpaceDE w:val="0"/>
        <w:autoSpaceDN w:val="0"/>
        <w:bidi w:val="0"/>
        <w:adjustRightInd w:val="0"/>
        <w:spacing w:after="0" w:line="560" w:lineRule="exact"/>
        <w:ind w:firstLine="643"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b/>
          <w:bCs/>
          <w:szCs w:val="32"/>
        </w:rPr>
        <w:t>3.监理方。</w:t>
      </w:r>
      <w:r>
        <w:rPr>
          <w:rFonts w:hint="eastAsia" w:ascii="仿宋_GB2312" w:hAnsi="仿宋_GB2312" w:cs="仿宋_GB2312"/>
          <w:szCs w:val="32"/>
        </w:rPr>
        <w:t>北京港通路桥工程监理有限责任公司办公室地址位于交通便利的北京海淀 北京市海淀区海淀南路</w:t>
      </w:r>
      <w:r>
        <w:rPr>
          <w:rFonts w:hint="eastAsia" w:ascii="仿宋_GB2312" w:hAnsi="仿宋_GB2312" w:cs="仿宋_GB2312"/>
          <w:szCs w:val="32"/>
          <w:lang w:val="en-US" w:eastAsia="zh-CN"/>
        </w:rPr>
        <w:t>1</w:t>
      </w:r>
      <w:r>
        <w:rPr>
          <w:rFonts w:hint="eastAsia" w:ascii="仿宋_GB2312" w:hAnsi="仿宋_GB2312" w:cs="仿宋_GB2312"/>
          <w:szCs w:val="32"/>
        </w:rPr>
        <w:t>９号时代网络大厦４层（邮编：100011），于1999</w:t>
      </w:r>
      <w:r>
        <w:rPr>
          <w:rFonts w:hint="eastAsia" w:ascii="仿宋_GB2312" w:hAnsi="仿宋_GB2312" w:cs="仿宋_GB2312"/>
          <w:szCs w:val="32"/>
          <w:lang w:val="en-US" w:eastAsia="zh-CN"/>
        </w:rPr>
        <w:t>年</w:t>
      </w:r>
      <w:r>
        <w:rPr>
          <w:rFonts w:hint="eastAsia" w:ascii="仿宋_GB2312" w:hAnsi="仿宋_GB2312" w:cs="仿宋_GB2312"/>
          <w:szCs w:val="32"/>
        </w:rPr>
        <w:t>10</w:t>
      </w:r>
      <w:r>
        <w:rPr>
          <w:rFonts w:hint="eastAsia" w:ascii="仿宋_GB2312" w:hAnsi="仿宋_GB2312" w:cs="仿宋_GB2312"/>
          <w:szCs w:val="32"/>
          <w:lang w:val="en-US" w:eastAsia="zh-CN"/>
        </w:rPr>
        <w:t>月</w:t>
      </w:r>
      <w:r>
        <w:rPr>
          <w:rFonts w:hint="eastAsia" w:ascii="仿宋_GB2312" w:hAnsi="仿宋_GB2312" w:cs="仿宋_GB2312"/>
          <w:szCs w:val="32"/>
        </w:rPr>
        <w:t>15</w:t>
      </w:r>
      <w:r>
        <w:rPr>
          <w:rFonts w:hint="eastAsia" w:ascii="仿宋_GB2312" w:hAnsi="仿宋_GB2312" w:cs="仿宋_GB2312"/>
          <w:szCs w:val="32"/>
          <w:lang w:val="en-US" w:eastAsia="zh-CN"/>
        </w:rPr>
        <w:t>日</w:t>
      </w:r>
      <w:r>
        <w:rPr>
          <w:rFonts w:hint="eastAsia" w:ascii="仿宋_GB2312" w:hAnsi="仿宋_GB2312" w:cs="仿宋_GB2312"/>
          <w:szCs w:val="32"/>
        </w:rPr>
        <w:t>在北京海淀工商局注册成立，注册资本为1000 万元 人民币（万元），主要经营从事一、二、三类公路工程、桥梁工程、隧道工程项目的监理业务；技术咨询；工程招标代理；技术推广服务；工程造价咨询；工程技术咨询；技术检测。（依法须经批准的项目，经相关部门批准后依批准的内容开展经营活动。）设置安全管理领导小组，组长白利勇，副组长张建堂。配置安全专监一名，安全监理一名；安全管理情况：进行安全日常巡查，月度检查，专项检查，以及重大节日检查。取证情况：驻地主任和安全专监均取得交通运输部颁发的监理工程师证以及交通监理协会颁发的安全环保培训证</w:t>
      </w:r>
      <w:r>
        <w:rPr>
          <w:rFonts w:hint="eastAsia" w:ascii="仿宋_GB2312" w:hAnsi="仿宋_GB2312" w:cs="仿宋_GB2312"/>
          <w:szCs w:val="32"/>
          <w:lang w:eastAsia="zh-CN"/>
        </w:rPr>
        <w:t>。</w:t>
      </w:r>
    </w:p>
    <w:p>
      <w:pPr>
        <w:spacing w:after="0"/>
        <w:ind w:firstLine="640"/>
        <w:outlineLvl w:val="1"/>
        <w:rPr>
          <w:rFonts w:hint="eastAsia" w:ascii="楷体" w:hAnsi="楷体" w:eastAsia="楷体" w:cs="楷体"/>
          <w:b w:val="0"/>
          <w:bCs/>
          <w:szCs w:val="32"/>
          <w:lang w:bidi="ar"/>
        </w:rPr>
      </w:pPr>
      <w:r>
        <w:rPr>
          <w:rFonts w:hint="eastAsia" w:ascii="楷体" w:hAnsi="楷体" w:eastAsia="楷体" w:cs="楷体"/>
          <w:b w:val="0"/>
          <w:bCs/>
          <w:szCs w:val="32"/>
          <w:lang w:bidi="ar"/>
        </w:rPr>
        <w:t>（二）项目基本情况</w:t>
      </w:r>
    </w:p>
    <w:p>
      <w:pPr>
        <w:spacing w:after="0" w:line="560" w:lineRule="exact"/>
        <w:ind w:firstLine="640"/>
        <w:rPr>
          <w:sz w:val="28"/>
          <w:szCs w:val="28"/>
        </w:rPr>
      </w:pPr>
      <w:r>
        <w:rPr>
          <w:rFonts w:eastAsia="方正仿宋简体"/>
          <w:szCs w:val="32"/>
        </w:rPr>
        <w:t>甲方（中铁一局集团第二工程有限公司）与乙方（湖北鲲鹏工程建设有限公司）于2021年9月签订了《隧道主体工程建设工程劳务分包合同》，期限是2021年9月1日至2025年12月9日。</w:t>
      </w:r>
    </w:p>
    <w:p>
      <w:pPr>
        <w:spacing w:after="0"/>
        <w:ind w:firstLine="640"/>
        <w:outlineLvl w:val="1"/>
        <w:rPr>
          <w:rFonts w:hint="eastAsia" w:ascii="楷体" w:hAnsi="楷体" w:eastAsia="楷体" w:cs="楷体"/>
          <w:b w:val="0"/>
          <w:bCs/>
          <w:szCs w:val="32"/>
          <w:lang w:bidi="ar"/>
        </w:rPr>
      </w:pPr>
      <w:r>
        <w:rPr>
          <w:rFonts w:hint="eastAsia" w:ascii="楷体" w:hAnsi="楷体" w:eastAsia="楷体" w:cs="楷体"/>
          <w:b w:val="0"/>
          <w:bCs/>
          <w:szCs w:val="32"/>
          <w:lang w:bidi="ar"/>
        </w:rPr>
        <w:t>（三）</w:t>
      </w:r>
      <w:bookmarkEnd w:id="6"/>
      <w:r>
        <w:rPr>
          <w:rFonts w:hint="eastAsia" w:ascii="楷体" w:hAnsi="楷体" w:eastAsia="楷体" w:cs="楷体"/>
          <w:b w:val="0"/>
          <w:bCs/>
          <w:szCs w:val="32"/>
          <w:lang w:bidi="ar"/>
        </w:rPr>
        <w:t>事故发生前生产经营情况</w:t>
      </w:r>
    </w:p>
    <w:p>
      <w:pPr>
        <w:autoSpaceDE w:val="0"/>
        <w:autoSpaceDN w:val="0"/>
        <w:spacing w:after="0"/>
        <w:ind w:firstLine="640"/>
        <w:outlineLvl w:val="1"/>
        <w:rPr>
          <w:rFonts w:hint="eastAsia" w:ascii="仿宋_GB2312" w:hAnsi="仿宋_GB2312" w:cs="仿宋_GB2312"/>
          <w:bCs/>
          <w:szCs w:val="32"/>
          <w:lang w:bidi="ar"/>
        </w:rPr>
      </w:pPr>
      <w:r>
        <w:rPr>
          <w:rFonts w:hint="eastAsia" w:ascii="仿宋_GB2312" w:hAnsi="仿宋_GB2312" w:cs="仿宋_GB2312"/>
          <w:bCs/>
          <w:szCs w:val="32"/>
          <w:lang w:bidi="ar"/>
        </w:rPr>
        <w:t>隧道左右洞掌子面均正常施工。掌子面作业分4个班组。分别是开挖班</w:t>
      </w:r>
      <w:r>
        <w:rPr>
          <w:rFonts w:hint="eastAsia" w:ascii="仿宋_GB2312" w:hAnsi="仿宋_GB2312" w:cs="仿宋_GB2312"/>
          <w:bCs/>
          <w:szCs w:val="32"/>
          <w:lang w:eastAsia="zh-CN" w:bidi="ar"/>
        </w:rPr>
        <w:t>、</w:t>
      </w:r>
      <w:r>
        <w:rPr>
          <w:rFonts w:hint="eastAsia" w:ascii="仿宋_GB2312" w:hAnsi="仿宋_GB2312" w:cs="仿宋_GB2312"/>
          <w:bCs/>
          <w:szCs w:val="32"/>
          <w:lang w:bidi="ar"/>
        </w:rPr>
        <w:t>立架班</w:t>
      </w:r>
      <w:r>
        <w:rPr>
          <w:rFonts w:hint="eastAsia" w:ascii="仿宋_GB2312" w:hAnsi="仿宋_GB2312" w:cs="仿宋_GB2312"/>
          <w:bCs/>
          <w:szCs w:val="32"/>
          <w:lang w:eastAsia="zh-CN" w:bidi="ar"/>
        </w:rPr>
        <w:t>、</w:t>
      </w:r>
      <w:r>
        <w:rPr>
          <w:rFonts w:hint="eastAsia" w:ascii="仿宋_GB2312" w:hAnsi="仿宋_GB2312" w:cs="仿宋_GB2312"/>
          <w:bCs/>
          <w:szCs w:val="32"/>
          <w:lang w:bidi="ar"/>
        </w:rPr>
        <w:t>喷浆班</w:t>
      </w:r>
      <w:r>
        <w:rPr>
          <w:rFonts w:hint="eastAsia" w:ascii="仿宋_GB2312" w:hAnsi="仿宋_GB2312" w:cs="仿宋_GB2312"/>
          <w:bCs/>
          <w:szCs w:val="32"/>
          <w:lang w:eastAsia="zh-CN" w:bidi="ar"/>
        </w:rPr>
        <w:t>、</w:t>
      </w:r>
      <w:r>
        <w:rPr>
          <w:rFonts w:hint="eastAsia" w:ascii="仿宋_GB2312" w:hAnsi="仿宋_GB2312" w:cs="仿宋_GB2312"/>
          <w:bCs/>
          <w:szCs w:val="32"/>
          <w:lang w:bidi="ar"/>
        </w:rPr>
        <w:t>出碴班。其中，开挖班18人，风钻20台。立架班15人，喷浆班6人，喷浆机2台，出碴班20人，自卸车20台。各类机械机具42台套，均运转正常。</w:t>
      </w:r>
    </w:p>
    <w:p>
      <w:pPr>
        <w:autoSpaceDE w:val="0"/>
        <w:autoSpaceDN w:val="0"/>
        <w:spacing w:after="0"/>
        <w:ind w:firstLine="640"/>
        <w:outlineLvl w:val="1"/>
        <w:rPr>
          <w:rFonts w:hint="eastAsia" w:ascii="楷体" w:hAnsi="楷体" w:eastAsia="楷体" w:cs="楷体"/>
          <w:b w:val="0"/>
          <w:bCs/>
          <w:szCs w:val="32"/>
          <w:lang w:bidi="ar"/>
        </w:rPr>
      </w:pPr>
      <w:r>
        <w:rPr>
          <w:rFonts w:hint="eastAsia" w:ascii="楷体" w:hAnsi="楷体" w:eastAsia="楷体" w:cs="楷体"/>
          <w:b w:val="0"/>
          <w:bCs/>
          <w:szCs w:val="32"/>
          <w:lang w:bidi="ar"/>
        </w:rPr>
        <w:t>（四）有关单位和人员的合同、劳动关系等情况</w:t>
      </w:r>
    </w:p>
    <w:p>
      <w:pPr>
        <w:spacing w:after="0"/>
        <w:ind w:firstLine="640"/>
        <w:rPr>
          <w:rFonts w:hint="eastAsia" w:ascii="仿宋_GB2312" w:hAnsi="仿宋_GB2312" w:cs="仿宋_GB2312"/>
          <w:szCs w:val="32"/>
        </w:rPr>
      </w:pPr>
      <w:r>
        <w:rPr>
          <w:rFonts w:hint="eastAsia" w:ascii="仿宋_GB2312" w:hAnsi="仿宋_GB2312" w:cs="仿宋_GB2312"/>
          <w:szCs w:val="32"/>
        </w:rPr>
        <w:t>张鹏</w:t>
      </w:r>
      <w:r>
        <w:rPr>
          <w:rFonts w:hint="eastAsia" w:ascii="仿宋_GB2312" w:hAnsi="仿宋_GB2312" w:cs="仿宋_GB2312"/>
          <w:szCs w:val="32"/>
          <w:lang w:eastAsia="zh-CN"/>
        </w:rPr>
        <w:t>，系</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ascii="仿宋_GB2312" w:hAnsi="仿宋_GB2312" w:cs="仿宋_GB2312"/>
          <w:szCs w:val="32"/>
        </w:rPr>
        <w:t>喷浆员工，与项目部签订了劳动合同，全员购买了意外伤害团体险责任险。</w:t>
      </w:r>
    </w:p>
    <w:p>
      <w:pPr>
        <w:spacing w:after="0"/>
        <w:ind w:firstLine="640"/>
        <w:rPr>
          <w:rFonts w:hint="eastAsia" w:ascii="楷体" w:hAnsi="楷体" w:eastAsia="楷体" w:cs="楷体"/>
          <w:i w:val="0"/>
          <w:iCs w:val="0"/>
          <w:color w:val="auto"/>
          <w:szCs w:val="32"/>
          <w:highlight w:val="none"/>
          <w:u w:val="none"/>
          <w:lang w:val="en-US" w:eastAsia="zh-CN"/>
        </w:rPr>
      </w:pPr>
      <w:r>
        <w:rPr>
          <w:rFonts w:hint="eastAsia" w:ascii="楷体" w:hAnsi="楷体" w:eastAsia="楷体" w:cs="楷体"/>
          <w:i w:val="0"/>
          <w:iCs w:val="0"/>
          <w:color w:val="auto"/>
          <w:szCs w:val="32"/>
          <w:highlight w:val="none"/>
          <w:u w:val="none"/>
          <w:lang w:eastAsia="zh-CN"/>
        </w:rPr>
        <w:t>（</w:t>
      </w:r>
      <w:r>
        <w:rPr>
          <w:rFonts w:hint="eastAsia" w:ascii="楷体" w:hAnsi="楷体" w:eastAsia="楷体" w:cs="楷体"/>
          <w:i w:val="0"/>
          <w:iCs w:val="0"/>
          <w:color w:val="auto"/>
          <w:szCs w:val="32"/>
          <w:highlight w:val="none"/>
          <w:u w:val="none"/>
          <w:lang w:val="en-US" w:eastAsia="zh-CN"/>
        </w:rPr>
        <w:t>五</w:t>
      </w:r>
      <w:r>
        <w:rPr>
          <w:rFonts w:hint="eastAsia" w:ascii="楷体" w:hAnsi="楷体" w:eastAsia="楷体" w:cs="楷体"/>
          <w:i w:val="0"/>
          <w:iCs w:val="0"/>
          <w:color w:val="auto"/>
          <w:szCs w:val="32"/>
          <w:highlight w:val="none"/>
          <w:u w:val="none"/>
          <w:lang w:eastAsia="zh-CN"/>
        </w:rPr>
        <w:t>）</w:t>
      </w:r>
      <w:r>
        <w:rPr>
          <w:rFonts w:hint="eastAsia" w:ascii="楷体" w:hAnsi="楷体" w:eastAsia="楷体" w:cs="楷体"/>
          <w:i w:val="0"/>
          <w:iCs w:val="0"/>
          <w:color w:val="auto"/>
          <w:szCs w:val="32"/>
          <w:highlight w:val="none"/>
          <w:u w:val="none"/>
          <w:lang w:val="en-US" w:eastAsia="zh-CN"/>
        </w:rPr>
        <w:t>所在地相关负有职责的部门安全监督情况</w:t>
      </w:r>
    </w:p>
    <w:p>
      <w:pPr>
        <w:rPr>
          <w:rFonts w:hint="eastAsia" w:ascii="仿宋_GB2312" w:hAnsi="仿宋_GB2312" w:eastAsia="仿宋_GB2312" w:cs="仿宋_GB2312"/>
          <w:sz w:val="32"/>
          <w:szCs w:val="32"/>
        </w:rPr>
      </w:pPr>
      <w:r>
        <w:rPr>
          <w:rFonts w:hint="eastAsia" w:ascii="仿宋_GB2312" w:hAnsi="仿宋_GB2312" w:cs="仿宋_GB2312"/>
          <w:szCs w:val="32"/>
          <w:lang w:eastAsia="zh-CN"/>
        </w:rPr>
        <w:t>一是</w:t>
      </w:r>
      <w:r>
        <w:rPr>
          <w:rFonts w:hint="eastAsia" w:ascii="仿宋_GB2312" w:hAnsi="仿宋_GB2312" w:cs="仿宋_GB2312"/>
          <w:szCs w:val="32"/>
          <w:lang w:val="en-US" w:eastAsia="zh-CN"/>
        </w:rPr>
        <w:t>尼勒克县人民政府</w:t>
      </w:r>
      <w:r>
        <w:rPr>
          <w:rFonts w:hint="eastAsia" w:ascii="仿宋_GB2312" w:hAnsi="仿宋_GB2312" w:cs="仿宋_GB2312"/>
          <w:szCs w:val="32"/>
        </w:rPr>
        <w:t>坚持人民至上、生命至上，统筹发展和安全，常态化开展安全生产风险隐患大排查大整治，</w:t>
      </w:r>
      <w:r>
        <w:rPr>
          <w:rFonts w:hint="eastAsia" w:ascii="仿宋_GB2312" w:hAnsi="仿宋_GB2312" w:cs="仿宋_GB2312"/>
          <w:szCs w:val="32"/>
          <w:lang w:val="en-US" w:eastAsia="zh-CN"/>
        </w:rPr>
        <w:t>尼勒克县交通运输局</w:t>
      </w:r>
      <w:r>
        <w:rPr>
          <w:rFonts w:hint="eastAsia" w:ascii="仿宋_GB2312" w:hAnsi="仿宋_GB2312" w:cs="仿宋_GB2312"/>
          <w:szCs w:val="32"/>
        </w:rPr>
        <w:t>坚决</w:t>
      </w:r>
      <w:r>
        <w:rPr>
          <w:rFonts w:hint="eastAsia" w:ascii="Nimbus Roman No9 L" w:hAnsi="Nimbus Roman No9 L" w:cs="Nimbus Roman No9 L"/>
          <w:szCs w:val="32"/>
        </w:rPr>
        <w:t>落实</w:t>
      </w:r>
      <w:r>
        <w:rPr>
          <w:rFonts w:ascii="Nimbus Roman No9 L" w:hAnsi="Nimbus Roman No9 L" w:cs="Nimbus Roman No9 L"/>
          <w:szCs w:val="32"/>
        </w:rPr>
        <w:t>“党政同责、一岗双责、齐抓共管、失职追责”和“三管三必须”责任</w:t>
      </w:r>
      <w:r>
        <w:rPr>
          <w:rFonts w:hint="eastAsia" w:ascii="仿宋_GB2312" w:hAnsi="仿宋_GB2312" w:eastAsia="仿宋_GB2312" w:cs="仿宋_GB2312"/>
          <w:sz w:val="32"/>
          <w:szCs w:val="32"/>
        </w:rPr>
        <w:t>，构建“局牵头、</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室协同、专业支撑”的监管架构，成立由主要领导任组长的安全监管领导小组，明确建设、施工、监理三方主体责任，落实工程质量终身负责制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制定年度监督工作计划与专项整治方案，将农村公路、中小桥涵等重点项目纳入常态化监管，建立“项目法人-施工-监理”层层负责的责任体系，实现监管责任全覆盖。</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聚焦全流程管控，强化监督检查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开工前严格准入把关，核查参建单位资质、施工方案及安全保障体系，办理监督登记手续，未达要求的坚决不予开工 ；施工中采取“每月定期检查+随机抽查+关键工序重点盯防”模式，重点排查路基压实、隐蔽工程施工、安防设施设置等关键环节，通过现场检测、资料查阅、试件抽检等方式开展监督检查，</w:t>
      </w:r>
      <w:r>
        <w:rPr>
          <w:rFonts w:hint="eastAsia" w:ascii="仿宋_GB2312" w:hAnsi="仿宋_GB2312" w:cs="仿宋_GB2312"/>
          <w:szCs w:val="32"/>
        </w:rPr>
        <w:t>今年以来，累计开展重点时间段安全生产会议10次，开展G577项目工地专项检查4次，发现并整改问题隐患49条，同步开展道路项目施工安全管理等方面专项整治工作。</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深化专项整治，筑牢安全防线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开展专项整治行动，重点治理临水临崖、急弯陡坡等危险路段安全隐患，推进危桥改造、地灾治理及安防工程建设 。常态化开展“送法进工地”活动，组织安全培训、警示教育会，强化参建人员安全意识与技能，推动“平安工地”建设覆盖重点项目。</w:t>
      </w:r>
    </w:p>
    <w:p>
      <w:pPr>
        <w:autoSpaceDE w:val="0"/>
        <w:autoSpaceDN w:val="0"/>
        <w:adjustRightInd w:val="0"/>
        <w:spacing w:after="0" w:line="560" w:lineRule="exact"/>
        <w:ind w:firstLine="640" w:firstLineChars="200"/>
        <w:rPr>
          <w:rFonts w:hint="eastAsia" w:ascii="黑体" w:hAnsi="黑体" w:eastAsia="黑体" w:cs="仿宋_GB2312"/>
          <w:b w:val="0"/>
          <w:bCs w:val="0"/>
          <w:kern w:val="0"/>
          <w:szCs w:val="32"/>
        </w:rPr>
      </w:pPr>
      <w:r>
        <w:rPr>
          <w:rFonts w:hint="eastAsia" w:ascii="黑体" w:hAnsi="黑体" w:eastAsia="黑体" w:cs="仿宋_GB2312"/>
          <w:b w:val="0"/>
          <w:bCs w:val="0"/>
          <w:szCs w:val="32"/>
          <w:lang w:bidi="ar"/>
        </w:rPr>
        <w:t>二、</w:t>
      </w:r>
      <w:r>
        <w:rPr>
          <w:rFonts w:hint="eastAsia" w:ascii="黑体" w:hAnsi="黑体" w:eastAsia="黑体" w:cs="仿宋_GB2312"/>
          <w:b w:val="0"/>
          <w:bCs w:val="0"/>
          <w:szCs w:val="32"/>
          <w:shd w:val="clear" w:color="auto" w:fill="FFFFFF"/>
          <w:lang w:bidi="ar"/>
        </w:rPr>
        <w:t>事故发生经过及应急救援情况</w:t>
      </w:r>
    </w:p>
    <w:p>
      <w:pPr>
        <w:autoSpaceDE w:val="0"/>
        <w:autoSpaceDN w:val="0"/>
        <w:spacing w:after="0"/>
        <w:ind w:firstLine="640"/>
        <w:outlineLvl w:val="1"/>
        <w:rPr>
          <w:rFonts w:hint="default" w:ascii="楷体" w:hAnsi="楷体" w:eastAsia="楷体" w:cs="楷体"/>
          <w:b w:val="0"/>
          <w:bCs/>
          <w:szCs w:val="32"/>
          <w:u w:val="none"/>
          <w:lang w:val="en-US" w:eastAsia="zh-CN" w:bidi="ar"/>
        </w:rPr>
      </w:pPr>
      <w:bookmarkStart w:id="7" w:name="_Toc25681"/>
      <w:r>
        <w:rPr>
          <w:rFonts w:hint="eastAsia" w:ascii="楷体" w:hAnsi="楷体" w:eastAsia="楷体" w:cs="楷体"/>
          <w:b w:val="0"/>
          <w:bCs/>
          <w:szCs w:val="32"/>
          <w:u w:val="none"/>
          <w:lang w:bidi="ar"/>
        </w:rPr>
        <w:t>（一）事故</w:t>
      </w:r>
      <w:r>
        <w:rPr>
          <w:rFonts w:hint="eastAsia" w:ascii="楷体" w:hAnsi="楷体" w:eastAsia="楷体" w:cs="楷体"/>
          <w:b w:val="0"/>
          <w:bCs/>
          <w:szCs w:val="32"/>
          <w:u w:val="none"/>
          <w:lang w:val="en-US" w:eastAsia="zh-CN" w:bidi="ar"/>
        </w:rPr>
        <w:t>发生经过</w:t>
      </w:r>
    </w:p>
    <w:p>
      <w:pPr>
        <w:autoSpaceDE w:val="0"/>
        <w:autoSpaceDN w:val="0"/>
        <w:spacing w:after="0" w:line="560" w:lineRule="exact"/>
        <w:ind w:firstLine="640"/>
        <w:rPr>
          <w:rFonts w:hint="default" w:ascii="仿宋_GB2312" w:hAnsi="仿宋_GB2312" w:eastAsia="仿宋_GB2312" w:cs="仿宋_GB2312"/>
          <w:szCs w:val="32"/>
          <w:u w:val="none"/>
          <w:lang w:val="en-US" w:eastAsia="zh-CN"/>
        </w:rPr>
      </w:pPr>
      <w:r>
        <w:rPr>
          <w:rFonts w:hint="eastAsia" w:ascii="仿宋_GB2312" w:hAnsi="仿宋_GB2312" w:cs="仿宋_GB2312"/>
          <w:szCs w:val="32"/>
          <w:u w:val="none"/>
        </w:rPr>
        <w:t>2025年10月17日凌晨3时20分，</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u w:val="none"/>
        </w:rPr>
        <w:t>项目</w:t>
      </w:r>
      <w:r>
        <w:rPr>
          <w:rFonts w:eastAsia="方正仿宋简体"/>
          <w:szCs w:val="32"/>
          <w:u w:val="none"/>
        </w:rPr>
        <w:t>部</w:t>
      </w:r>
      <w:r>
        <w:rPr>
          <w:rFonts w:hint="eastAsia" w:ascii="仿宋_GB2312" w:hAnsi="仿宋_GB2312" w:cs="仿宋_GB2312"/>
          <w:szCs w:val="32"/>
          <w:u w:val="none"/>
        </w:rPr>
        <w:t>员工（张鹏，喷浆工，男，汉族，身份证号：4112211198812145034，年龄38岁，家庭住址：河南省三门峡市渑池县英豪镇翟延村四组26号）在尼勒克县G577线公路隧道</w:t>
      </w:r>
      <w:r>
        <w:rPr>
          <w:rFonts w:hint="eastAsia" w:ascii="仿宋_GB2312" w:hAnsi="仿宋_GB2312" w:cs="仿宋_GB2312"/>
          <w:szCs w:val="32"/>
          <w:u w:val="none"/>
          <w:lang w:eastAsia="zh-CN"/>
        </w:rPr>
        <w:t>（</w:t>
      </w:r>
      <w:r>
        <w:rPr>
          <w:rFonts w:hint="eastAsia" w:ascii="仿宋_GB2312" w:hAnsi="仿宋_GB2312" w:cs="仿宋_GB2312"/>
          <w:szCs w:val="32"/>
          <w:u w:val="none"/>
          <w:lang w:val="en-US" w:eastAsia="zh-CN"/>
        </w:rPr>
        <w:t>高：7米，断面面积：100㎡</w:t>
      </w:r>
      <w:r>
        <w:rPr>
          <w:rFonts w:hint="eastAsia" w:ascii="仿宋_GB2312" w:hAnsi="仿宋_GB2312" w:cs="仿宋_GB2312"/>
          <w:szCs w:val="32"/>
          <w:u w:val="none"/>
          <w:lang w:eastAsia="zh-CN"/>
        </w:rPr>
        <w:t>）</w:t>
      </w:r>
      <w:r>
        <w:rPr>
          <w:rFonts w:hint="eastAsia" w:ascii="仿宋_GB2312" w:hAnsi="仿宋_GB2312" w:cs="仿宋_GB2312"/>
          <w:szCs w:val="32"/>
          <w:u w:val="none"/>
        </w:rPr>
        <w:t>内施工（距隧道口6.3公里处）进行喷浆作业。因隧道发生冒顶被</w:t>
      </w:r>
      <w:r>
        <w:rPr>
          <w:rFonts w:hint="eastAsia" w:ascii="仿宋_GB2312" w:hAnsi="仿宋_GB2312" w:cs="仿宋_GB2312"/>
          <w:szCs w:val="32"/>
          <w:u w:val="none"/>
          <w:lang w:val="en-US" w:eastAsia="zh-CN"/>
        </w:rPr>
        <w:t>体积约0.6m³的</w:t>
      </w:r>
      <w:r>
        <w:rPr>
          <w:rFonts w:hint="eastAsia" w:ascii="仿宋_GB2312" w:hAnsi="仿宋_GB2312" w:cs="仿宋_GB2312"/>
          <w:szCs w:val="32"/>
          <w:u w:val="none"/>
        </w:rPr>
        <w:t>落石砸中后背，当时双腿无知觉。</w:t>
      </w:r>
      <w:r>
        <w:rPr>
          <w:rFonts w:hint="eastAsia" w:ascii="仿宋_GB2312" w:hAnsi="仿宋_GB2312" w:cs="仿宋_GB2312"/>
          <w:szCs w:val="32"/>
          <w:u w:val="none"/>
          <w:lang w:val="en-US" w:eastAsia="zh-CN"/>
        </w:rPr>
        <w:t>事发现场安全管理人员在岗，事故发生后中铁一局SG3项目部立即将情况报送至尼勒克县相关部门。</w:t>
      </w:r>
    </w:p>
    <w:p>
      <w:pPr>
        <w:autoSpaceDE w:val="0"/>
        <w:autoSpaceDN w:val="0"/>
        <w:spacing w:after="0"/>
        <w:ind w:firstLine="640"/>
        <w:outlineLvl w:val="1"/>
        <w:rPr>
          <w:rFonts w:hint="eastAsia" w:ascii="楷体" w:hAnsi="楷体" w:eastAsia="楷体" w:cs="楷体"/>
          <w:b w:val="0"/>
          <w:bCs/>
          <w:szCs w:val="32"/>
          <w:lang w:bidi="ar"/>
        </w:rPr>
      </w:pPr>
      <w:r>
        <w:rPr>
          <w:rFonts w:hint="eastAsia" w:ascii="楷体" w:hAnsi="楷体" w:eastAsia="楷体" w:cs="楷体"/>
          <w:b w:val="0"/>
          <w:bCs/>
          <w:szCs w:val="32"/>
          <w:lang w:bidi="ar"/>
        </w:rPr>
        <w:t>（</w:t>
      </w:r>
      <w:r>
        <w:rPr>
          <w:rFonts w:hint="eastAsia" w:ascii="楷体" w:hAnsi="楷体" w:eastAsia="楷体" w:cs="楷体"/>
          <w:b w:val="0"/>
          <w:bCs/>
          <w:szCs w:val="32"/>
          <w:lang w:eastAsia="zh-CN" w:bidi="ar"/>
        </w:rPr>
        <w:t>二</w:t>
      </w:r>
      <w:r>
        <w:rPr>
          <w:rFonts w:hint="eastAsia" w:ascii="楷体" w:hAnsi="楷体" w:eastAsia="楷体" w:cs="楷体"/>
          <w:b w:val="0"/>
          <w:bCs/>
          <w:szCs w:val="32"/>
          <w:lang w:bidi="ar"/>
        </w:rPr>
        <w:t>）事故应急救援情况</w:t>
      </w:r>
      <w:bookmarkEnd w:id="7"/>
    </w:p>
    <w:p>
      <w:pPr>
        <w:spacing w:after="0"/>
        <w:ind w:firstLine="640"/>
        <w:jc w:val="both"/>
        <w:rPr>
          <w:rFonts w:hint="eastAsia" w:ascii="仿宋_GB2312" w:hAnsi="仿宋_GB2312" w:cs="仿宋_GB2312"/>
          <w:b/>
          <w:szCs w:val="32"/>
          <w:lang w:bidi="ar"/>
        </w:rPr>
      </w:pPr>
      <w:bookmarkStart w:id="8" w:name="_Toc25141"/>
      <w:bookmarkStart w:id="9" w:name="_Toc14661"/>
      <w:r>
        <w:rPr>
          <w:rStyle w:val="21"/>
          <w:rFonts w:hint="eastAsia" w:ascii="仿宋_GB2312" w:hAnsi="仿宋_GB2312" w:cs="仿宋_GB2312"/>
          <w:lang w:val="en-US" w:eastAsia="zh-CN"/>
        </w:rPr>
        <w:t>1.</w:t>
      </w:r>
      <w:bookmarkEnd w:id="8"/>
      <w:bookmarkEnd w:id="9"/>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ascii="仿宋_GB2312" w:hAnsi="仿宋_GB2312" w:cs="仿宋_GB2312"/>
          <w:szCs w:val="32"/>
        </w:rPr>
        <w:t>喷浆班小工（距离张鹏约5米）张松芳、程佳豪看到张鹏被落石砸中后，立即跑至张鹏身前，将石头搬走，并将张鹏抬至安全地方后，并通知湖北鲲鹏工程建设工程有限公司现场负责人冯朱海，冯朱海凌晨3时45分到达事发现场，</w:t>
      </w:r>
      <w:r>
        <w:rPr>
          <w:rFonts w:hint="eastAsia" w:ascii="仿宋_GB2312" w:hAnsi="仿宋_GB2312" w:cs="仿宋_GB2312"/>
          <w:szCs w:val="32"/>
          <w:lang w:val="en-US" w:eastAsia="zh-CN"/>
        </w:rPr>
        <w:t>由于考虑到张鹏的伤势，能够在第一时间在医疗条件较好的医院进行救治，故此于</w:t>
      </w:r>
      <w:r>
        <w:rPr>
          <w:rFonts w:hint="eastAsia" w:ascii="仿宋_GB2312" w:hAnsi="仿宋_GB2312" w:cs="仿宋_GB2312"/>
          <w:szCs w:val="32"/>
          <w:highlight w:val="none"/>
          <w:lang w:val="en-US" w:eastAsia="zh-CN"/>
        </w:rPr>
        <w:t>4:00将</w:t>
      </w:r>
      <w:r>
        <w:rPr>
          <w:rFonts w:hint="eastAsia" w:ascii="仿宋_GB2312" w:hAnsi="仿宋_GB2312" w:cs="仿宋_GB2312"/>
          <w:szCs w:val="32"/>
        </w:rPr>
        <w:t>张鹏送至</w:t>
      </w:r>
      <w:r>
        <w:rPr>
          <w:rFonts w:hint="eastAsia" w:ascii="仿宋_GB2312" w:hAnsi="仿宋_GB2312" w:cs="仿宋_GB2312"/>
          <w:szCs w:val="32"/>
          <w:lang w:val="en-US" w:eastAsia="zh-CN"/>
        </w:rPr>
        <w:t>较近的</w:t>
      </w:r>
      <w:r>
        <w:rPr>
          <w:rFonts w:hint="eastAsia" w:ascii="仿宋_GB2312" w:hAnsi="仿宋_GB2312" w:cs="仿宋_GB2312"/>
          <w:szCs w:val="32"/>
        </w:rPr>
        <w:t>伊犁州友谊医院进行救治，凌晨6时14分抢救无效死亡，医院出具死亡证明。</w:t>
      </w:r>
    </w:p>
    <w:p>
      <w:pPr>
        <w:spacing w:after="0"/>
        <w:ind w:firstLine="640"/>
        <w:rPr>
          <w:rFonts w:hint="eastAsia" w:ascii="仿宋_GB2312" w:hAnsi="仿宋_GB2312" w:cs="仿宋_GB2312"/>
          <w:szCs w:val="32"/>
        </w:rPr>
      </w:pPr>
      <w:bookmarkStart w:id="10" w:name="_Toc5661"/>
      <w:bookmarkStart w:id="11" w:name="_Toc5859"/>
      <w:r>
        <w:rPr>
          <w:rStyle w:val="21"/>
          <w:rFonts w:hint="eastAsia" w:ascii="仿宋_GB2312" w:hAnsi="仿宋_GB2312" w:eastAsia="仿宋_GB2312" w:cs="仿宋_GB2312"/>
        </w:rPr>
        <w:t>2.事故单位应急处置责任落实情况</w:t>
      </w:r>
      <w:bookmarkEnd w:id="10"/>
      <w:bookmarkEnd w:id="11"/>
      <w:r>
        <w:rPr>
          <w:rFonts w:hint="eastAsia" w:ascii="仿宋_GB2312" w:hAnsi="仿宋_GB2312" w:cs="仿宋_GB2312"/>
          <w:b/>
          <w:bCs/>
          <w:szCs w:val="32"/>
        </w:rPr>
        <w:t>。</w:t>
      </w:r>
      <w:r>
        <w:rPr>
          <w:rFonts w:hint="eastAsia" w:ascii="仿宋_GB2312" w:hAnsi="仿宋_GB2312" w:cs="仿宋_GB2312"/>
          <w:szCs w:val="32"/>
        </w:rPr>
        <w:t>事故发生后，</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ascii="仿宋_GB2312" w:hAnsi="仿宋_GB2312" w:cs="仿宋_GB2312"/>
          <w:szCs w:val="32"/>
        </w:rPr>
        <w:t>，对事故现场进行紧急施救和先期处置。湖北鲲鹏派遣救援人员佩戴个体防护装备，进入事故现场开展施救工作。物体打击救援人员分为两组，第一组赶赴现场开展救援工作，安排专人负责设置警戒，防止无关人员进入现场，避免发生次生事故。第二组负责地表工作，按照事故上报程序上报相关部门，配合县政府成立的事故救援组开展事故救援工作。共出动救援人员8人、救援车辆2辆。</w:t>
      </w:r>
    </w:p>
    <w:p>
      <w:pPr>
        <w:spacing w:after="0"/>
        <w:ind w:firstLine="643"/>
        <w:rPr>
          <w:rFonts w:hint="eastAsia" w:ascii="仿宋_GB2312" w:hAnsi="仿宋_GB2312" w:cs="仿宋_GB2312"/>
          <w:szCs w:val="32"/>
        </w:rPr>
      </w:pPr>
      <w:bookmarkStart w:id="12" w:name="_Toc25433"/>
      <w:bookmarkStart w:id="13" w:name="_Toc26679"/>
      <w:r>
        <w:rPr>
          <w:rStyle w:val="21"/>
          <w:rFonts w:hint="eastAsia" w:ascii="仿宋_GB2312" w:hAnsi="仿宋_GB2312" w:eastAsia="仿宋_GB2312" w:cs="仿宋_GB2312"/>
        </w:rPr>
        <w:t>3.地方政府应急处置责任落实情况</w:t>
      </w:r>
      <w:bookmarkEnd w:id="12"/>
      <w:bookmarkEnd w:id="13"/>
      <w:r>
        <w:rPr>
          <w:rFonts w:hint="eastAsia" w:ascii="仿宋_GB2312" w:hAnsi="仿宋_GB2312" w:cs="仿宋_GB2312"/>
          <w:b/>
          <w:bCs/>
          <w:szCs w:val="32"/>
        </w:rPr>
        <w:t>。</w:t>
      </w:r>
      <w:r>
        <w:rPr>
          <w:rFonts w:hint="eastAsia" w:ascii="仿宋_GB2312" w:hAnsi="仿宋_GB2312" w:cs="仿宋_GB2312"/>
          <w:szCs w:val="32"/>
          <w:lang w:bidi="ar"/>
        </w:rPr>
        <w:t>事故发生后，尼勒克县委、政府高度重视，要求妥善做好死者善后和家属安抚工作，并查明事故原因，依法追究事故责任，全面排查各方面的安全隐患，坚决避免类似事故再次发生。</w:t>
      </w:r>
      <w:r>
        <w:rPr>
          <w:rFonts w:hint="eastAsia" w:ascii="仿宋_GB2312" w:hAnsi="仿宋_GB2312" w:cs="仿宋_GB2312"/>
          <w:szCs w:val="32"/>
        </w:rPr>
        <w:t>尼勒克县政府接到事故信息后，第一时间启动《尼勒克县生产安全事故综合应急预案》，</w:t>
      </w:r>
      <w:r>
        <w:rPr>
          <w:rFonts w:hint="eastAsia" w:ascii="仿宋_GB2312" w:hAnsi="仿宋_GB2312" w:cs="仿宋_GB2312"/>
          <w:b/>
          <w:bCs/>
          <w:szCs w:val="32"/>
        </w:rPr>
        <w:t>一是</w:t>
      </w:r>
      <w:r>
        <w:rPr>
          <w:rFonts w:hint="eastAsia" w:ascii="仿宋_GB2312" w:hAnsi="仿宋_GB2312" w:cs="仿宋_GB2312"/>
          <w:szCs w:val="32"/>
        </w:rPr>
        <w:t>高效处置、及时查明事故原因，组织县交通、应急公安、人社、工会等10名工作人员赶赴现场，有序开展应急处置工作；县相关部门对事故现场进行复盘分析，通过现场勘验、谈话问询、查阅资料、调取相关证据等方式开展事故调查工作，及时掌握了解事故发生的原因和暴露出的隐藏隐患问题。</w:t>
      </w:r>
      <w:r>
        <w:rPr>
          <w:rFonts w:hint="eastAsia" w:ascii="仿宋_GB2312" w:hAnsi="仿宋_GB2312" w:cs="仿宋_GB2312"/>
          <w:b/>
          <w:bCs/>
          <w:szCs w:val="32"/>
        </w:rPr>
        <w:t>二是</w:t>
      </w:r>
      <w:r>
        <w:rPr>
          <w:rFonts w:hint="eastAsia" w:ascii="仿宋_GB2312" w:hAnsi="仿宋_GB2312" w:cs="仿宋_GB2312"/>
          <w:szCs w:val="32"/>
        </w:rPr>
        <w:t>由县政府分管领导牵头成立综合协调组、信息报送组、事故调查组、善后工作组、舆情管控组，高效应对突发事件，全力确保社会秩序稳定。</w:t>
      </w:r>
      <w:r>
        <w:rPr>
          <w:rFonts w:hint="eastAsia" w:ascii="仿宋_GB2312" w:hAnsi="仿宋_GB2312" w:cs="仿宋_GB2312"/>
          <w:b/>
          <w:bCs/>
          <w:szCs w:val="32"/>
        </w:rPr>
        <w:t>三是</w:t>
      </w:r>
      <w:r>
        <w:rPr>
          <w:rFonts w:hint="eastAsia" w:ascii="仿宋_GB2312" w:hAnsi="仿宋_GB2312" w:cs="仿宋_GB2312"/>
          <w:szCs w:val="32"/>
        </w:rPr>
        <w:t>成立事故善后服务保障工作领导小组，开展亲属事故告知、上门慰问、心理疏导、情绪安抚、解疑释惑等工作，确保各项工作衔接紧密、亲属情绪安抚到位、困难诉求解决到位、服务保障到位。</w:t>
      </w:r>
    </w:p>
    <w:p>
      <w:pPr>
        <w:autoSpaceDE w:val="0"/>
        <w:autoSpaceDN w:val="0"/>
        <w:spacing w:after="0"/>
        <w:ind w:firstLine="640"/>
        <w:outlineLvl w:val="1"/>
        <w:rPr>
          <w:rFonts w:hint="eastAsia" w:ascii="仿宋_GB2312" w:hAnsi="仿宋_GB2312" w:cs="仿宋_GB2312"/>
          <w:b/>
          <w:szCs w:val="32"/>
          <w:lang w:bidi="ar"/>
        </w:rPr>
      </w:pPr>
      <w:bookmarkStart w:id="14" w:name="_Toc30421"/>
      <w:r>
        <w:rPr>
          <w:rFonts w:hint="eastAsia" w:ascii="仿宋_GB2312" w:hAnsi="仿宋_GB2312" w:cs="仿宋_GB2312"/>
          <w:b/>
          <w:szCs w:val="32"/>
          <w:lang w:bidi="ar"/>
        </w:rPr>
        <w:t>（二）应急救援评估</w:t>
      </w:r>
      <w:bookmarkEnd w:id="14"/>
    </w:p>
    <w:p>
      <w:pPr>
        <w:spacing w:after="0"/>
        <w:ind w:firstLine="640"/>
        <w:rPr>
          <w:rFonts w:hint="eastAsia" w:ascii="仿宋_GB2312" w:hAnsi="仿宋_GB2312" w:cs="仿宋_GB2312"/>
          <w:szCs w:val="32"/>
        </w:rPr>
      </w:pPr>
      <w:r>
        <w:rPr>
          <w:rFonts w:hint="eastAsia" w:ascii="仿宋_GB2312" w:hAnsi="仿宋_GB2312" w:cs="仿宋_GB2312"/>
          <w:szCs w:val="32"/>
        </w:rPr>
        <w:t>尼勒克县委、政府及有关部门第一时间启动应急预案，在相关单位、企业的全力配合下，指挥得当、处置及时，使应急处置工作取得较好的成效，履行了相关应急处置责任。通过这次应急处置过程进行评估，结论如下：</w:t>
      </w:r>
      <w:r>
        <w:rPr>
          <w:rFonts w:hint="eastAsia" w:ascii="仿宋_GB2312" w:hAnsi="仿宋_GB2312" w:cs="仿宋_GB2312"/>
          <w:b/>
          <w:bCs/>
          <w:szCs w:val="32"/>
        </w:rPr>
        <w:t>一是</w:t>
      </w:r>
      <w:r>
        <w:rPr>
          <w:rFonts w:hint="eastAsia" w:ascii="仿宋_GB2312" w:hAnsi="仿宋_GB2312" w:cs="仿宋_GB2312"/>
          <w:szCs w:val="32"/>
        </w:rPr>
        <w:t>通过这次应急处置工作，做到了应急响应迅速，在最短的时间内赶赴现场完成了现场救援和封控。</w:t>
      </w:r>
      <w:r>
        <w:rPr>
          <w:rFonts w:hint="eastAsia" w:ascii="仿宋_GB2312" w:hAnsi="仿宋_GB2312" w:cs="仿宋_GB2312"/>
          <w:b/>
          <w:bCs/>
          <w:szCs w:val="32"/>
        </w:rPr>
        <w:t>二是</w:t>
      </w:r>
      <w:r>
        <w:rPr>
          <w:rFonts w:hint="eastAsia" w:ascii="仿宋_GB2312" w:hAnsi="仿宋_GB2312" w:cs="仿宋_GB2312"/>
          <w:szCs w:val="32"/>
        </w:rPr>
        <w:t>处置措施准确有效，通过统一指挥，在县委、政府的正确指导下，县事故调查组第一时间掌握了解事故发生的原因，剖析出了事故隐藏的隐患、事故责任单位管理方面存在的短板。事故反映出湖北鲲鹏工程建设有限公司落实事故报告制度不准确的问题。</w:t>
      </w:r>
      <w:r>
        <w:rPr>
          <w:rFonts w:hint="eastAsia" w:ascii="仿宋_GB2312" w:hAnsi="仿宋_GB2312" w:cs="仿宋_GB2312"/>
          <w:b/>
          <w:bCs/>
          <w:szCs w:val="32"/>
        </w:rPr>
        <w:t>三是</w:t>
      </w:r>
      <w:r>
        <w:rPr>
          <w:rFonts w:hint="eastAsia" w:ascii="仿宋_GB2312" w:hAnsi="仿宋_GB2312" w:cs="仿宋_GB2312"/>
          <w:szCs w:val="32"/>
        </w:rPr>
        <w:t>需进一步完善突发事件应急预案体系，持续提升突发事件应急处置能力和水平。</w:t>
      </w:r>
    </w:p>
    <w:p>
      <w:pPr>
        <w:autoSpaceDE w:val="0"/>
        <w:autoSpaceDN w:val="0"/>
        <w:spacing w:after="0"/>
        <w:ind w:firstLine="640"/>
        <w:outlineLvl w:val="0"/>
        <w:rPr>
          <w:rFonts w:hint="eastAsia" w:ascii="黑体" w:hAnsi="黑体" w:eastAsia="黑体" w:cs="仿宋_GB2312"/>
          <w:b w:val="0"/>
          <w:bCs/>
          <w:szCs w:val="32"/>
          <w:lang w:bidi="ar"/>
        </w:rPr>
      </w:pPr>
      <w:bookmarkStart w:id="15" w:name="_Toc4378"/>
      <w:r>
        <w:rPr>
          <w:rFonts w:hint="eastAsia" w:ascii="黑体" w:hAnsi="黑体" w:eastAsia="黑体" w:cs="仿宋_GB2312"/>
          <w:b w:val="0"/>
          <w:bCs/>
          <w:szCs w:val="32"/>
          <w:lang w:bidi="ar"/>
        </w:rPr>
        <w:t>三、事故造成的人员伤亡和直接经济损失</w:t>
      </w:r>
      <w:bookmarkEnd w:id="15"/>
    </w:p>
    <w:p>
      <w:pPr>
        <w:autoSpaceDE w:val="0"/>
        <w:autoSpaceDN w:val="0"/>
        <w:spacing w:after="0"/>
        <w:ind w:firstLine="640"/>
        <w:rPr>
          <w:rFonts w:hint="eastAsia" w:eastAsia="方正仿宋简体"/>
          <w:szCs w:val="32"/>
          <w:lang w:val="en-US" w:eastAsia="zh-CN"/>
        </w:rPr>
      </w:pPr>
      <w:r>
        <w:rPr>
          <w:rFonts w:hint="eastAsia" w:eastAsia="方正仿宋简体"/>
          <w:szCs w:val="32"/>
          <w:lang w:eastAsia="zh-CN"/>
        </w:rPr>
        <w:t>（</w:t>
      </w:r>
      <w:r>
        <w:rPr>
          <w:rFonts w:hint="eastAsia" w:eastAsia="方正仿宋简体"/>
          <w:szCs w:val="32"/>
          <w:lang w:val="en-US" w:eastAsia="zh-CN"/>
        </w:rPr>
        <w:t>一</w:t>
      </w:r>
      <w:r>
        <w:rPr>
          <w:rFonts w:hint="eastAsia" w:eastAsia="方正仿宋简体"/>
          <w:szCs w:val="32"/>
          <w:lang w:eastAsia="zh-CN"/>
        </w:rPr>
        <w:t>）</w:t>
      </w:r>
      <w:r>
        <w:rPr>
          <w:rFonts w:hint="eastAsia" w:eastAsia="方正仿宋简体"/>
          <w:szCs w:val="32"/>
          <w:lang w:val="en-US" w:eastAsia="zh-CN"/>
        </w:rPr>
        <w:t>伤亡人员情况：</w:t>
      </w:r>
      <w:r>
        <w:rPr>
          <w:rFonts w:eastAsia="方正仿宋简体"/>
          <w:szCs w:val="32"/>
        </w:rPr>
        <w:t>事故造成1人死亡</w:t>
      </w:r>
      <w:r>
        <w:rPr>
          <w:rFonts w:hint="eastAsia" w:eastAsia="方正仿宋简体"/>
          <w:szCs w:val="32"/>
          <w:lang w:eastAsia="zh-CN"/>
        </w:rPr>
        <w:t>。</w:t>
      </w:r>
    </w:p>
    <w:p>
      <w:pPr>
        <w:autoSpaceDE w:val="0"/>
        <w:autoSpaceDN w:val="0"/>
        <w:spacing w:after="0"/>
        <w:ind w:firstLine="640"/>
        <w:rPr>
          <w:rFonts w:hint="default" w:eastAsia="方正仿宋简体"/>
          <w:bCs/>
          <w:szCs w:val="32"/>
          <w:highlight w:val="none"/>
          <w:lang w:val="en-US" w:eastAsia="zh-CN" w:bidi="ar"/>
        </w:rPr>
      </w:pPr>
      <w:r>
        <w:rPr>
          <w:rFonts w:hint="eastAsia" w:eastAsia="方正仿宋简体"/>
          <w:szCs w:val="32"/>
          <w:highlight w:val="none"/>
          <w:lang w:val="en-US" w:eastAsia="zh-CN"/>
        </w:rPr>
        <w:t>（二）直接经济损失：</w:t>
      </w:r>
      <w:r>
        <w:rPr>
          <w:rFonts w:eastAsia="方正仿宋简体"/>
          <w:bCs/>
          <w:szCs w:val="32"/>
          <w:highlight w:val="none"/>
        </w:rPr>
        <w:t>共计</w:t>
      </w:r>
      <w:r>
        <w:rPr>
          <w:rFonts w:hint="eastAsia" w:eastAsia="方正仿宋简体"/>
          <w:bCs/>
          <w:szCs w:val="32"/>
          <w:highlight w:val="none"/>
        </w:rPr>
        <w:t>195</w:t>
      </w:r>
      <w:r>
        <w:rPr>
          <w:rFonts w:eastAsia="方正仿宋简体"/>
          <w:bCs/>
          <w:szCs w:val="32"/>
          <w:highlight w:val="none"/>
          <w:lang w:bidi="ar"/>
        </w:rPr>
        <w:t>万元</w:t>
      </w:r>
      <w:r>
        <w:rPr>
          <w:rFonts w:hint="eastAsia" w:eastAsia="方正仿宋简体"/>
          <w:bCs/>
          <w:szCs w:val="32"/>
          <w:highlight w:val="none"/>
          <w:lang w:eastAsia="zh-CN" w:bidi="ar"/>
        </w:rPr>
        <w:t>，</w:t>
      </w:r>
      <w:r>
        <w:rPr>
          <w:rFonts w:hint="eastAsia" w:eastAsia="方正仿宋简体"/>
          <w:bCs/>
          <w:szCs w:val="32"/>
          <w:highlight w:val="none"/>
          <w:lang w:val="en-US" w:eastAsia="zh-CN" w:bidi="ar"/>
        </w:rPr>
        <w:t>其中医疗费用2万元；丧葬及抚恤费用120万元；工伤赔付、陪护费用、补助及救济费用73万元。</w:t>
      </w:r>
    </w:p>
    <w:p>
      <w:pPr>
        <w:spacing w:after="0"/>
        <w:ind w:firstLine="640"/>
        <w:rPr>
          <w:rFonts w:hint="eastAsia" w:ascii="黑体" w:hAnsi="黑体" w:eastAsia="黑体" w:cs="仿宋_GB2312"/>
          <w:b w:val="0"/>
          <w:bCs/>
          <w:szCs w:val="32"/>
        </w:rPr>
      </w:pPr>
      <w:r>
        <w:rPr>
          <w:rFonts w:hint="eastAsia" w:ascii="黑体" w:hAnsi="黑体" w:eastAsia="黑体" w:cs="仿宋_GB2312"/>
          <w:b w:val="0"/>
          <w:bCs/>
          <w:szCs w:val="32"/>
          <w:lang w:bidi="ar"/>
        </w:rPr>
        <w:t>四、事故原因</w:t>
      </w:r>
    </w:p>
    <w:p>
      <w:pPr>
        <w:autoSpaceDE w:val="0"/>
        <w:autoSpaceDN w:val="0"/>
        <w:adjustRightInd w:val="0"/>
        <w:spacing w:after="0"/>
        <w:ind w:firstLine="640"/>
        <w:rPr>
          <w:rFonts w:hint="eastAsia" w:ascii="仿宋_GB2312" w:hAnsi="仿宋_GB2312" w:cs="仿宋_GB2312"/>
          <w:b/>
          <w:bCs/>
          <w:kern w:val="0"/>
          <w:szCs w:val="32"/>
        </w:rPr>
      </w:pPr>
      <w:r>
        <w:rPr>
          <w:rFonts w:hint="eastAsia" w:ascii="仿宋_GB2312" w:hAnsi="仿宋_GB2312" w:cs="仿宋_GB2312"/>
          <w:b/>
          <w:bCs/>
          <w:kern w:val="0"/>
          <w:szCs w:val="32"/>
          <w:lang w:bidi="ar"/>
        </w:rPr>
        <w:t>（1）直接原因</w:t>
      </w:r>
    </w:p>
    <w:p>
      <w:pPr>
        <w:pStyle w:val="8"/>
        <w:ind w:left="0" w:leftChars="0" w:firstLine="640"/>
        <w:rPr>
          <w:rFonts w:eastAsia="方正仿宋简体"/>
          <w:bCs/>
          <w:szCs w:val="32"/>
        </w:rPr>
      </w:pPr>
      <w:r>
        <w:rPr>
          <w:rFonts w:eastAsia="方正仿宋简体"/>
          <w:bCs/>
          <w:szCs w:val="32"/>
        </w:rPr>
        <w:t>由于</w:t>
      </w:r>
      <w:r>
        <w:rPr>
          <w:rFonts w:hint="eastAsia" w:eastAsia="方正仿宋简体"/>
          <w:bCs/>
          <w:szCs w:val="32"/>
        </w:rPr>
        <w:t>喷浆机</w:t>
      </w:r>
      <w:r>
        <w:rPr>
          <w:rFonts w:eastAsia="方正仿宋简体"/>
          <w:bCs/>
          <w:szCs w:val="32"/>
        </w:rPr>
        <w:t>操作人员（死者</w:t>
      </w:r>
      <w:r>
        <w:rPr>
          <w:rFonts w:hint="eastAsia" w:eastAsia="方正仿宋简体"/>
          <w:bCs/>
          <w:szCs w:val="32"/>
        </w:rPr>
        <w:t>张鹏</w:t>
      </w:r>
      <w:r>
        <w:rPr>
          <w:rFonts w:eastAsia="方正仿宋简体"/>
          <w:bCs/>
          <w:szCs w:val="32"/>
        </w:rPr>
        <w:t>）在</w:t>
      </w:r>
      <w:r>
        <w:rPr>
          <w:rFonts w:hint="eastAsia" w:ascii="仿宋_GB2312" w:hAnsi="仿宋_GB2312" w:cs="仿宋_GB2312"/>
          <w:szCs w:val="32"/>
        </w:rPr>
        <w:t>隧道内（距隧道口6.3公里处）喷浆作业期间，未站在喷浆机两侧较为安全位置进行喷浆作业，人员暴露在掌子面钢拱架下方，距离掌子面较近，</w:t>
      </w:r>
      <w:r>
        <w:rPr>
          <w:rFonts w:hint="eastAsia" w:ascii="仿宋_GB2312" w:hAnsi="仿宋_GB2312" w:cs="仿宋_GB2312"/>
          <w:szCs w:val="32"/>
          <w:lang w:eastAsia="zh-CN"/>
        </w:rPr>
        <w:t>在喷浆作业期间顶板突然发生</w:t>
      </w:r>
      <w:r>
        <w:rPr>
          <w:rFonts w:hint="eastAsia" w:eastAsia="方正仿宋简体"/>
          <w:bCs/>
          <w:szCs w:val="32"/>
        </w:rPr>
        <w:t>冒顶</w:t>
      </w:r>
      <w:r>
        <w:rPr>
          <w:rFonts w:hint="eastAsia" w:eastAsia="方正仿宋简体"/>
          <w:bCs/>
          <w:szCs w:val="32"/>
          <w:lang w:eastAsia="zh-CN"/>
        </w:rPr>
        <w:t>落石现象</w:t>
      </w:r>
      <w:r>
        <w:rPr>
          <w:rFonts w:eastAsia="方正仿宋简体"/>
          <w:bCs/>
          <w:szCs w:val="32"/>
        </w:rPr>
        <w:t>，</w:t>
      </w:r>
      <w:r>
        <w:rPr>
          <w:rFonts w:hint="eastAsia" w:eastAsia="方正仿宋简体"/>
          <w:bCs/>
          <w:szCs w:val="32"/>
        </w:rPr>
        <w:t>落石</w:t>
      </w:r>
      <w:r>
        <w:rPr>
          <w:rFonts w:eastAsia="方正仿宋简体"/>
          <w:bCs/>
          <w:szCs w:val="32"/>
        </w:rPr>
        <w:t>将</w:t>
      </w:r>
      <w:r>
        <w:rPr>
          <w:rFonts w:hint="eastAsia" w:eastAsia="方正仿宋简体"/>
          <w:bCs/>
          <w:szCs w:val="32"/>
          <w:lang w:val="en-US" w:eastAsia="zh-CN"/>
        </w:rPr>
        <w:t>其推移至</w:t>
      </w:r>
      <w:r>
        <w:rPr>
          <w:rFonts w:hint="eastAsia" w:eastAsia="方正仿宋简体"/>
          <w:bCs/>
          <w:szCs w:val="32"/>
        </w:rPr>
        <w:t>隧道右</w:t>
      </w:r>
      <w:r>
        <w:rPr>
          <w:rFonts w:eastAsia="方正仿宋简体"/>
          <w:bCs/>
          <w:szCs w:val="32"/>
        </w:rPr>
        <w:t>边帮处，其</w:t>
      </w:r>
      <w:r>
        <w:rPr>
          <w:rFonts w:hint="eastAsia" w:eastAsia="方正仿宋简体"/>
          <w:bCs/>
          <w:szCs w:val="32"/>
        </w:rPr>
        <w:t>颈背</w:t>
      </w:r>
      <w:r>
        <w:rPr>
          <w:rFonts w:eastAsia="方正仿宋简体"/>
          <w:bCs/>
          <w:szCs w:val="32"/>
        </w:rPr>
        <w:t>部碰撞挤压，是造成本起事故的直接原因。</w:t>
      </w:r>
    </w:p>
    <w:p>
      <w:pPr>
        <w:autoSpaceDE w:val="0"/>
        <w:autoSpaceDN w:val="0"/>
        <w:spacing w:after="0" w:line="560" w:lineRule="exact"/>
        <w:ind w:firstLine="640"/>
        <w:rPr>
          <w:rFonts w:hint="eastAsia" w:ascii="仿宋_GB2312" w:hAnsi="仿宋_GB2312" w:cs="仿宋_GB2312"/>
          <w:b/>
          <w:bCs/>
          <w:szCs w:val="32"/>
        </w:rPr>
      </w:pPr>
      <w:r>
        <w:rPr>
          <w:rFonts w:hint="eastAsia" w:ascii="仿宋_GB2312" w:hAnsi="仿宋_GB2312" w:cs="仿宋_GB2312"/>
          <w:b/>
          <w:bCs/>
          <w:szCs w:val="32"/>
        </w:rPr>
        <w:t>（2）间接原因</w:t>
      </w:r>
    </w:p>
    <w:p>
      <w:pPr>
        <w:spacing w:after="0"/>
        <w:ind w:firstLine="640"/>
        <w:rPr>
          <w:rFonts w:hint="eastAsia" w:ascii="仿宋_GB2312" w:hAnsi="仿宋_GB2312" w:cs="仿宋_GB2312"/>
          <w:b/>
          <w:bCs/>
          <w:szCs w:val="32"/>
        </w:rPr>
      </w:pPr>
      <w:r>
        <w:rPr>
          <w:rFonts w:eastAsia="方正仿宋简体"/>
          <w:b/>
          <w:bCs/>
          <w:szCs w:val="32"/>
        </w:rPr>
        <w:t>安全生产主体责任落实</w:t>
      </w:r>
      <w:r>
        <w:rPr>
          <w:b/>
          <w:bCs/>
          <w:szCs w:val="32"/>
        </w:rPr>
        <w:t>存在短板</w:t>
      </w:r>
      <w:r>
        <w:rPr>
          <w:rFonts w:eastAsia="方正仿宋简体"/>
          <w:b/>
          <w:bCs/>
          <w:szCs w:val="32"/>
        </w:rPr>
        <w:t>。</w:t>
      </w:r>
      <w:r>
        <w:rPr>
          <w:rFonts w:hint="eastAsia" w:ascii="仿宋_GB2312" w:hAnsi="仿宋_GB2312" w:cs="仿宋_GB2312"/>
          <w:b/>
          <w:bCs/>
          <w:szCs w:val="32"/>
        </w:rPr>
        <w:t>湖北鲲鹏工程建设有限公司</w:t>
      </w:r>
      <w:r>
        <w:rPr>
          <w:rFonts w:hint="eastAsia" w:ascii="仿宋_GB2312" w:hAnsi="仿宋_GB2312" w:cs="仿宋_GB2312"/>
          <w:b/>
          <w:bCs/>
          <w:szCs w:val="32"/>
          <w:lang w:eastAsia="zh-CN"/>
        </w:rPr>
        <w:t>。</w:t>
      </w:r>
      <w:r>
        <w:rPr>
          <w:rFonts w:eastAsia="方正仿宋简体"/>
          <w:szCs w:val="32"/>
        </w:rPr>
        <w:t>对</w:t>
      </w:r>
      <w:r>
        <w:rPr>
          <w:rFonts w:hint="eastAsia" w:ascii="仿宋_GB2312" w:hAnsi="仿宋_GB2312" w:cs="仿宋_GB2312"/>
          <w:szCs w:val="32"/>
        </w:rPr>
        <w:t>中铁一局集团第二工程有限公司G577 精伊线SG3标段项目</w:t>
      </w:r>
      <w:r>
        <w:rPr>
          <w:rFonts w:eastAsia="方正仿宋简体"/>
          <w:szCs w:val="32"/>
        </w:rPr>
        <w:t>部制定的各类制度规程执行</w:t>
      </w:r>
      <w:r>
        <w:rPr>
          <w:rFonts w:eastAsia="方正仿宋简体"/>
          <w:szCs w:val="32"/>
          <w:highlight w:val="none"/>
          <w:u w:val="none"/>
        </w:rPr>
        <w:t>不严</w:t>
      </w:r>
      <w:r>
        <w:rPr>
          <w:rFonts w:hint="eastAsia"/>
          <w:szCs w:val="32"/>
          <w:highlight w:val="none"/>
          <w:u w:val="none"/>
          <w:lang w:eastAsia="zh-CN"/>
        </w:rPr>
        <w:t>，</w:t>
      </w:r>
      <w:r>
        <w:rPr>
          <w:rFonts w:hint="eastAsia"/>
          <w:szCs w:val="32"/>
          <w:highlight w:val="none"/>
          <w:u w:val="none"/>
          <w:lang w:val="en-US" w:eastAsia="zh-CN"/>
        </w:rPr>
        <w:t>安全培训教育工作流于形式，过多依靠甲方开展，自身教育仅停留在口头传达层面，未组织系统性培训教育，对特种作业人员，重点岗位人员未分工种进行安全教育、技术交底，</w:t>
      </w:r>
      <w:r>
        <w:rPr>
          <w:rFonts w:eastAsia="方正仿宋简体"/>
          <w:szCs w:val="32"/>
          <w:highlight w:val="none"/>
        </w:rPr>
        <w:t>未</w:t>
      </w:r>
      <w:r>
        <w:rPr>
          <w:rFonts w:eastAsia="方正仿宋简体"/>
          <w:szCs w:val="32"/>
        </w:rPr>
        <w:t>将作业场所和工作岗位存在的危险因素充分告知</w:t>
      </w:r>
      <w:r>
        <w:rPr>
          <w:szCs w:val="32"/>
        </w:rPr>
        <w:t>作业人员</w:t>
      </w:r>
      <w:r>
        <w:rPr>
          <w:rFonts w:eastAsia="方正仿宋简体"/>
          <w:szCs w:val="32"/>
        </w:rPr>
        <w:t>，</w:t>
      </w:r>
      <w:r>
        <w:rPr>
          <w:szCs w:val="32"/>
        </w:rPr>
        <w:t>成为</w:t>
      </w:r>
      <w:r>
        <w:rPr>
          <w:rFonts w:eastAsia="方正仿宋简体"/>
          <w:szCs w:val="32"/>
        </w:rPr>
        <w:t>员工违章作业</w:t>
      </w:r>
      <w:r>
        <w:rPr>
          <w:szCs w:val="32"/>
        </w:rPr>
        <w:t>的诱因</w:t>
      </w:r>
      <w:r>
        <w:rPr>
          <w:rFonts w:hint="eastAsia" w:eastAsia="方正仿宋简体"/>
          <w:szCs w:val="32"/>
          <w:lang w:eastAsia="zh-CN"/>
        </w:rPr>
        <w:t>。</w:t>
      </w:r>
      <w:r>
        <w:rPr>
          <w:szCs w:val="32"/>
        </w:rPr>
        <w:t>经调查</w:t>
      </w:r>
      <w:r>
        <w:rPr>
          <w:rFonts w:hint="eastAsia"/>
          <w:szCs w:val="32"/>
          <w:lang w:eastAsia="zh-CN"/>
        </w:rPr>
        <w:t>，</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eastAsia="方正仿宋简体"/>
          <w:szCs w:val="32"/>
        </w:rPr>
        <w:t>在</w:t>
      </w:r>
      <w:r>
        <w:rPr>
          <w:rFonts w:hint="eastAsia"/>
          <w:szCs w:val="32"/>
        </w:rPr>
        <w:t>喷浆作业期间未制定喷浆作业操作规程，人员随意性较大，喷浆作业期间班组人员、人数由喷浆工自行调整配置，项目部未针对喷浆作业期间制定管理制度并进行风险告知及技术交底，</w:t>
      </w:r>
      <w:r>
        <w:rPr>
          <w:szCs w:val="32"/>
        </w:rPr>
        <w:t>新员工的操作培训只采取老师傅</w:t>
      </w:r>
      <w:r>
        <w:rPr>
          <w:rFonts w:hint="eastAsia"/>
          <w:szCs w:val="32"/>
        </w:rPr>
        <w:t>现场</w:t>
      </w:r>
      <w:r>
        <w:rPr>
          <w:szCs w:val="32"/>
        </w:rPr>
        <w:t>传帮带的模式，</w:t>
      </w:r>
      <w:r>
        <w:rPr>
          <w:rFonts w:hint="eastAsia"/>
          <w:szCs w:val="32"/>
        </w:rPr>
        <w:t>项目部对喷浆工</w:t>
      </w:r>
      <w:r>
        <w:rPr>
          <w:szCs w:val="32"/>
        </w:rPr>
        <w:t>没有经过</w:t>
      </w:r>
      <w:r>
        <w:rPr>
          <w:rFonts w:hint="eastAsia"/>
          <w:szCs w:val="32"/>
        </w:rPr>
        <w:t>系统的</w:t>
      </w:r>
      <w:r>
        <w:rPr>
          <w:szCs w:val="32"/>
        </w:rPr>
        <w:t>培训考核上岗，对于</w:t>
      </w:r>
      <w:r>
        <w:rPr>
          <w:rFonts w:hint="eastAsia"/>
          <w:szCs w:val="32"/>
        </w:rPr>
        <w:t>喷浆机</w:t>
      </w:r>
      <w:r>
        <w:rPr>
          <w:szCs w:val="32"/>
        </w:rPr>
        <w:t>新员工的操作水平是否达标，未制定考核上岗的标准</w:t>
      </w:r>
      <w:r>
        <w:rPr>
          <w:rFonts w:hint="eastAsia"/>
          <w:szCs w:val="32"/>
          <w:lang w:eastAsia="zh-CN"/>
        </w:rPr>
        <w:t>。</w:t>
      </w:r>
    </w:p>
    <w:p>
      <w:pPr>
        <w:spacing w:after="0"/>
        <w:ind w:firstLine="640"/>
        <w:rPr>
          <w:rFonts w:eastAsia="方正仿宋简体"/>
          <w:b/>
          <w:bCs/>
        </w:rPr>
      </w:pPr>
      <w:r>
        <w:rPr>
          <w:rFonts w:hint="eastAsia" w:ascii="仿宋_GB2312" w:hAnsi="仿宋_GB2312" w:cs="仿宋_GB2312"/>
          <w:b/>
          <w:bCs/>
          <w:szCs w:val="32"/>
        </w:rPr>
        <w:t>中铁一局集团第二工程有限公司</w:t>
      </w:r>
      <w:r>
        <w:rPr>
          <w:rFonts w:hint="eastAsia" w:ascii="仿宋_GB2312" w:hAnsi="仿宋_GB2312" w:cs="仿宋_GB2312"/>
          <w:b/>
          <w:bCs/>
          <w:szCs w:val="32"/>
          <w:lang w:eastAsia="zh-CN"/>
        </w:rPr>
        <w:t>（</w:t>
      </w:r>
      <w:r>
        <w:rPr>
          <w:rFonts w:hint="eastAsia" w:ascii="仿宋_GB2312" w:hAnsi="仿宋_GB2312" w:cs="仿宋_GB2312"/>
          <w:b/>
          <w:bCs/>
          <w:szCs w:val="32"/>
        </w:rPr>
        <w:t>G577 精伊线SG3标段项目</w:t>
      </w:r>
      <w:r>
        <w:rPr>
          <w:rFonts w:eastAsia="方正仿宋简体"/>
          <w:b/>
          <w:bCs/>
          <w:szCs w:val="32"/>
        </w:rPr>
        <w:t>部</w:t>
      </w:r>
      <w:r>
        <w:rPr>
          <w:rFonts w:hint="eastAsia" w:ascii="仿宋_GB2312" w:hAnsi="仿宋_GB2312" w:cs="仿宋_GB2312"/>
          <w:b/>
          <w:bCs/>
          <w:szCs w:val="32"/>
          <w:lang w:eastAsia="zh-CN"/>
        </w:rPr>
        <w:t>）</w:t>
      </w:r>
      <w:r>
        <w:rPr>
          <w:rFonts w:hint="eastAsia" w:eastAsia="方正仿宋简体"/>
          <w:b/>
          <w:bCs/>
          <w:szCs w:val="32"/>
          <w:lang w:eastAsia="zh-CN"/>
        </w:rPr>
        <w:t>。</w:t>
      </w:r>
      <w:r>
        <w:rPr>
          <w:rFonts w:eastAsia="方正仿宋简体"/>
          <w:szCs w:val="32"/>
        </w:rPr>
        <w:t>对</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部监管</w:t>
      </w:r>
      <w:r>
        <w:rPr>
          <w:szCs w:val="32"/>
        </w:rPr>
        <w:t>存在缺位</w:t>
      </w:r>
      <w:r>
        <w:rPr>
          <w:rFonts w:eastAsia="方正仿宋简体"/>
          <w:szCs w:val="32"/>
        </w:rPr>
        <w:t>，甲方对乙方隐患问题整改方面没有全过程落实监管，对员工安全教育培训不严，未严格落实双带班制度，作业现场监管不到位</w:t>
      </w:r>
      <w:r>
        <w:rPr>
          <w:szCs w:val="32"/>
        </w:rPr>
        <w:t>。</w:t>
      </w:r>
    </w:p>
    <w:p>
      <w:pPr>
        <w:autoSpaceDE w:val="0"/>
        <w:autoSpaceDN w:val="0"/>
        <w:spacing w:after="0"/>
        <w:ind w:firstLine="640"/>
        <w:outlineLvl w:val="0"/>
        <w:rPr>
          <w:rFonts w:hint="eastAsia" w:ascii="黑体" w:hAnsi="黑体" w:eastAsia="黑体" w:cs="仿宋_GB2312"/>
          <w:b w:val="0"/>
          <w:bCs/>
          <w:szCs w:val="32"/>
          <w:lang w:bidi="ar"/>
        </w:rPr>
      </w:pPr>
      <w:bookmarkStart w:id="16" w:name="_Toc15133"/>
      <w:bookmarkStart w:id="17" w:name="_Toc312855802"/>
      <w:r>
        <w:rPr>
          <w:rFonts w:hint="eastAsia" w:ascii="黑体" w:hAnsi="黑体" w:eastAsia="黑体" w:cs="仿宋_GB2312"/>
          <w:b w:val="0"/>
          <w:bCs/>
          <w:szCs w:val="32"/>
          <w:lang w:bidi="ar"/>
        </w:rPr>
        <w:t>五、事故发生单位及有关企业主要问题</w:t>
      </w:r>
      <w:bookmarkEnd w:id="16"/>
    </w:p>
    <w:p>
      <w:pPr>
        <w:autoSpaceDE w:val="0"/>
        <w:autoSpaceDN w:val="0"/>
        <w:spacing w:after="0"/>
        <w:ind w:firstLine="640"/>
        <w:outlineLvl w:val="1"/>
        <w:rPr>
          <w:rFonts w:hint="eastAsia" w:ascii="楷体" w:hAnsi="楷体" w:eastAsia="楷体" w:cs="楷体"/>
          <w:b w:val="0"/>
          <w:bCs/>
          <w:szCs w:val="32"/>
          <w:lang w:bidi="ar"/>
        </w:rPr>
      </w:pPr>
      <w:bookmarkStart w:id="18" w:name="_Toc2391"/>
      <w:bookmarkStart w:id="19" w:name="_Toc2198"/>
      <w:bookmarkStart w:id="20" w:name="_Toc27992"/>
      <w:r>
        <w:rPr>
          <w:rFonts w:hint="eastAsia" w:ascii="楷体" w:hAnsi="楷体" w:eastAsia="楷体" w:cs="楷体"/>
          <w:b w:val="0"/>
          <w:bCs/>
          <w:szCs w:val="32"/>
          <w:lang w:bidi="ar"/>
        </w:rPr>
        <w:t>（一）事故发生单位</w:t>
      </w:r>
      <w:bookmarkEnd w:id="18"/>
      <w:bookmarkEnd w:id="19"/>
      <w:bookmarkEnd w:id="20"/>
    </w:p>
    <w:p>
      <w:pPr>
        <w:autoSpaceDE w:val="0"/>
        <w:autoSpaceDN w:val="0"/>
        <w:spacing w:after="0"/>
        <w:ind w:firstLine="640"/>
        <w:rPr>
          <w:rFonts w:eastAsia="方正仿宋简体"/>
        </w:rPr>
      </w:pPr>
      <w:r>
        <w:rPr>
          <w:rFonts w:hint="eastAsia" w:ascii="仿宋_GB2312" w:hAnsi="仿宋_GB2312" w:eastAsia="仿宋_GB2312" w:cs="仿宋_GB2312"/>
          <w:sz w:val="32"/>
          <w:szCs w:val="32"/>
        </w:rPr>
        <w:t>湖北鲲鹏工程建设有限公司G577精伊线SG3标段</w:t>
      </w:r>
      <w:r>
        <w:rPr>
          <w:rFonts w:hint="eastAsia" w:eastAsia="方正仿宋简体"/>
          <w:b/>
          <w:bCs/>
          <w:szCs w:val="32"/>
          <w:lang w:eastAsia="zh-CN"/>
        </w:rPr>
        <w:t>。</w:t>
      </w:r>
      <w:r>
        <w:rPr>
          <w:rFonts w:eastAsia="方正仿宋简体"/>
          <w:szCs w:val="32"/>
          <w:lang w:bidi="ar"/>
        </w:rPr>
        <w:t>安全生产主体责任落实不到位，未有效落实</w:t>
      </w:r>
      <w:r>
        <w:rPr>
          <w:rFonts w:eastAsia="方正仿宋简体"/>
          <w:szCs w:val="32"/>
        </w:rPr>
        <w:t>安全防范措施，安全生产隐患排查和风险分级管控开展不扎实，风险认识不足、辨识不到位，未对</w:t>
      </w:r>
      <w:r>
        <w:rPr>
          <w:rFonts w:hint="eastAsia" w:eastAsia="方正仿宋简体"/>
          <w:szCs w:val="32"/>
        </w:rPr>
        <w:t>隧道</w:t>
      </w:r>
      <w:r>
        <w:rPr>
          <w:rFonts w:eastAsia="方正仿宋简体"/>
          <w:szCs w:val="32"/>
        </w:rPr>
        <w:t>作业工种岗位风险进行全面预估预判；安全</w:t>
      </w:r>
      <w:r>
        <w:rPr>
          <w:rFonts w:eastAsia="方正仿宋简体"/>
          <w:szCs w:val="32"/>
          <w:lang w:bidi="ar"/>
        </w:rPr>
        <w:t>隐患排查治理未做到全覆盖，职工安全教育培训</w:t>
      </w:r>
      <w:r>
        <w:rPr>
          <w:szCs w:val="32"/>
          <w:lang w:bidi="ar"/>
        </w:rPr>
        <w:t>有缺陷</w:t>
      </w:r>
      <w:r>
        <w:rPr>
          <w:rFonts w:eastAsia="方正仿宋简体"/>
          <w:szCs w:val="32"/>
          <w:lang w:bidi="ar"/>
        </w:rPr>
        <w:t>，作业现场监管失管漏管，未采取有效的措施杜绝职工“三违”行为的发生</w:t>
      </w:r>
      <w:r>
        <w:rPr>
          <w:rFonts w:eastAsia="方正仿宋简体"/>
          <w:szCs w:val="32"/>
        </w:rPr>
        <w:t>；对制定的各类制度、操作规程执行不严，对员工安全考核不</w:t>
      </w:r>
      <w:r>
        <w:rPr>
          <w:rFonts w:eastAsia="方正仿宋简体"/>
          <w:spacing w:val="-6"/>
          <w:szCs w:val="32"/>
        </w:rPr>
        <w:t>全面，对隐患认知不足，对职工“三违”行为处罚警示力度不强</w:t>
      </w:r>
      <w:r>
        <w:rPr>
          <w:rFonts w:hint="eastAsia" w:eastAsia="方正仿宋简体"/>
          <w:spacing w:val="-6"/>
          <w:szCs w:val="32"/>
          <w:lang w:eastAsia="zh-CN"/>
        </w:rPr>
        <w:t>，对该起事故负有主要责任。</w:t>
      </w:r>
    </w:p>
    <w:p>
      <w:pPr>
        <w:autoSpaceDE w:val="0"/>
        <w:autoSpaceDN w:val="0"/>
        <w:spacing w:after="0"/>
        <w:ind w:firstLine="640"/>
        <w:outlineLvl w:val="1"/>
        <w:rPr>
          <w:rFonts w:eastAsia="楷体"/>
          <w:bCs/>
          <w:szCs w:val="32"/>
          <w:lang w:bidi="ar"/>
        </w:rPr>
      </w:pPr>
      <w:bookmarkStart w:id="21" w:name="_Toc6942"/>
      <w:bookmarkStart w:id="22" w:name="_Toc12759"/>
      <w:bookmarkStart w:id="23" w:name="_Toc15550"/>
      <w:r>
        <w:rPr>
          <w:rFonts w:eastAsia="楷体"/>
          <w:bCs/>
          <w:szCs w:val="32"/>
          <w:lang w:bidi="ar"/>
        </w:rPr>
        <w:t>（二）有关企业问题</w:t>
      </w:r>
      <w:bookmarkEnd w:id="21"/>
      <w:bookmarkEnd w:id="22"/>
      <w:bookmarkEnd w:id="23"/>
    </w:p>
    <w:p>
      <w:pPr>
        <w:autoSpaceDE w:val="0"/>
        <w:autoSpaceDN w:val="0"/>
        <w:spacing w:after="0"/>
        <w:ind w:firstLine="640"/>
        <w:rPr>
          <w:rFonts w:hint="eastAsia" w:eastAsia="方正仿宋简体"/>
          <w:szCs w:val="32"/>
          <w:lang w:eastAsia="zh-CN"/>
        </w:rPr>
      </w:pPr>
      <w:r>
        <w:rPr>
          <w:rFonts w:hint="eastAsia" w:ascii="仿宋_GB2312" w:hAnsi="仿宋_GB2312" w:cs="仿宋_GB2312"/>
          <w:b/>
          <w:bCs/>
          <w:szCs w:val="32"/>
        </w:rPr>
        <w:t>中铁一局集团第二工程有限公司</w:t>
      </w:r>
      <w:r>
        <w:rPr>
          <w:rFonts w:hint="eastAsia" w:ascii="仿宋_GB2312" w:hAnsi="仿宋_GB2312" w:cs="仿宋_GB2312"/>
          <w:b/>
          <w:bCs/>
          <w:szCs w:val="32"/>
          <w:lang w:eastAsia="zh-CN"/>
        </w:rPr>
        <w:t>（</w:t>
      </w:r>
      <w:r>
        <w:rPr>
          <w:rFonts w:hint="eastAsia" w:ascii="仿宋_GB2312" w:hAnsi="仿宋_GB2312" w:cs="仿宋_GB2312"/>
          <w:b/>
          <w:bCs/>
          <w:szCs w:val="32"/>
        </w:rPr>
        <w:t>G577 精伊线SG3标段项目</w:t>
      </w:r>
      <w:r>
        <w:rPr>
          <w:rFonts w:eastAsia="方正仿宋简体"/>
          <w:b/>
          <w:bCs/>
          <w:szCs w:val="32"/>
        </w:rPr>
        <w:t>部</w:t>
      </w:r>
      <w:r>
        <w:rPr>
          <w:rFonts w:hint="eastAsia" w:ascii="仿宋_GB2312" w:hAnsi="仿宋_GB2312" w:cs="仿宋_GB2312"/>
          <w:b/>
          <w:bCs/>
          <w:szCs w:val="32"/>
          <w:lang w:eastAsia="zh-CN"/>
        </w:rPr>
        <w:t>）</w:t>
      </w:r>
      <w:r>
        <w:rPr>
          <w:rFonts w:hint="eastAsia" w:eastAsia="方正仿宋简体"/>
          <w:b/>
          <w:bCs/>
          <w:szCs w:val="32"/>
          <w:lang w:eastAsia="zh-CN"/>
        </w:rPr>
        <w:t>。</w:t>
      </w:r>
      <w:r>
        <w:rPr>
          <w:rFonts w:eastAsia="方正仿宋简体"/>
          <w:szCs w:val="32"/>
        </w:rPr>
        <w:t>安全生产预估预判和风险分级管控开展</w:t>
      </w:r>
      <w:r>
        <w:rPr>
          <w:szCs w:val="32"/>
        </w:rPr>
        <w:t>未达到目标</w:t>
      </w:r>
      <w:r>
        <w:rPr>
          <w:rFonts w:eastAsia="方正仿宋简体"/>
          <w:szCs w:val="32"/>
        </w:rPr>
        <w:t>，风险认识</w:t>
      </w:r>
      <w:r>
        <w:rPr>
          <w:szCs w:val="32"/>
        </w:rPr>
        <w:t>度较低</w:t>
      </w:r>
      <w:r>
        <w:rPr>
          <w:rFonts w:eastAsia="方正仿宋简体"/>
          <w:szCs w:val="32"/>
        </w:rPr>
        <w:t>、辨识</w:t>
      </w:r>
      <w:r>
        <w:rPr>
          <w:szCs w:val="32"/>
        </w:rPr>
        <w:t>未</w:t>
      </w:r>
      <w:r>
        <w:rPr>
          <w:rFonts w:eastAsia="方正仿宋简体"/>
          <w:szCs w:val="32"/>
        </w:rPr>
        <w:t>到位，未对</w:t>
      </w:r>
      <w:r>
        <w:rPr>
          <w:rFonts w:hint="eastAsia" w:eastAsia="方正仿宋简体"/>
          <w:szCs w:val="32"/>
        </w:rPr>
        <w:t>隧道</w:t>
      </w:r>
      <w:r>
        <w:rPr>
          <w:rFonts w:eastAsia="方正仿宋简体"/>
          <w:szCs w:val="32"/>
        </w:rPr>
        <w:t>作业风险进行预估预判；没有根据员工从事岗位制定培训内容，开展多工种的培训考核；现场作业监护薄弱，安全防范措施落实</w:t>
      </w:r>
      <w:r>
        <w:rPr>
          <w:szCs w:val="32"/>
        </w:rPr>
        <w:t>未达到标准</w:t>
      </w:r>
      <w:r>
        <w:rPr>
          <w:rFonts w:eastAsia="方正仿宋简体"/>
          <w:szCs w:val="32"/>
        </w:rPr>
        <w:t>，疏于管理；对外协施工单位监管</w:t>
      </w:r>
      <w:r>
        <w:rPr>
          <w:szCs w:val="32"/>
        </w:rPr>
        <w:t>不规范</w:t>
      </w:r>
      <w:r>
        <w:rPr>
          <w:rFonts w:eastAsia="方正仿宋简体"/>
          <w:szCs w:val="32"/>
        </w:rPr>
        <w:t>，对乙方隐患问题整改方面没有全过程落实监管，未严格落实双带班制度，作业现场监管</w:t>
      </w:r>
      <w:r>
        <w:rPr>
          <w:rFonts w:hint="eastAsia" w:eastAsia="方正仿宋简体"/>
          <w:color w:val="auto"/>
          <w:szCs w:val="32"/>
          <w:highlight w:val="none"/>
          <w:lang w:val="en-US" w:eastAsia="zh-CN"/>
        </w:rPr>
        <w:t>未严格落实监管责任。</w:t>
      </w:r>
      <w:r>
        <w:rPr>
          <w:rFonts w:eastAsia="方正仿宋简体"/>
          <w:color w:val="auto"/>
          <w:szCs w:val="32"/>
          <w:highlight w:val="none"/>
        </w:rPr>
        <w:t>；</w:t>
      </w:r>
      <w:r>
        <w:rPr>
          <w:rFonts w:eastAsia="方正仿宋简体"/>
          <w:szCs w:val="32"/>
        </w:rPr>
        <w:t>对部分操作规程没有深入研究，部分操作规程长时间没有修订，不能与实际操作相适应，</w:t>
      </w:r>
      <w:r>
        <w:rPr>
          <w:szCs w:val="32"/>
        </w:rPr>
        <w:t>对</w:t>
      </w:r>
      <w:r>
        <w:rPr>
          <w:rFonts w:hint="eastAsia"/>
          <w:szCs w:val="32"/>
        </w:rPr>
        <w:t>喷浆机、挂不台车等风险岗位</w:t>
      </w:r>
      <w:r>
        <w:rPr>
          <w:rFonts w:eastAsia="方正仿宋简体"/>
          <w:szCs w:val="32"/>
        </w:rPr>
        <w:t>操作</w:t>
      </w:r>
      <w:r>
        <w:rPr>
          <w:rFonts w:hint="eastAsia" w:eastAsia="方正仿宋简体"/>
          <w:szCs w:val="32"/>
        </w:rPr>
        <w:t>流程未进行</w:t>
      </w:r>
      <w:r>
        <w:rPr>
          <w:szCs w:val="32"/>
        </w:rPr>
        <w:t>系统培训</w:t>
      </w:r>
      <w:r>
        <w:rPr>
          <w:rFonts w:eastAsia="方正仿宋简体"/>
          <w:szCs w:val="32"/>
        </w:rPr>
        <w:t>。</w:t>
      </w:r>
      <w:r>
        <w:rPr>
          <w:rFonts w:hint="eastAsia" w:eastAsia="方正仿宋简体"/>
          <w:szCs w:val="32"/>
          <w:lang w:eastAsia="zh-CN"/>
        </w:rPr>
        <w:t>对该起事故负有管理责任。</w:t>
      </w:r>
    </w:p>
    <w:p>
      <w:pPr>
        <w:autoSpaceDE w:val="0"/>
        <w:autoSpaceDN w:val="0"/>
        <w:spacing w:after="0"/>
        <w:ind w:firstLine="640"/>
        <w:outlineLvl w:val="0"/>
        <w:rPr>
          <w:rFonts w:hint="default" w:eastAsia="黑体"/>
          <w:bCs/>
          <w:szCs w:val="32"/>
          <w:lang w:val="en-US" w:eastAsia="zh-CN" w:bidi="ar"/>
        </w:rPr>
      </w:pPr>
      <w:bookmarkStart w:id="24" w:name="_Toc11175"/>
      <w:bookmarkStart w:id="25" w:name="_Toc1891"/>
      <w:r>
        <w:rPr>
          <w:rFonts w:eastAsia="黑体"/>
          <w:bCs/>
          <w:szCs w:val="32"/>
          <w:lang w:bidi="ar"/>
        </w:rPr>
        <w:t>六、</w:t>
      </w:r>
      <w:bookmarkEnd w:id="24"/>
      <w:bookmarkEnd w:id="25"/>
      <w:r>
        <w:rPr>
          <w:rFonts w:hint="eastAsia" w:eastAsia="黑体"/>
          <w:bCs/>
          <w:szCs w:val="32"/>
          <w:lang w:val="en-US" w:eastAsia="zh-CN" w:bidi="ar"/>
        </w:rPr>
        <w:t>有关部门主要问题</w:t>
      </w:r>
    </w:p>
    <w:p>
      <w:pPr>
        <w:autoSpaceDE w:val="0"/>
        <w:autoSpaceDN w:val="0"/>
        <w:spacing w:after="0"/>
        <w:ind w:firstLine="640"/>
        <w:rPr>
          <w:rFonts w:hint="eastAsia" w:ascii="楷体" w:hAnsi="楷体" w:eastAsia="楷体" w:cs="楷体"/>
          <w:b w:val="0"/>
          <w:bCs w:val="0"/>
          <w:szCs w:val="32"/>
        </w:rPr>
      </w:pPr>
      <w:r>
        <w:rPr>
          <w:rFonts w:hint="eastAsia" w:ascii="楷体" w:hAnsi="楷体" w:eastAsia="楷体" w:cs="楷体"/>
          <w:b w:val="0"/>
          <w:bCs w:val="0"/>
          <w:szCs w:val="32"/>
          <w:lang w:eastAsia="zh-CN"/>
        </w:rPr>
        <w:t>（</w:t>
      </w:r>
      <w:r>
        <w:rPr>
          <w:rFonts w:hint="eastAsia" w:ascii="楷体" w:hAnsi="楷体" w:eastAsia="楷体" w:cs="楷体"/>
          <w:b w:val="0"/>
          <w:bCs w:val="0"/>
          <w:szCs w:val="32"/>
          <w:lang w:val="en-US" w:eastAsia="zh-CN"/>
        </w:rPr>
        <w:t>一</w:t>
      </w:r>
      <w:r>
        <w:rPr>
          <w:rFonts w:hint="eastAsia" w:ascii="楷体" w:hAnsi="楷体" w:eastAsia="楷体" w:cs="楷体"/>
          <w:b w:val="0"/>
          <w:bCs w:val="0"/>
          <w:szCs w:val="32"/>
          <w:lang w:eastAsia="zh-CN"/>
        </w:rPr>
        <w:t>）</w:t>
      </w:r>
      <w:r>
        <w:rPr>
          <w:rFonts w:hint="eastAsia" w:ascii="楷体" w:hAnsi="楷体" w:eastAsia="楷体" w:cs="楷体"/>
          <w:b w:val="0"/>
          <w:bCs w:val="0"/>
          <w:szCs w:val="32"/>
        </w:rPr>
        <w:t>尼勒克县交通运输局</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监管能力与装备支撑不足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专业监管人员数量不足，缺乏公路建设专业知识和实操经验，对新技术、新规范掌握不深，难以精准识别复杂工程隐患 。检测设备陈旧老化，农村地区专业检测机构稀缺，对原材料质量、工程实体指标的检测精度和效率不足，部分隐患无法及时发现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参建单位主体责任落实不到位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施工单位安全意识淡薄，为追求效益存在偷工减料、简化施工流程等行为，安全管理制度流于形式，施工现场安全警示标志缺失、作业人员防护不到位等问题屡改屡犯。监理单位履职不力，存在“重签字、轻监管”现象，对发现的问题跟踪落实不到位，甚至未严格执行全过程监督职责。部分项目竣工资料整理不规范，过程影像资料缺失，影响监管追溯。</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监管模式与创新不足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仍依赖传统“人海战术”开展检查，信息化监管手段应用不充分，缺乏线上监控、数据共享等智能化监管工具，对公路项目监管效率偏低。风险预判能力不足，对极端天气、地质灾害等突发情况的应急联动机制不够健全，隐患动态排查和闭环整治不够及时，部分陡坡、急弯等点段硬件建设与维护滞后。</w:t>
      </w:r>
    </w:p>
    <w:p>
      <w:pPr>
        <w:autoSpaceDE w:val="0"/>
        <w:autoSpaceDN w:val="0"/>
        <w:spacing w:after="0" w:line="240" w:lineRule="auto"/>
        <w:ind w:firstLine="640" w:firstLineChars="0"/>
        <w:rPr>
          <w:rFonts w:hint="eastAsia" w:ascii="黑体" w:hAnsi="黑体" w:eastAsia="黑体" w:cs="仿宋_GB2312"/>
          <w:b w:val="0"/>
          <w:bCs w:val="0"/>
          <w:szCs w:val="32"/>
        </w:rPr>
      </w:pPr>
      <w:r>
        <w:rPr>
          <w:rFonts w:hint="eastAsia" w:ascii="黑体" w:hAnsi="黑体" w:eastAsia="黑体" w:cs="仿宋_GB2312"/>
          <w:b w:val="0"/>
          <w:bCs w:val="0"/>
          <w:szCs w:val="32"/>
          <w:lang w:bidi="ar"/>
        </w:rPr>
        <w:t>七、</w:t>
      </w:r>
      <w:r>
        <w:rPr>
          <w:rFonts w:hint="eastAsia" w:ascii="黑体" w:hAnsi="黑体" w:eastAsia="黑体" w:cs="仿宋_GB2312"/>
          <w:b w:val="0"/>
          <w:bCs w:val="0"/>
          <w:szCs w:val="32"/>
          <w:shd w:val="clear" w:color="auto" w:fill="FFFFFF"/>
          <w:lang w:bidi="ar"/>
        </w:rPr>
        <w:t>对事故有关责任人员及责任单位的处理建议</w:t>
      </w:r>
    </w:p>
    <w:p>
      <w:pPr>
        <w:autoSpaceDE w:val="0"/>
        <w:autoSpaceDN w:val="0"/>
        <w:spacing w:after="0" w:line="560" w:lineRule="exact"/>
        <w:ind w:left="0" w:leftChars="0" w:firstLine="640"/>
        <w:rPr>
          <w:rFonts w:hint="eastAsia" w:ascii="楷体" w:hAnsi="楷体" w:eastAsia="楷体" w:cs="楷体"/>
          <w:b w:val="0"/>
          <w:bCs w:val="0"/>
          <w:kern w:val="0"/>
          <w:szCs w:val="32"/>
          <w:lang w:bidi="ar"/>
        </w:rPr>
      </w:pPr>
      <w:r>
        <w:rPr>
          <w:rFonts w:hint="eastAsia" w:ascii="楷体" w:hAnsi="楷体" w:eastAsia="楷体" w:cs="楷体"/>
          <w:b w:val="0"/>
          <w:bCs w:val="0"/>
          <w:kern w:val="0"/>
          <w:szCs w:val="32"/>
          <w:lang w:bidi="ar"/>
        </w:rPr>
        <w:t>（一）建议免于追究责任人员（1人）</w:t>
      </w:r>
      <w:bookmarkEnd w:id="17"/>
    </w:p>
    <w:p>
      <w:pPr>
        <w:autoSpaceDE w:val="0"/>
        <w:autoSpaceDN w:val="0"/>
        <w:spacing w:after="0" w:line="560" w:lineRule="exact"/>
        <w:ind w:left="0" w:leftChars="0" w:firstLine="640"/>
        <w:rPr>
          <w:rFonts w:hint="eastAsia" w:ascii="仿宋_GB2312" w:hAnsi="仿宋_GB2312" w:cs="仿宋_GB2312"/>
          <w:bCs/>
          <w:szCs w:val="32"/>
        </w:rPr>
      </w:pPr>
      <w:r>
        <w:rPr>
          <w:rFonts w:hint="eastAsia" w:ascii="仿宋_GB2312" w:hAnsi="仿宋_GB2312" w:cs="仿宋_GB2312"/>
          <w:b/>
          <w:bCs/>
          <w:szCs w:val="32"/>
          <w:lang w:bidi="ar"/>
        </w:rPr>
        <w:t>张鹏</w:t>
      </w:r>
      <w:r>
        <w:rPr>
          <w:rFonts w:hint="eastAsia" w:ascii="仿宋_GB2312" w:hAnsi="仿宋_GB2312" w:cs="仿宋_GB2312"/>
          <w:bCs/>
          <w:szCs w:val="32"/>
          <w:lang w:bidi="ar"/>
        </w:rPr>
        <w:t>，对喷浆作业现场安全辨识不足，身为班组长未在喷浆作业期间设置安全防护措施</w:t>
      </w:r>
      <w:r>
        <w:rPr>
          <w:rFonts w:hint="eastAsia" w:ascii="仿宋_GB2312" w:hAnsi="仿宋_GB2312" w:cs="仿宋_GB2312"/>
          <w:szCs w:val="32"/>
          <w:shd w:val="clear" w:color="auto" w:fill="FFFFFF"/>
          <w:lang w:bidi="ar"/>
        </w:rPr>
        <w:t>，对事故发生负有</w:t>
      </w:r>
      <w:r>
        <w:rPr>
          <w:rFonts w:hint="eastAsia" w:ascii="黑体" w:hAnsi="黑体" w:eastAsia="黑体" w:cs="黑体"/>
          <w:szCs w:val="32"/>
          <w:shd w:val="clear" w:color="auto" w:fill="FFFFFF"/>
          <w:lang w:bidi="ar"/>
        </w:rPr>
        <w:t>直接责任</w:t>
      </w:r>
      <w:r>
        <w:rPr>
          <w:rFonts w:hint="eastAsia" w:ascii="仿宋_GB2312" w:hAnsi="仿宋_GB2312" w:cs="仿宋_GB2312"/>
          <w:szCs w:val="32"/>
          <w:shd w:val="clear" w:color="auto" w:fill="FFFFFF"/>
          <w:lang w:bidi="ar"/>
        </w:rPr>
        <w:t>，鉴于本人在事故中死亡，不予追究其责任。</w:t>
      </w:r>
    </w:p>
    <w:p>
      <w:pPr>
        <w:autoSpaceDE w:val="0"/>
        <w:autoSpaceDN w:val="0"/>
        <w:spacing w:after="0" w:line="560" w:lineRule="exact"/>
        <w:ind w:firstLine="640"/>
        <w:rPr>
          <w:rFonts w:hint="eastAsia" w:ascii="楷体" w:hAnsi="楷体" w:eastAsia="楷体" w:cs="楷体"/>
          <w:b w:val="0"/>
          <w:bCs w:val="0"/>
          <w:kern w:val="0"/>
          <w:szCs w:val="32"/>
          <w:shd w:val="clear" w:color="auto" w:fill="auto"/>
          <w:lang w:bidi="ar"/>
        </w:rPr>
      </w:pPr>
      <w:bookmarkStart w:id="26" w:name="_Toc312855803"/>
      <w:r>
        <w:rPr>
          <w:rFonts w:hint="eastAsia" w:ascii="楷体" w:hAnsi="楷体" w:eastAsia="楷体" w:cs="楷体"/>
          <w:b w:val="0"/>
          <w:bCs w:val="0"/>
          <w:kern w:val="0"/>
          <w:szCs w:val="32"/>
          <w:shd w:val="clear" w:color="auto" w:fill="auto"/>
          <w:lang w:bidi="ar"/>
        </w:rPr>
        <w:t>（二）</w:t>
      </w:r>
      <w:r>
        <w:rPr>
          <w:rFonts w:hint="eastAsia" w:ascii="楷体" w:hAnsi="楷体" w:eastAsia="楷体" w:cs="楷体"/>
          <w:b w:val="0"/>
          <w:bCs w:val="0"/>
          <w:kern w:val="0"/>
          <w:szCs w:val="32"/>
          <w:shd w:val="clear"/>
          <w:lang w:val="en-US" w:eastAsia="zh-CN" w:bidi="ar"/>
        </w:rPr>
        <w:t>对</w:t>
      </w:r>
      <w:r>
        <w:rPr>
          <w:rFonts w:hint="eastAsia" w:ascii="楷体" w:hAnsi="楷体" w:eastAsia="楷体" w:cs="楷体"/>
          <w:b w:val="0"/>
          <w:bCs w:val="0"/>
          <w:kern w:val="0"/>
          <w:szCs w:val="32"/>
          <w:shd w:val="clear" w:color="auto" w:fill="auto"/>
          <w:lang w:bidi="ar"/>
        </w:rPr>
        <w:t>相关责任人员</w:t>
      </w:r>
      <w:r>
        <w:rPr>
          <w:rFonts w:hint="eastAsia" w:ascii="楷体" w:hAnsi="楷体" w:eastAsia="楷体" w:cs="楷体"/>
          <w:b w:val="0"/>
          <w:bCs w:val="0"/>
          <w:kern w:val="0"/>
          <w:szCs w:val="32"/>
          <w:shd w:val="clear"/>
          <w:lang w:val="en-US" w:eastAsia="zh-CN" w:bidi="ar"/>
        </w:rPr>
        <w:t>的处理建议</w:t>
      </w:r>
      <w:r>
        <w:rPr>
          <w:rFonts w:hint="eastAsia" w:ascii="楷体" w:hAnsi="楷体" w:eastAsia="楷体" w:cs="楷体"/>
          <w:b w:val="0"/>
          <w:bCs w:val="0"/>
          <w:kern w:val="0"/>
          <w:szCs w:val="32"/>
          <w:shd w:val="clear" w:color="auto" w:fill="auto"/>
          <w:lang w:bidi="ar"/>
        </w:rPr>
        <w:t>（6人）</w:t>
      </w:r>
    </w:p>
    <w:p>
      <w:pPr>
        <w:spacing w:after="0"/>
        <w:ind w:firstLine="640"/>
        <w:rPr>
          <w:rFonts w:hint="eastAsia" w:ascii="仿宋_GB2312" w:hAnsi="仿宋_GB2312" w:cs="仿宋_GB2312"/>
          <w:b/>
          <w:bCs/>
          <w:szCs w:val="32"/>
        </w:rPr>
      </w:pPr>
      <w:r>
        <w:rPr>
          <w:rFonts w:hint="eastAsia" w:ascii="方正仿宋简体" w:hAnsi="方正仿宋简体" w:eastAsia="方正仿宋简体" w:cs="方正仿宋简体"/>
          <w:b/>
          <w:bCs/>
          <w:szCs w:val="32"/>
          <w:lang w:val="en-US" w:eastAsia="zh-CN"/>
        </w:rPr>
        <w:t>1.</w:t>
      </w:r>
      <w:r>
        <w:rPr>
          <w:rFonts w:hint="eastAsia" w:ascii="仿宋_GB2312" w:hAnsi="仿宋_GB2312" w:eastAsia="仿宋_GB2312" w:cs="仿宋_GB2312"/>
          <w:sz w:val="32"/>
          <w:szCs w:val="32"/>
        </w:rPr>
        <w:t>湖北鲲鹏工程建设有限公司G577精伊线SG3标段</w:t>
      </w:r>
      <w:r>
        <w:rPr>
          <w:rFonts w:hint="eastAsia" w:ascii="方正仿宋简体" w:hAnsi="方正仿宋简体" w:eastAsia="方正仿宋简体" w:cs="方正仿宋简体"/>
          <w:b/>
          <w:bCs/>
          <w:szCs w:val="32"/>
        </w:rPr>
        <w:t>项目部（2人）</w:t>
      </w:r>
    </w:p>
    <w:p>
      <w:pPr>
        <w:numPr>
          <w:ilvl w:val="-1"/>
          <w:numId w:val="0"/>
        </w:numPr>
        <w:spacing w:after="0"/>
        <w:ind w:firstLine="640"/>
        <w:rPr>
          <w:rFonts w:hint="eastAsia" w:ascii="仿宋_GB2312" w:hAnsi="仿宋_GB2312" w:cs="仿宋_GB2312"/>
          <w:szCs w:val="32"/>
        </w:rPr>
      </w:pPr>
      <w:r>
        <w:rPr>
          <w:rFonts w:hint="eastAsia" w:ascii="仿宋_GB2312" w:hAnsi="仿宋_GB2312" w:cs="仿宋_GB2312"/>
          <w:szCs w:val="32"/>
        </w:rPr>
        <w:t>①冯朱海，男，</w:t>
      </w:r>
      <w:bookmarkStart w:id="27" w:name="OLE_LINK1"/>
      <w:r>
        <w:rPr>
          <w:rFonts w:hint="eastAsia" w:ascii="仿宋_GB2312" w:hAnsi="仿宋_GB2312" w:cs="仿宋_GB2312"/>
          <w:szCs w:val="32"/>
        </w:rPr>
        <w:t>群众，</w:t>
      </w:r>
      <w:bookmarkEnd w:id="27"/>
      <w:r>
        <w:rPr>
          <w:rFonts w:hint="eastAsia" w:ascii="仿宋_GB2312" w:hAnsi="仿宋_GB2312" w:cs="仿宋_GB2312"/>
          <w:szCs w:val="32"/>
        </w:rPr>
        <w:t>现任</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ascii="仿宋_GB2312" w:hAnsi="仿宋_GB2312" w:cs="仿宋_GB2312"/>
          <w:szCs w:val="32"/>
        </w:rPr>
        <w:t>，项目经理</w:t>
      </w:r>
      <w:r>
        <w:rPr>
          <w:rFonts w:hint="eastAsia" w:ascii="仿宋_GB2312" w:hAnsi="仿宋_GB2312" w:cs="仿宋_GB2312"/>
          <w:szCs w:val="32"/>
          <w:lang w:eastAsia="zh-CN"/>
        </w:rPr>
        <w:t>。</w:t>
      </w:r>
      <w:r>
        <w:rPr>
          <w:rFonts w:hint="eastAsia" w:ascii="仿宋_GB2312" w:hAnsi="仿宋_GB2312" w:cs="仿宋_GB2312"/>
          <w:szCs w:val="32"/>
        </w:rPr>
        <w:t>为项目</w:t>
      </w:r>
      <w:r>
        <w:rPr>
          <w:rFonts w:eastAsia="方正仿宋简体"/>
          <w:szCs w:val="32"/>
        </w:rPr>
        <w:t>部</w:t>
      </w:r>
      <w:r>
        <w:rPr>
          <w:rFonts w:hint="eastAsia" w:ascii="仿宋_GB2312" w:hAnsi="仿宋_GB2312" w:cs="仿宋_GB2312"/>
          <w:szCs w:val="32"/>
        </w:rPr>
        <w:t>安全生产第一责任人，</w:t>
      </w:r>
      <w:r>
        <w:rPr>
          <w:rFonts w:eastAsia="方正仿宋简体"/>
        </w:rPr>
        <w:t>对组织公司开展风险预估预判及隐患排查治理</w:t>
      </w:r>
      <w:r>
        <w:t>存在短板</w:t>
      </w:r>
      <w:r>
        <w:rPr>
          <w:rFonts w:eastAsia="方正仿宋简体"/>
        </w:rPr>
        <w:t>，未落实安全生产责任制，对事故的发生负有</w:t>
      </w:r>
      <w:r>
        <w:rPr>
          <w:rFonts w:hint="eastAsia" w:eastAsia="方正仿宋简体"/>
          <w:lang w:eastAsia="zh-CN"/>
        </w:rPr>
        <w:t>主要</w:t>
      </w:r>
      <w:r>
        <w:rPr>
          <w:rFonts w:hint="eastAsia" w:ascii="黑体" w:hAnsi="黑体" w:eastAsia="黑体" w:cs="黑体"/>
        </w:rPr>
        <w:t>领导责任</w:t>
      </w:r>
      <w:r>
        <w:rPr>
          <w:rFonts w:hint="eastAsia" w:ascii="仿宋_GB2312" w:hAnsi="仿宋_GB2312" w:cs="仿宋_GB2312"/>
        </w:rPr>
        <w:t>。</w:t>
      </w:r>
      <w:r>
        <w:rPr>
          <w:rFonts w:eastAsia="方正仿宋简体"/>
          <w:spacing w:val="-8"/>
          <w:szCs w:val="32"/>
        </w:rPr>
        <w:t>违反</w:t>
      </w:r>
      <w:r>
        <w:rPr>
          <w:rFonts w:eastAsia="方正仿宋简体"/>
          <w:szCs w:val="32"/>
        </w:rPr>
        <w:t>《安全生产法》</w:t>
      </w:r>
      <w:r>
        <w:rPr>
          <w:rFonts w:eastAsia="方正仿宋简体"/>
          <w:spacing w:val="-8"/>
          <w:szCs w:val="32"/>
        </w:rPr>
        <w:t>第二十一条</w:t>
      </w:r>
      <w:r>
        <w:rPr>
          <w:rFonts w:eastAsia="方正仿宋简体"/>
          <w:szCs w:val="32"/>
        </w:rPr>
        <w:t>第五款</w:t>
      </w:r>
      <w:r>
        <w:rPr>
          <w:rStyle w:val="19"/>
          <w:rFonts w:eastAsia="方正仿宋简体"/>
          <w:szCs w:val="32"/>
        </w:rPr>
        <w:t>[</w:t>
      </w:r>
      <w:r>
        <w:rPr>
          <w:rStyle w:val="19"/>
          <w:rFonts w:eastAsia="方正仿宋简体"/>
          <w:szCs w:val="32"/>
        </w:rPr>
        <w:footnoteReference w:id="0"/>
      </w:r>
      <w:r>
        <w:rPr>
          <w:rStyle w:val="19"/>
          <w:rFonts w:eastAsia="方正仿宋简体"/>
          <w:szCs w:val="32"/>
        </w:rPr>
        <w:t>]</w:t>
      </w:r>
      <w:r>
        <w:rPr>
          <w:rFonts w:hint="eastAsia" w:ascii="仿宋_GB2312" w:hAnsi="仿宋_GB2312" w:cs="仿宋_GB2312"/>
          <w:szCs w:val="32"/>
        </w:rPr>
        <w:t>之规定</w:t>
      </w:r>
      <w:r>
        <w:rPr>
          <w:rFonts w:eastAsia="方正仿宋简体"/>
          <w:spacing w:val="-8"/>
          <w:szCs w:val="32"/>
        </w:rPr>
        <w:t>。</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eastAsia="方正仿宋简体"/>
          <w:spacing w:val="-8"/>
          <w:szCs w:val="32"/>
        </w:rPr>
        <w:t>《安全生产法》第九十五条</w:t>
      </w:r>
      <w:r>
        <w:rPr>
          <w:rStyle w:val="19"/>
          <w:rFonts w:eastAsia="方正仿宋简体"/>
          <w:spacing w:val="-8"/>
          <w:szCs w:val="32"/>
        </w:rPr>
        <w:t>[</w:t>
      </w:r>
      <w:r>
        <w:rPr>
          <w:rStyle w:val="19"/>
          <w:rFonts w:eastAsia="方正仿宋简体"/>
          <w:spacing w:val="-8"/>
          <w:szCs w:val="32"/>
        </w:rPr>
        <w:footnoteReference w:id="1"/>
      </w:r>
      <w:r>
        <w:rPr>
          <w:rStyle w:val="19"/>
          <w:rFonts w:eastAsia="方正仿宋简体"/>
          <w:spacing w:val="-8"/>
          <w:szCs w:val="32"/>
        </w:rPr>
        <w:t>]</w:t>
      </w:r>
      <w:r>
        <w:rPr>
          <w:rFonts w:hint="eastAsia" w:eastAsia="方正仿宋简体"/>
          <w:spacing w:val="-8"/>
          <w:szCs w:val="32"/>
          <w:lang w:eastAsia="zh-CN"/>
        </w:rPr>
        <w:t>，</w:t>
      </w:r>
      <w:r>
        <w:rPr>
          <w:rFonts w:eastAsia="方正仿宋简体"/>
        </w:rPr>
        <w:t>对其处</w:t>
      </w:r>
      <w:r>
        <w:t>202</w:t>
      </w:r>
      <w:r>
        <w:rPr>
          <w:rFonts w:hint="eastAsia"/>
        </w:rPr>
        <w:t>4</w:t>
      </w:r>
      <w:r>
        <w:rPr>
          <w:rFonts w:eastAsia="方正仿宋简体"/>
        </w:rPr>
        <w:t>年收入</w:t>
      </w:r>
      <w:r>
        <w:t>百分之四十</w:t>
      </w:r>
      <w:r>
        <w:rPr>
          <w:rFonts w:eastAsia="方正仿宋简体"/>
        </w:rPr>
        <w:t>的罚款</w:t>
      </w:r>
      <w:r>
        <w:rPr>
          <w:rFonts w:eastAsia="方正仿宋简体"/>
          <w:spacing w:val="-8"/>
          <w:szCs w:val="32"/>
        </w:rPr>
        <w:t>。</w:t>
      </w:r>
    </w:p>
    <w:p>
      <w:pPr>
        <w:pStyle w:val="15"/>
        <w:widowControl/>
        <w:spacing w:after="0" w:line="280" w:lineRule="exact"/>
        <w:ind w:firstLine="0" w:firstLineChars="0"/>
        <w:rPr>
          <w:rFonts w:eastAsia="方正仿宋简体"/>
          <w:sz w:val="18"/>
          <w:szCs w:val="18"/>
        </w:rPr>
      </w:pPr>
      <w:r>
        <w:rPr>
          <w:rStyle w:val="19"/>
          <w:rFonts w:eastAsia="方正仿宋简体"/>
          <w:sz w:val="18"/>
          <w:szCs w:val="18"/>
        </w:rPr>
        <w:t>[]</w:t>
      </w:r>
      <w:r>
        <w:rPr>
          <w:rFonts w:eastAsia="方正仿宋简体"/>
          <w:sz w:val="18"/>
          <w:szCs w:val="18"/>
        </w:rPr>
        <w:t>《安全生产法》第九十五条：生产经营单位的主要负责人未履行本法规定的安全生产管理职责，导致发生生产安全事故的，由应急管理部门依照下列规定处以罚款:发生一般事故的，处上一年年收入百分之四十的罚款。</w:t>
      </w:r>
    </w:p>
    <w:p>
      <w:pPr>
        <w:pStyle w:val="13"/>
        <w:spacing w:line="280" w:lineRule="exact"/>
        <w:ind w:firstLine="0" w:firstLineChars="0"/>
        <w:jc w:val="both"/>
        <w:rPr>
          <w:rFonts w:eastAsia="方正仿宋简体"/>
        </w:rPr>
      </w:pPr>
      <w:r>
        <w:rPr>
          <w:rStyle w:val="19"/>
          <w:rFonts w:eastAsia="方正仿宋简体"/>
        </w:rPr>
        <w:t>[]</w:t>
      </w:r>
      <w:r>
        <w:rPr>
          <w:rFonts w:eastAsia="方正仿宋简体"/>
        </w:rPr>
        <w:t>《中华人民共和国安全生产法》（以下简称《安全生产法》）第二十五条：生产经营单位的安全生产管理机构以及安全生产管理人员履行下列职责：（</w:t>
      </w:r>
      <w:r>
        <w:rPr>
          <w:rFonts w:hint="eastAsia" w:eastAsia="方正仿宋简体"/>
        </w:rPr>
        <w:t>一</w:t>
      </w:r>
      <w:r>
        <w:rPr>
          <w:rFonts w:eastAsia="方正仿宋简体"/>
        </w:rPr>
        <w:t>）</w:t>
      </w:r>
      <w:r>
        <w:rPr>
          <w:rFonts w:hint="eastAsia" w:eastAsia="方正仿宋简体"/>
        </w:rPr>
        <w:t>组织或者参与拟订本单位安全生产规章制度、操作规程和生产安全事故应急救援预案；（二）组织或者参与本单位安全生产教育和培训，如实记录安全生产教育和培训情况；</w:t>
      </w:r>
      <w:r>
        <w:rPr>
          <w:rFonts w:eastAsia="方正仿宋简体"/>
        </w:rPr>
        <w:t>（五）检查本单位的安全生产状况，及时排查生产安全事故隐患，提出改进安全生产管理的建议；（六）制止和纠正违章指挥、强令冒险作业、违反操作规程的行为。</w:t>
      </w:r>
    </w:p>
    <w:p>
      <w:pPr>
        <w:spacing w:after="0"/>
        <w:ind w:firstLine="640"/>
        <w:rPr>
          <w:rFonts w:eastAsia="方正仿宋简体"/>
          <w:szCs w:val="32"/>
        </w:rPr>
      </w:pPr>
      <w:r>
        <w:rPr>
          <w:rFonts w:hint="eastAsia" w:ascii="仿宋_GB2312" w:hAnsi="仿宋_GB2312" w:cs="仿宋_GB2312"/>
          <w:szCs w:val="32"/>
        </w:rPr>
        <w:t>②</w:t>
      </w:r>
      <w:bookmarkStart w:id="28" w:name="OLE_LINK2"/>
      <w:r>
        <w:rPr>
          <w:rFonts w:hint="eastAsia" w:ascii="仿宋_GB2312" w:hAnsi="仿宋_GB2312" w:cs="仿宋_GB2312"/>
          <w:szCs w:val="32"/>
        </w:rPr>
        <w:t>王兴文</w:t>
      </w:r>
      <w:bookmarkEnd w:id="28"/>
      <w:r>
        <w:rPr>
          <w:rFonts w:hint="eastAsia" w:ascii="仿宋_GB2312" w:hAnsi="仿宋_GB2312" w:cs="仿宋_GB2312"/>
          <w:szCs w:val="32"/>
        </w:rPr>
        <w:t>，男，群众，现任</w:t>
      </w: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szCs w:val="32"/>
        </w:rPr>
        <w:t>项目</w:t>
      </w:r>
      <w:r>
        <w:rPr>
          <w:rFonts w:eastAsia="方正仿宋简体"/>
          <w:szCs w:val="32"/>
        </w:rPr>
        <w:t>部</w:t>
      </w:r>
      <w:r>
        <w:rPr>
          <w:rFonts w:hint="eastAsia" w:eastAsia="方正仿宋简体"/>
          <w:szCs w:val="32"/>
        </w:rPr>
        <w:t>现场安全管理人员</w:t>
      </w:r>
      <w:r>
        <w:rPr>
          <w:rFonts w:hint="eastAsia" w:ascii="仿宋_GB2312" w:hAnsi="仿宋_GB2312" w:cs="仿宋_GB2312"/>
          <w:szCs w:val="32"/>
        </w:rPr>
        <w:t>。</w:t>
      </w:r>
      <w:r>
        <w:rPr>
          <w:rFonts w:eastAsia="方正仿宋简体"/>
        </w:rPr>
        <w:t>对职工开展安全教育</w:t>
      </w:r>
      <w:r>
        <w:t>程度低</w:t>
      </w:r>
      <w:r>
        <w:rPr>
          <w:rFonts w:eastAsia="方正仿宋简体"/>
        </w:rPr>
        <w:t>，现场监护</w:t>
      </w:r>
      <w:r>
        <w:t>有</w:t>
      </w:r>
      <w:r>
        <w:rPr>
          <w:rFonts w:hint="eastAsia"/>
          <w:highlight w:val="none"/>
          <w:u w:val="single"/>
          <w:lang w:val="en-US" w:eastAsia="zh-CN"/>
        </w:rPr>
        <w:t>不到位，未落实现场监护责任</w:t>
      </w:r>
      <w:r>
        <w:rPr>
          <w:rFonts w:eastAsia="方正仿宋简体"/>
          <w:highlight w:val="none"/>
        </w:rPr>
        <w:t>，对</w:t>
      </w:r>
      <w:r>
        <w:rPr>
          <w:rFonts w:eastAsia="方正仿宋简体"/>
        </w:rPr>
        <w:t>该起事故负有</w:t>
      </w:r>
      <w:r>
        <w:rPr>
          <w:rFonts w:hint="eastAsia" w:ascii="黑体" w:hAnsi="黑体" w:eastAsia="黑体" w:cs="黑体"/>
        </w:rPr>
        <w:t>直接</w:t>
      </w:r>
      <w:r>
        <w:rPr>
          <w:rFonts w:hint="eastAsia" w:ascii="黑体" w:hAnsi="黑体" w:eastAsia="黑体" w:cs="黑体"/>
          <w:lang w:eastAsia="zh-CN"/>
        </w:rPr>
        <w:t>管理</w:t>
      </w:r>
      <w:r>
        <w:rPr>
          <w:rFonts w:hint="eastAsia" w:ascii="黑体" w:hAnsi="黑体" w:eastAsia="黑体" w:cs="黑体"/>
        </w:rPr>
        <w:t>责任</w:t>
      </w:r>
      <w:r>
        <w:rPr>
          <w:rFonts w:hint="eastAsia" w:ascii="仿宋_GB2312" w:hAnsi="仿宋_GB2312" w:cs="仿宋_GB2312"/>
        </w:rPr>
        <w:t>。</w:t>
      </w:r>
      <w:r>
        <w:rPr>
          <w:rFonts w:eastAsia="方正仿宋简体"/>
          <w:szCs w:val="32"/>
        </w:rPr>
        <w:t>违反《安全生</w:t>
      </w:r>
      <w:r>
        <w:rPr>
          <w:rFonts w:hint="eastAsia" w:eastAsia="方正仿宋简体"/>
          <w:szCs w:val="32"/>
        </w:rPr>
        <w:t>产</w:t>
      </w:r>
      <w:r>
        <w:rPr>
          <w:rFonts w:eastAsia="方正仿宋简体"/>
          <w:szCs w:val="32"/>
        </w:rPr>
        <w:t>法》第二十五条第五、六款</w:t>
      </w:r>
      <w:r>
        <w:rPr>
          <w:rStyle w:val="19"/>
          <w:rFonts w:eastAsia="方正仿宋简体"/>
          <w:szCs w:val="32"/>
        </w:rPr>
        <w:t>[</w:t>
      </w:r>
      <w:r>
        <w:rPr>
          <w:rStyle w:val="19"/>
          <w:rFonts w:eastAsia="方正仿宋简体"/>
          <w:szCs w:val="32"/>
        </w:rPr>
        <w:footnoteReference w:id="2"/>
      </w:r>
      <w:r>
        <w:rPr>
          <w:rStyle w:val="19"/>
          <w:rFonts w:eastAsia="方正仿宋简体"/>
          <w:szCs w:val="32"/>
        </w:rPr>
        <w:t>]</w:t>
      </w:r>
      <w:r>
        <w:rPr>
          <w:rFonts w:eastAsia="方正仿宋简体"/>
          <w:szCs w:val="32"/>
        </w:rPr>
        <w:t>。</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eastAsia="方正仿宋简体"/>
          <w:szCs w:val="32"/>
        </w:rPr>
        <w:t>《安全生产法》第九十六条</w:t>
      </w:r>
      <w:r>
        <w:rPr>
          <w:rStyle w:val="19"/>
          <w:rFonts w:eastAsia="方正仿宋简体"/>
          <w:szCs w:val="32"/>
        </w:rPr>
        <w:t>[</w:t>
      </w:r>
      <w:r>
        <w:rPr>
          <w:rStyle w:val="19"/>
          <w:rFonts w:eastAsia="方正仿宋简体"/>
          <w:szCs w:val="32"/>
        </w:rPr>
        <w:footnoteReference w:id="3"/>
      </w:r>
      <w:r>
        <w:rPr>
          <w:rStyle w:val="19"/>
          <w:rFonts w:eastAsia="方正仿宋简体"/>
          <w:szCs w:val="32"/>
        </w:rPr>
        <w:t>]</w:t>
      </w:r>
      <w:r>
        <w:rPr>
          <w:rFonts w:eastAsia="方正仿宋简体"/>
        </w:rPr>
        <w:t>，对其处</w:t>
      </w:r>
      <w:r>
        <w:t>202</w:t>
      </w:r>
      <w:r>
        <w:rPr>
          <w:rFonts w:hint="eastAsia"/>
        </w:rPr>
        <w:t>4</w:t>
      </w:r>
      <w:r>
        <w:rPr>
          <w:rFonts w:eastAsia="方正仿宋简体"/>
        </w:rPr>
        <w:t>年收入</w:t>
      </w:r>
      <w:r>
        <w:t>百分之</w:t>
      </w:r>
      <w:r>
        <w:rPr>
          <w:rFonts w:hint="eastAsia"/>
        </w:rPr>
        <w:t>三十</w:t>
      </w:r>
      <w:r>
        <w:rPr>
          <w:rFonts w:eastAsia="方正仿宋简体"/>
        </w:rPr>
        <w:t>的罚款</w:t>
      </w:r>
      <w:r>
        <w:rPr>
          <w:rFonts w:eastAsia="方正仿宋简体"/>
          <w:szCs w:val="32"/>
        </w:rPr>
        <w:t>。</w:t>
      </w:r>
    </w:p>
    <w:p>
      <w:pPr>
        <w:spacing w:after="0"/>
        <w:ind w:firstLine="640"/>
        <w:rPr>
          <w:rFonts w:hint="eastAsia" w:ascii="仿宋_GB2312" w:hAnsi="仿宋_GB2312" w:cs="仿宋_GB2312"/>
          <w:szCs w:val="32"/>
        </w:rPr>
      </w:pPr>
      <w:r>
        <w:rPr>
          <w:rFonts w:hint="eastAsia" w:ascii="仿宋_GB2312" w:hAnsi="仿宋_GB2312" w:cs="仿宋_GB2312"/>
          <w:szCs w:val="32"/>
        </w:rPr>
        <w:t>同时，建议湖北鲲鹏工程建设有限公司按照相关规定给予</w:t>
      </w:r>
      <w:r>
        <w:rPr>
          <w:rFonts w:hint="eastAsia" w:ascii="仿宋_GB2312" w:hAnsi="仿宋_GB2312" w:cs="仿宋_GB2312"/>
          <w:szCs w:val="32"/>
          <w:lang w:val="en-US" w:eastAsia="zh-CN"/>
        </w:rPr>
        <w:t>以上两名人员</w:t>
      </w:r>
      <w:r>
        <w:rPr>
          <w:rFonts w:hint="eastAsia" w:ascii="仿宋_GB2312" w:hAnsi="仿宋_GB2312" w:cs="仿宋_GB2312"/>
          <w:szCs w:val="32"/>
        </w:rPr>
        <w:t>处理，并将处理结果上报至交通运输局。</w:t>
      </w:r>
    </w:p>
    <w:p>
      <w:pPr>
        <w:spacing w:after="0"/>
        <w:ind w:firstLine="640"/>
        <w:rPr>
          <w:rFonts w:hint="eastAsia" w:ascii="仿宋_GB2312" w:hAnsi="仿宋_GB2312" w:cs="仿宋_GB2312"/>
          <w:b/>
          <w:bCs/>
          <w:szCs w:val="32"/>
        </w:rPr>
      </w:pPr>
      <w:r>
        <w:rPr>
          <w:rFonts w:hint="eastAsia" w:ascii="仿宋_GB2312" w:hAnsi="仿宋_GB2312" w:cs="仿宋_GB2312"/>
          <w:b/>
          <w:bCs/>
          <w:szCs w:val="32"/>
          <w:lang w:val="en-US" w:eastAsia="zh-CN"/>
        </w:rPr>
        <w:t>2.</w:t>
      </w:r>
      <w:r>
        <w:rPr>
          <w:rFonts w:hint="eastAsia" w:ascii="仿宋_GB2312" w:hAnsi="仿宋_GB2312" w:cs="仿宋_GB2312"/>
          <w:b/>
          <w:bCs/>
          <w:szCs w:val="32"/>
        </w:rPr>
        <w:t>中铁一局集团第二工程有限公司</w:t>
      </w:r>
      <w:r>
        <w:rPr>
          <w:rFonts w:hint="eastAsia" w:ascii="仿宋_GB2312" w:hAnsi="仿宋_GB2312" w:cs="仿宋_GB2312"/>
          <w:b/>
          <w:bCs/>
          <w:szCs w:val="32"/>
          <w:lang w:eastAsia="zh-CN"/>
        </w:rPr>
        <w:t>（</w:t>
      </w:r>
      <w:r>
        <w:rPr>
          <w:rFonts w:hint="eastAsia" w:ascii="仿宋_GB2312" w:hAnsi="仿宋_GB2312" w:cs="仿宋_GB2312"/>
          <w:b/>
          <w:bCs/>
          <w:szCs w:val="32"/>
        </w:rPr>
        <w:t>G577 精伊线SG3标段项目</w:t>
      </w:r>
      <w:r>
        <w:rPr>
          <w:rFonts w:eastAsia="方正仿宋简体"/>
          <w:b/>
          <w:bCs/>
          <w:szCs w:val="32"/>
        </w:rPr>
        <w:t>部</w:t>
      </w:r>
      <w:r>
        <w:rPr>
          <w:rFonts w:hint="eastAsia" w:ascii="仿宋_GB2312" w:hAnsi="仿宋_GB2312" w:cs="仿宋_GB2312"/>
          <w:b/>
          <w:bCs/>
          <w:szCs w:val="32"/>
          <w:lang w:eastAsia="zh-CN"/>
        </w:rPr>
        <w:t>）</w:t>
      </w:r>
      <w:r>
        <w:rPr>
          <w:rFonts w:hint="eastAsia" w:ascii="仿宋_GB2312" w:hAnsi="仿宋_GB2312" w:cs="仿宋_GB2312"/>
          <w:b/>
          <w:bCs/>
          <w:szCs w:val="32"/>
        </w:rPr>
        <w:t>（4人）</w:t>
      </w:r>
    </w:p>
    <w:p>
      <w:pPr>
        <w:spacing w:after="0"/>
        <w:ind w:firstLine="640"/>
        <w:rPr>
          <w:rFonts w:hint="eastAsia" w:ascii="仿宋_GB2312" w:hAnsi="仿宋_GB2312" w:cs="仿宋_GB2312"/>
          <w:szCs w:val="32"/>
        </w:rPr>
      </w:pPr>
      <w:r>
        <w:rPr>
          <w:rFonts w:hint="eastAsia" w:eastAsia="方正仿宋简体"/>
          <w:lang w:val="en-US" w:eastAsia="zh-CN"/>
        </w:rPr>
        <w:t>③韩海锋，</w:t>
      </w:r>
      <w:r>
        <w:rPr>
          <w:rFonts w:eastAsia="方正仿宋简体"/>
        </w:rPr>
        <w:t>男，中共党员，</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hint="eastAsia" w:eastAsia="方正仿宋简体"/>
        </w:rPr>
        <w:t>项目书记，</w:t>
      </w:r>
      <w:r>
        <w:rPr>
          <w:rFonts w:eastAsia="方正仿宋简体"/>
        </w:rPr>
        <w:t>为</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eastAsia="方正仿宋简体"/>
        </w:rPr>
        <w:t>安全生产责任人，对组织公司开展风险预估预判及隐患排查治理</w:t>
      </w:r>
      <w:r>
        <w:t>存在短板</w:t>
      </w:r>
      <w:r>
        <w:rPr>
          <w:rFonts w:eastAsia="方正仿宋简体"/>
        </w:rPr>
        <w:t>，未落实安全生产责任制，对事故的发生负有</w:t>
      </w:r>
      <w:r>
        <w:rPr>
          <w:rFonts w:hint="eastAsia" w:eastAsia="方正仿宋简体"/>
          <w:lang w:eastAsia="zh-CN"/>
        </w:rPr>
        <w:t>管理</w:t>
      </w:r>
      <w:r>
        <w:rPr>
          <w:rFonts w:hint="eastAsia" w:ascii="黑体" w:hAnsi="黑体" w:eastAsia="黑体" w:cs="黑体"/>
          <w:b w:val="0"/>
          <w:bCs w:val="0"/>
        </w:rPr>
        <w:t>责任</w:t>
      </w:r>
      <w:r>
        <w:rPr>
          <w:rFonts w:hint="eastAsia" w:ascii="仿宋_GB2312" w:hAnsi="仿宋_GB2312" w:cs="仿宋_GB2312"/>
        </w:rPr>
        <w:t>。</w:t>
      </w:r>
      <w:r>
        <w:rPr>
          <w:rFonts w:hint="eastAsia" w:ascii="仿宋_GB2312" w:hAnsi="仿宋_GB2312" w:cs="仿宋_GB2312"/>
          <w:spacing w:val="-8"/>
          <w:szCs w:val="32"/>
        </w:rPr>
        <w:t>违反</w:t>
      </w:r>
      <w:r>
        <w:rPr>
          <w:rFonts w:hint="eastAsia" w:ascii="仿宋_GB2312" w:hAnsi="仿宋_GB2312" w:cs="仿宋_GB2312"/>
          <w:szCs w:val="32"/>
        </w:rPr>
        <w:t>《安全生产法》</w:t>
      </w:r>
      <w:r>
        <w:rPr>
          <w:rFonts w:hint="eastAsia" w:ascii="仿宋_GB2312" w:hAnsi="仿宋_GB2312" w:cs="仿宋_GB2312"/>
          <w:spacing w:val="-8"/>
          <w:szCs w:val="32"/>
        </w:rPr>
        <w:t>第二十一条</w:t>
      </w:r>
      <w:r>
        <w:rPr>
          <w:rFonts w:hint="eastAsia" w:ascii="仿宋_GB2312" w:hAnsi="仿宋_GB2312" w:cs="仿宋_GB2312"/>
          <w:szCs w:val="32"/>
        </w:rPr>
        <w:t>第五款</w:t>
      </w:r>
      <w:r>
        <w:rPr>
          <w:rStyle w:val="19"/>
          <w:rFonts w:hint="eastAsia" w:ascii="仿宋_GB2312" w:hAnsi="仿宋_GB2312" w:cs="仿宋_GB2312"/>
          <w:szCs w:val="32"/>
        </w:rPr>
        <w:t>[</w:t>
      </w:r>
      <w:r>
        <w:rPr>
          <w:rStyle w:val="19"/>
          <w:rFonts w:hint="eastAsia" w:ascii="仿宋_GB2312" w:hAnsi="仿宋_GB2312" w:cs="仿宋_GB2312"/>
          <w:szCs w:val="32"/>
        </w:rPr>
        <w:footnoteReference w:id="4"/>
      </w:r>
      <w:r>
        <w:rPr>
          <w:rStyle w:val="19"/>
          <w:rFonts w:hint="eastAsia" w:ascii="仿宋_GB2312" w:hAnsi="仿宋_GB2312" w:cs="仿宋_GB2312"/>
          <w:szCs w:val="32"/>
        </w:rPr>
        <w:t>]</w:t>
      </w:r>
      <w:r>
        <w:rPr>
          <w:rFonts w:hint="eastAsia" w:ascii="仿宋_GB2312" w:hAnsi="仿宋_GB2312" w:cs="仿宋_GB2312"/>
          <w:szCs w:val="32"/>
          <w:lang w:val="en-US" w:eastAsia="zh-CN"/>
        </w:rPr>
        <w:t>之规定</w:t>
      </w:r>
      <w:r>
        <w:rPr>
          <w:rFonts w:hint="eastAsia" w:ascii="仿宋_GB2312" w:hAnsi="仿宋_GB2312" w:cs="仿宋_GB2312"/>
          <w:spacing w:val="-8"/>
          <w:szCs w:val="32"/>
        </w:rPr>
        <w:t>。</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hint="eastAsia" w:ascii="仿宋_GB2312" w:hAnsi="仿宋_GB2312" w:cs="仿宋_GB2312"/>
          <w:spacing w:val="-8"/>
          <w:szCs w:val="32"/>
        </w:rPr>
        <w:t>《安全生产法》第九十五条</w:t>
      </w:r>
      <w:r>
        <w:rPr>
          <w:rStyle w:val="19"/>
          <w:rFonts w:hint="eastAsia" w:ascii="仿宋_GB2312" w:hAnsi="仿宋_GB2312" w:cs="仿宋_GB2312"/>
          <w:spacing w:val="-8"/>
          <w:szCs w:val="32"/>
        </w:rPr>
        <w:t>[</w:t>
      </w:r>
      <w:r>
        <w:rPr>
          <w:rStyle w:val="19"/>
          <w:rFonts w:hint="eastAsia" w:ascii="仿宋_GB2312" w:hAnsi="仿宋_GB2312" w:cs="仿宋_GB2312"/>
          <w:spacing w:val="-8"/>
          <w:szCs w:val="32"/>
        </w:rPr>
        <w:footnoteReference w:id="5"/>
      </w:r>
      <w:r>
        <w:rPr>
          <w:rStyle w:val="19"/>
          <w:rFonts w:hint="eastAsia" w:ascii="仿宋_GB2312" w:hAnsi="仿宋_GB2312" w:cs="仿宋_GB2312"/>
          <w:spacing w:val="-8"/>
          <w:szCs w:val="32"/>
        </w:rPr>
        <w:t>]</w:t>
      </w:r>
      <w:r>
        <w:rPr>
          <w:rFonts w:hint="eastAsia" w:ascii="仿宋_GB2312" w:hAnsi="仿宋_GB2312" w:cs="仿宋_GB2312"/>
          <w:spacing w:val="-8"/>
          <w:szCs w:val="32"/>
        </w:rPr>
        <w:t>之规定</w:t>
      </w:r>
      <w:r>
        <w:rPr>
          <w:rFonts w:hint="eastAsia" w:ascii="仿宋_GB2312" w:hAnsi="仿宋_GB2312" w:cs="仿宋_GB2312"/>
        </w:rPr>
        <w:t>对其处2024年收入百分之四十的罚款</w:t>
      </w:r>
      <w:r>
        <w:rPr>
          <w:rFonts w:hint="eastAsia" w:ascii="仿宋_GB2312" w:hAnsi="仿宋_GB2312" w:cs="仿宋_GB2312"/>
          <w:spacing w:val="-8"/>
          <w:szCs w:val="32"/>
        </w:rPr>
        <w:t>。</w:t>
      </w:r>
    </w:p>
    <w:p>
      <w:pPr>
        <w:spacing w:after="0"/>
        <w:ind w:firstLine="640"/>
        <w:rPr>
          <w:rFonts w:hint="eastAsia" w:ascii="仿宋_GB2312" w:hAnsi="仿宋_GB2312" w:cs="仿宋_GB2312"/>
          <w:spacing w:val="-8"/>
          <w:szCs w:val="32"/>
        </w:rPr>
      </w:pPr>
      <w:r>
        <w:rPr>
          <w:rFonts w:hint="eastAsia" w:ascii="仿宋_GB2312" w:hAnsi="仿宋_GB2312" w:cs="仿宋_GB2312"/>
          <w:szCs w:val="32"/>
        </w:rPr>
        <w:t>④</w:t>
      </w:r>
      <w:r>
        <w:rPr>
          <w:rFonts w:hint="eastAsia" w:eastAsia="方正仿宋简体"/>
          <w:lang w:eastAsia="zh-CN"/>
        </w:rPr>
        <w:t>刘海</w:t>
      </w:r>
      <w:r>
        <w:rPr>
          <w:rFonts w:eastAsia="方正仿宋简体"/>
        </w:rPr>
        <w:t>，男，中共党员，</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hint="eastAsia" w:eastAsia="方正仿宋简体"/>
        </w:rPr>
        <w:t>项目经理，</w:t>
      </w:r>
      <w:r>
        <w:rPr>
          <w:rFonts w:eastAsia="方正仿宋简体"/>
        </w:rPr>
        <w:t>为</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eastAsia="方正仿宋简体"/>
        </w:rPr>
        <w:t>安全生产第一责任人，对组织公司开展风险预估预判及隐患排查治理</w:t>
      </w:r>
      <w:r>
        <w:t>存在短板</w:t>
      </w:r>
      <w:r>
        <w:rPr>
          <w:rFonts w:eastAsia="方正仿宋简体"/>
        </w:rPr>
        <w:t>，未落实安全生产责任制，对事故的发生负有</w:t>
      </w:r>
      <w:r>
        <w:rPr>
          <w:rFonts w:hint="eastAsia" w:eastAsia="方正仿宋简体"/>
          <w:lang w:eastAsia="zh-CN"/>
        </w:rPr>
        <w:t>管理</w:t>
      </w:r>
      <w:r>
        <w:rPr>
          <w:rFonts w:hint="eastAsia" w:ascii="黑体" w:hAnsi="黑体" w:eastAsia="黑体" w:cs="黑体"/>
          <w:b w:val="0"/>
          <w:bCs w:val="0"/>
        </w:rPr>
        <w:t>责任</w:t>
      </w:r>
      <w:r>
        <w:rPr>
          <w:rFonts w:hint="eastAsia" w:ascii="仿宋_GB2312" w:hAnsi="仿宋_GB2312" w:cs="仿宋_GB2312"/>
        </w:rPr>
        <w:t>。</w:t>
      </w:r>
      <w:r>
        <w:rPr>
          <w:rFonts w:hint="eastAsia" w:ascii="仿宋_GB2312" w:hAnsi="仿宋_GB2312" w:cs="仿宋_GB2312"/>
          <w:spacing w:val="-8"/>
          <w:szCs w:val="32"/>
        </w:rPr>
        <w:t>违反</w:t>
      </w:r>
      <w:r>
        <w:rPr>
          <w:rFonts w:hint="eastAsia" w:ascii="仿宋_GB2312" w:hAnsi="仿宋_GB2312" w:cs="仿宋_GB2312"/>
          <w:szCs w:val="32"/>
        </w:rPr>
        <w:t>《安全生产法》</w:t>
      </w:r>
      <w:r>
        <w:rPr>
          <w:rFonts w:hint="eastAsia" w:ascii="仿宋_GB2312" w:hAnsi="仿宋_GB2312" w:cs="仿宋_GB2312"/>
          <w:spacing w:val="-8"/>
          <w:szCs w:val="32"/>
        </w:rPr>
        <w:t>第二十一条</w:t>
      </w:r>
      <w:r>
        <w:rPr>
          <w:rFonts w:hint="eastAsia" w:ascii="仿宋_GB2312" w:hAnsi="仿宋_GB2312" w:cs="仿宋_GB2312"/>
          <w:szCs w:val="32"/>
        </w:rPr>
        <w:t>第五款</w:t>
      </w:r>
      <w:r>
        <w:rPr>
          <w:rFonts w:hint="eastAsia" w:ascii="仿宋_GB2312" w:hAnsi="仿宋_GB2312" w:cs="仿宋_GB2312"/>
          <w:spacing w:val="-8"/>
          <w:szCs w:val="32"/>
        </w:rPr>
        <w:t>。</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hint="eastAsia" w:ascii="仿宋_GB2312" w:hAnsi="仿宋_GB2312" w:cs="仿宋_GB2312"/>
          <w:spacing w:val="-8"/>
          <w:szCs w:val="32"/>
        </w:rPr>
        <w:t>《安全生产法》第九十五条</w:t>
      </w:r>
      <w:r>
        <w:rPr>
          <w:rStyle w:val="19"/>
          <w:rFonts w:hint="eastAsia" w:ascii="仿宋_GB2312" w:hAnsi="仿宋_GB2312" w:cs="仿宋_GB2312"/>
          <w:spacing w:val="-8"/>
          <w:szCs w:val="32"/>
        </w:rPr>
        <w:t>[</w:t>
      </w:r>
      <w:r>
        <w:rPr>
          <w:rStyle w:val="19"/>
          <w:rFonts w:hint="eastAsia" w:ascii="仿宋_GB2312" w:hAnsi="仿宋_GB2312" w:cs="仿宋_GB2312"/>
          <w:spacing w:val="-8"/>
          <w:szCs w:val="32"/>
        </w:rPr>
        <w:footnoteReference w:id="6"/>
      </w:r>
      <w:r>
        <w:rPr>
          <w:rStyle w:val="19"/>
          <w:rFonts w:hint="eastAsia" w:ascii="仿宋_GB2312" w:hAnsi="仿宋_GB2312" w:cs="仿宋_GB2312"/>
          <w:spacing w:val="-8"/>
          <w:szCs w:val="32"/>
        </w:rPr>
        <w:t>]</w:t>
      </w:r>
      <w:r>
        <w:rPr>
          <w:rFonts w:eastAsia="方正仿宋简体"/>
          <w:spacing w:val="-8"/>
          <w:szCs w:val="32"/>
          <w:u w:val="single"/>
        </w:rPr>
        <w:t>规定</w:t>
      </w:r>
      <w:r>
        <w:rPr>
          <w:rFonts w:hint="eastAsia" w:eastAsia="方正仿宋简体"/>
          <w:spacing w:val="-8"/>
          <w:szCs w:val="32"/>
          <w:u w:val="single"/>
          <w:lang w:eastAsia="zh-CN"/>
        </w:rPr>
        <w:t>，</w:t>
      </w:r>
      <w:r>
        <w:rPr>
          <w:rFonts w:hint="eastAsia" w:ascii="仿宋_GB2312" w:hAnsi="仿宋_GB2312" w:cs="仿宋_GB2312"/>
        </w:rPr>
        <w:t>对其处2024年收入百分之四十的罚款</w:t>
      </w:r>
      <w:r>
        <w:rPr>
          <w:rFonts w:hint="eastAsia" w:ascii="仿宋_GB2312" w:hAnsi="仿宋_GB2312" w:cs="仿宋_GB2312"/>
          <w:spacing w:val="-8"/>
          <w:szCs w:val="32"/>
        </w:rPr>
        <w:t>。</w:t>
      </w:r>
    </w:p>
    <w:p>
      <w:pPr>
        <w:spacing w:after="0"/>
        <w:ind w:firstLine="640"/>
        <w:rPr>
          <w:rFonts w:hint="eastAsia" w:ascii="仿宋_GB2312" w:hAnsi="仿宋_GB2312" w:cs="仿宋_GB2312"/>
          <w:szCs w:val="32"/>
          <w:highlight w:val="red"/>
          <w:shd w:val="clear" w:color="auto" w:fill="FFFFFF"/>
          <w:lang w:bidi="ar"/>
        </w:rPr>
      </w:pPr>
      <w:r>
        <w:rPr>
          <w:rFonts w:hint="eastAsia" w:ascii="仿宋_GB2312" w:hAnsi="仿宋_GB2312" w:cs="仿宋_GB2312"/>
          <w:szCs w:val="32"/>
        </w:rPr>
        <w:t>同时，建议中铁一局集团第二工程有限公司G577 精伊线SG3标段项目</w:t>
      </w:r>
      <w:r>
        <w:rPr>
          <w:rFonts w:eastAsia="方正仿宋简体"/>
          <w:szCs w:val="32"/>
        </w:rPr>
        <w:t>部</w:t>
      </w:r>
      <w:r>
        <w:rPr>
          <w:rFonts w:eastAsia="方正仿宋简体"/>
        </w:rPr>
        <w:t>，</w:t>
      </w:r>
      <w:r>
        <w:rPr>
          <w:rFonts w:hint="eastAsia" w:ascii="仿宋_GB2312" w:hAnsi="仿宋_GB2312" w:cs="仿宋_GB2312"/>
          <w:szCs w:val="32"/>
        </w:rPr>
        <w:t>按照相关规定给予文玉辉处理，并将处理结果上报至县交通运输局。</w:t>
      </w:r>
    </w:p>
    <w:p>
      <w:pPr>
        <w:pStyle w:val="13"/>
        <w:spacing w:line="280" w:lineRule="exact"/>
        <w:ind w:firstLine="0" w:firstLineChars="0"/>
        <w:jc w:val="both"/>
        <w:rPr>
          <w:rFonts w:eastAsia="方正仿宋简体"/>
        </w:rPr>
      </w:pPr>
      <w:r>
        <w:rPr>
          <w:rFonts w:eastAsia="方正仿宋简体"/>
        </w:rPr>
        <w:t>《中华人民共和国安全生产法》（以下简称《安全生产法》）第二十五条：生产经营单位的安全生产管理机构以及安全生产管理人员履行下列职责：（</w:t>
      </w:r>
      <w:r>
        <w:rPr>
          <w:rFonts w:hint="eastAsia" w:eastAsia="方正仿宋简体"/>
        </w:rPr>
        <w:t>一</w:t>
      </w:r>
      <w:r>
        <w:rPr>
          <w:rFonts w:eastAsia="方正仿宋简体"/>
        </w:rPr>
        <w:t>）</w:t>
      </w:r>
      <w:r>
        <w:rPr>
          <w:rFonts w:hint="eastAsia" w:eastAsia="方正仿宋简体"/>
        </w:rPr>
        <w:t>组织或者参与拟订本单位安全生产规章制度、操作规程和生产安全事故应急救援预案；（二）组织或者参与本单位安全生产教育和培训，如实记录安全生产教育和培训情况；</w:t>
      </w:r>
      <w:r>
        <w:rPr>
          <w:rFonts w:eastAsia="方正仿宋简体"/>
        </w:rPr>
        <w:t>（五）检查本单位的安全生产状况，及时排查生产安全事故隐患，提出改进安全生产管理的建议；（六）制止和纠正违章指挥、强令冒险作业、违反操作规程的行为。</w:t>
      </w:r>
    </w:p>
    <w:p>
      <w:pPr>
        <w:pStyle w:val="15"/>
        <w:widowControl/>
        <w:spacing w:after="0" w:line="280" w:lineRule="exact"/>
        <w:ind w:firstLine="0" w:firstLineChars="0"/>
        <w:rPr>
          <w:rFonts w:eastAsia="方正仿宋简体"/>
          <w:sz w:val="18"/>
          <w:szCs w:val="18"/>
        </w:rPr>
      </w:pPr>
      <w:r>
        <w:rPr>
          <w:rStyle w:val="19"/>
          <w:rFonts w:eastAsia="方正仿宋简体"/>
        </w:rPr>
        <w:t>[]</w:t>
      </w:r>
      <w:r>
        <w:rPr>
          <w:rFonts w:eastAsia="方正仿宋简体"/>
        </w:rPr>
        <w:t>《安全生产法》</w:t>
      </w:r>
      <w:r>
        <w:rPr>
          <w:rFonts w:eastAsia="方正仿宋简体"/>
          <w:sz w:val="18"/>
          <w:szCs w:val="18"/>
        </w:rPr>
        <w:t>《安全生产法》第九十五条：生产经营单位的主要负责人未履行本法规定的安全生产管理职责，导致发生生产安全事故的，由应急管理部门依照下列规定处以罚款:发生一般事故的，处上一年年收入百分之四十的罚款。</w:t>
      </w:r>
    </w:p>
    <w:p>
      <w:pPr>
        <w:spacing w:after="0"/>
        <w:ind w:firstLine="640"/>
        <w:rPr>
          <w:rFonts w:eastAsia="方正仿宋简体"/>
          <w:szCs w:val="32"/>
        </w:rPr>
      </w:pPr>
      <w:r>
        <w:rPr>
          <w:rFonts w:hint="eastAsia" w:ascii="仿宋_GB2312" w:hAnsi="仿宋_GB2312" w:cs="仿宋_GB2312"/>
          <w:szCs w:val="32"/>
          <w:shd w:val="clear" w:color="auto" w:fill="FFFFFF"/>
          <w:lang w:bidi="ar"/>
        </w:rPr>
        <w:t>⑤</w:t>
      </w:r>
      <w:bookmarkStart w:id="29" w:name="OLE_LINK3"/>
      <w:r>
        <w:rPr>
          <w:rFonts w:hint="eastAsia" w:ascii="仿宋_GB2312" w:hAnsi="仿宋_GB2312" w:cs="仿宋_GB2312"/>
          <w:szCs w:val="32"/>
          <w:shd w:val="clear" w:color="auto" w:fill="FFFFFF"/>
          <w:lang w:bidi="ar"/>
        </w:rPr>
        <w:t>王雷冲</w:t>
      </w:r>
      <w:bookmarkEnd w:id="29"/>
      <w:r>
        <w:rPr>
          <w:rFonts w:hint="eastAsia" w:ascii="仿宋_GB2312" w:hAnsi="仿宋_GB2312" w:cs="仿宋_GB2312"/>
          <w:szCs w:val="32"/>
          <w:shd w:val="clear" w:color="auto" w:fill="FFFFFF"/>
          <w:lang w:bidi="ar"/>
        </w:rPr>
        <w:t>，男，</w:t>
      </w:r>
      <w:r>
        <w:rPr>
          <w:rFonts w:hint="eastAsia" w:ascii="仿宋_GB2312" w:hAnsi="仿宋_GB2312" w:cs="仿宋_GB2312"/>
          <w:szCs w:val="32"/>
        </w:rPr>
        <w:t>群众，</w:t>
      </w:r>
      <w:r>
        <w:rPr>
          <w:rFonts w:hint="eastAsia" w:ascii="仿宋_GB2312" w:hAnsi="仿宋_GB2312" w:cs="仿宋_GB2312"/>
          <w:szCs w:val="32"/>
          <w:shd w:val="clear" w:color="auto" w:fill="FFFFFF"/>
          <w:lang w:bidi="ar"/>
        </w:rPr>
        <w:t>现任</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hint="eastAsia" w:ascii="仿宋_GB2312" w:hAnsi="仿宋_GB2312" w:cs="仿宋_GB2312"/>
          <w:szCs w:val="32"/>
        </w:rPr>
        <w:t>，安全总监，</w:t>
      </w:r>
      <w:r>
        <w:rPr>
          <w:rFonts w:eastAsia="方正仿宋简体"/>
        </w:rPr>
        <w:t>作为安全生产主要监管人员，</w:t>
      </w:r>
      <w:r>
        <w:rPr>
          <w:rFonts w:hint="eastAsia" w:ascii="仿宋_GB2312" w:hAnsi="仿宋_GB2312" w:cs="仿宋_GB2312"/>
          <w:szCs w:val="32"/>
        </w:rPr>
        <w:t>未有效履行安全生产工作职责，对外包施工单位安全生产工作监管不力，</w:t>
      </w:r>
      <w:r>
        <w:rPr>
          <w:rFonts w:eastAsia="方正仿宋简体"/>
        </w:rPr>
        <w:t>未</w:t>
      </w:r>
      <w:r>
        <w:t>依据规程</w:t>
      </w:r>
      <w:r>
        <w:rPr>
          <w:rFonts w:eastAsia="方正仿宋简体"/>
        </w:rPr>
        <w:t>督促、检查本单位的安全生产工作，</w:t>
      </w:r>
      <w:r>
        <w:t>在</w:t>
      </w:r>
      <w:r>
        <w:rPr>
          <w:rFonts w:eastAsia="方正仿宋简体"/>
        </w:rPr>
        <w:t>发现并消除事故隐患</w:t>
      </w:r>
      <w:r>
        <w:t>方面存在缺项</w:t>
      </w:r>
      <w:r>
        <w:rPr>
          <w:rFonts w:eastAsia="方正仿宋简体"/>
        </w:rPr>
        <w:t>。对事故的发生负有</w:t>
      </w:r>
      <w:r>
        <w:rPr>
          <w:rFonts w:hint="eastAsia" w:eastAsia="黑体"/>
          <w:lang w:eastAsia="zh-CN"/>
        </w:rPr>
        <w:t>管理</w:t>
      </w:r>
      <w:r>
        <w:rPr>
          <w:rFonts w:eastAsia="黑体"/>
        </w:rPr>
        <w:t>责任</w:t>
      </w:r>
      <w:r>
        <w:rPr>
          <w:rFonts w:eastAsia="方正仿宋简体"/>
        </w:rPr>
        <w:t>。</w:t>
      </w:r>
      <w:r>
        <w:rPr>
          <w:rFonts w:eastAsia="方正仿宋简体"/>
          <w:szCs w:val="32"/>
        </w:rPr>
        <w:t>违反《安全生产法》第二十五条第五、六款。</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eastAsia="方正仿宋简体"/>
          <w:szCs w:val="32"/>
        </w:rPr>
        <w:t>《安全生产法》第九十六条</w:t>
      </w:r>
      <w:r>
        <w:rPr>
          <w:rFonts w:eastAsia="方正仿宋简体"/>
        </w:rPr>
        <w:t>，对其处</w:t>
      </w:r>
      <w:r>
        <w:t>202</w:t>
      </w:r>
      <w:r>
        <w:rPr>
          <w:rFonts w:hint="eastAsia"/>
        </w:rPr>
        <w:t>4</w:t>
      </w:r>
      <w:r>
        <w:rPr>
          <w:rFonts w:eastAsia="方正仿宋简体"/>
        </w:rPr>
        <w:t>年收入</w:t>
      </w:r>
      <w:r>
        <w:t>百分之</w:t>
      </w:r>
      <w:r>
        <w:rPr>
          <w:rFonts w:hint="eastAsia"/>
        </w:rPr>
        <w:t>三十</w:t>
      </w:r>
      <w:r>
        <w:rPr>
          <w:rFonts w:eastAsia="方正仿宋简体"/>
        </w:rPr>
        <w:t>的罚款</w:t>
      </w:r>
      <w:r>
        <w:rPr>
          <w:rFonts w:eastAsia="方正仿宋简体"/>
          <w:szCs w:val="32"/>
        </w:rPr>
        <w:t>。</w:t>
      </w:r>
    </w:p>
    <w:p>
      <w:pPr>
        <w:spacing w:after="0"/>
        <w:ind w:firstLine="640"/>
        <w:rPr>
          <w:rFonts w:hint="eastAsia" w:ascii="仿宋_GB2312" w:hAnsi="仿宋_GB2312" w:cs="仿宋_GB2312"/>
          <w:szCs w:val="32"/>
        </w:rPr>
      </w:pPr>
      <w:r>
        <w:rPr>
          <w:rFonts w:hint="eastAsia" w:ascii="仿宋_GB2312" w:hAnsi="仿宋_GB2312" w:cs="仿宋_GB2312"/>
          <w:szCs w:val="32"/>
        </w:rPr>
        <w:t>同时，建议中铁一局集团第二工程有限公司G577 精伊线SG3标段项目</w:t>
      </w:r>
      <w:r>
        <w:rPr>
          <w:rFonts w:eastAsia="方正仿宋简体"/>
          <w:szCs w:val="32"/>
        </w:rPr>
        <w:t>部</w:t>
      </w:r>
      <w:r>
        <w:rPr>
          <w:rFonts w:eastAsia="方正仿宋简体"/>
        </w:rPr>
        <w:t>，</w:t>
      </w:r>
      <w:r>
        <w:rPr>
          <w:rFonts w:hint="eastAsia" w:ascii="仿宋_GB2312" w:hAnsi="仿宋_GB2312" w:cs="仿宋_GB2312"/>
          <w:szCs w:val="32"/>
        </w:rPr>
        <w:t>按照相关规定给予</w:t>
      </w:r>
      <w:r>
        <w:rPr>
          <w:rFonts w:hint="eastAsia" w:ascii="仿宋_GB2312" w:hAnsi="仿宋_GB2312" w:cs="仿宋_GB2312"/>
          <w:szCs w:val="32"/>
          <w:shd w:val="clear" w:color="auto" w:fill="FFFFFF"/>
          <w:lang w:bidi="ar"/>
        </w:rPr>
        <w:t>王雷冲</w:t>
      </w:r>
      <w:r>
        <w:rPr>
          <w:rFonts w:hint="eastAsia" w:ascii="仿宋_GB2312" w:hAnsi="仿宋_GB2312" w:cs="仿宋_GB2312"/>
          <w:szCs w:val="32"/>
        </w:rPr>
        <w:t>处理，并将处理结</w:t>
      </w:r>
      <w:r>
        <w:rPr>
          <w:rFonts w:hint="eastAsia" w:ascii="仿宋_GB2312" w:hAnsi="仿宋_GB2312" w:cs="仿宋_GB2312"/>
          <w:szCs w:val="32"/>
          <w:u w:val="none"/>
        </w:rPr>
        <w:t>果上报至县交</w:t>
      </w:r>
      <w:r>
        <w:rPr>
          <w:rFonts w:hint="eastAsia" w:ascii="仿宋_GB2312" w:hAnsi="仿宋_GB2312" w:cs="仿宋_GB2312"/>
          <w:szCs w:val="32"/>
        </w:rPr>
        <w:t>通运输局。</w:t>
      </w:r>
    </w:p>
    <w:p>
      <w:pPr>
        <w:pStyle w:val="13"/>
        <w:spacing w:line="280" w:lineRule="exact"/>
        <w:ind w:firstLine="0" w:firstLineChars="0"/>
        <w:jc w:val="both"/>
        <w:rPr>
          <w:rFonts w:eastAsia="方正仿宋简体"/>
        </w:rPr>
      </w:pPr>
      <w:r>
        <w:rPr>
          <w:rFonts w:eastAsia="方正仿宋简体"/>
        </w:rPr>
        <w:t>《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3"/>
        <w:spacing w:line="280" w:lineRule="exact"/>
        <w:ind w:firstLine="0" w:firstLineChars="0"/>
        <w:jc w:val="both"/>
        <w:rPr>
          <w:rFonts w:eastAsia="方正仿宋简体"/>
        </w:rPr>
      </w:pPr>
      <w:r>
        <w:rPr>
          <w:rStyle w:val="19"/>
          <w:rFonts w:eastAsia="方正仿宋简体"/>
        </w:rPr>
        <w:t>[]</w:t>
      </w:r>
      <w:r>
        <w:rPr>
          <w:rFonts w:eastAsia="方正仿宋简体"/>
        </w:rPr>
        <w:t>《中华人民共和国安全生产法》（以下简称《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p>
      <w:pPr>
        <w:spacing w:after="0"/>
        <w:ind w:firstLine="640"/>
        <w:rPr>
          <w:rFonts w:eastAsia="方正仿宋简体"/>
          <w:szCs w:val="32"/>
        </w:rPr>
      </w:pPr>
      <w:r>
        <w:rPr>
          <w:rFonts w:hint="eastAsia" w:eastAsia="方正仿宋简体"/>
          <w:color w:val="auto"/>
        </w:rPr>
        <w:t>⑥</w:t>
      </w:r>
      <w:r>
        <w:rPr>
          <w:rFonts w:hint="eastAsia" w:ascii="仿宋_GB2312" w:hAnsi="仿宋_GB2312" w:cs="仿宋_GB2312"/>
          <w:color w:val="auto"/>
          <w:szCs w:val="32"/>
          <w:shd w:val="clear" w:color="auto" w:fill="FFFFFF"/>
          <w:lang w:bidi="ar"/>
        </w:rPr>
        <w:t>王</w:t>
      </w:r>
      <w:r>
        <w:rPr>
          <w:rFonts w:hint="eastAsia" w:ascii="仿宋_GB2312" w:hAnsi="仿宋_GB2312" w:cs="仿宋_GB2312"/>
          <w:szCs w:val="32"/>
          <w:shd w:val="clear" w:color="auto" w:fill="FFFFFF"/>
          <w:lang w:bidi="ar"/>
        </w:rPr>
        <w:t>宇轩</w:t>
      </w:r>
      <w:r>
        <w:rPr>
          <w:rFonts w:eastAsia="方正仿宋简体"/>
        </w:rPr>
        <w:t>，男，</w:t>
      </w:r>
      <w:r>
        <w:rPr>
          <w:rFonts w:hint="eastAsia" w:ascii="仿宋_GB2312" w:hAnsi="仿宋_GB2312" w:cs="仿宋_GB2312"/>
          <w:szCs w:val="32"/>
        </w:rPr>
        <w:t>政治面貌群众，</w:t>
      </w:r>
      <w:r>
        <w:rPr>
          <w:rFonts w:hint="eastAsia" w:ascii="仿宋_GB2312" w:hAnsi="仿宋_GB2312" w:cs="仿宋_GB2312"/>
          <w:szCs w:val="32"/>
          <w:shd w:val="clear" w:color="auto" w:fill="FFFFFF"/>
          <w:lang w:bidi="ar"/>
        </w:rPr>
        <w:t>现任</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hint="eastAsia" w:eastAsia="方正仿宋简体"/>
          <w:szCs w:val="32"/>
        </w:rPr>
        <w:t>安质部部长，</w:t>
      </w:r>
      <w:r>
        <w:rPr>
          <w:rFonts w:eastAsia="方正仿宋简体"/>
        </w:rPr>
        <w:t>为</w:t>
      </w:r>
      <w:r>
        <w:rPr>
          <w:rFonts w:hint="eastAsia" w:ascii="仿宋_GB2312" w:hAnsi="仿宋_GB2312" w:cs="仿宋_GB2312"/>
          <w:szCs w:val="32"/>
        </w:rPr>
        <w:t>中铁一局集团第二工程有限公司G577 精伊线SG3标段项目</w:t>
      </w:r>
      <w:r>
        <w:rPr>
          <w:rFonts w:eastAsia="方正仿宋简体"/>
          <w:szCs w:val="32"/>
        </w:rPr>
        <w:t>部</w:t>
      </w:r>
      <w:r>
        <w:rPr>
          <w:rFonts w:eastAsia="方正仿宋简体"/>
        </w:rPr>
        <w:t>安全生产直接负责人。作为安全管理人员，</w:t>
      </w:r>
      <w:r>
        <w:rPr>
          <w:rFonts w:eastAsia="方正仿宋简体"/>
          <w:szCs w:val="32"/>
        </w:rPr>
        <w:t>履职不力，</w:t>
      </w:r>
      <w:r>
        <w:rPr>
          <w:rFonts w:eastAsia="方正仿宋简体"/>
        </w:rPr>
        <w:t>对外包施工单位安全生产工作监管</w:t>
      </w:r>
      <w:r>
        <w:t>不严格</w:t>
      </w:r>
      <w:r>
        <w:rPr>
          <w:rFonts w:eastAsia="方正仿宋简体"/>
        </w:rPr>
        <w:t>，</w:t>
      </w:r>
      <w:r>
        <w:rPr>
          <w:rFonts w:eastAsia="方正仿宋简体"/>
          <w:szCs w:val="32"/>
        </w:rPr>
        <w:t>未有效落实安全生产管理制度，安全生产监督检查</w:t>
      </w:r>
      <w:r>
        <w:rPr>
          <w:szCs w:val="32"/>
        </w:rPr>
        <w:t>存在缺位</w:t>
      </w:r>
      <w:r>
        <w:rPr>
          <w:rFonts w:eastAsia="方正仿宋简体"/>
          <w:szCs w:val="32"/>
        </w:rPr>
        <w:t>，对矿山安全基本情况不掌握，</w:t>
      </w:r>
      <w:r>
        <w:rPr>
          <w:rFonts w:eastAsia="方正仿宋简体"/>
        </w:rPr>
        <w:t>对事故的发生负有</w:t>
      </w:r>
      <w:r>
        <w:rPr>
          <w:rFonts w:hint="eastAsia" w:eastAsia="黑体"/>
          <w:lang w:eastAsia="zh-CN"/>
        </w:rPr>
        <w:t>直接管理</w:t>
      </w:r>
      <w:r>
        <w:rPr>
          <w:rFonts w:eastAsia="黑体"/>
        </w:rPr>
        <w:t>责任</w:t>
      </w:r>
      <w:r>
        <w:rPr>
          <w:rFonts w:eastAsia="方正仿宋简体"/>
        </w:rPr>
        <w:t>。</w:t>
      </w:r>
      <w:r>
        <w:rPr>
          <w:rFonts w:eastAsia="方正仿宋简体"/>
          <w:szCs w:val="32"/>
        </w:rPr>
        <w:t>违反《安全生产法》第二十五条第五、六款。</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w:t>
      </w:r>
      <w:r>
        <w:rPr>
          <w:rFonts w:eastAsia="方正仿宋简体"/>
          <w:szCs w:val="32"/>
        </w:rPr>
        <w:t>《安全生产法》第九十六条</w:t>
      </w:r>
      <w:r>
        <w:rPr>
          <w:rFonts w:eastAsia="方正仿宋简体"/>
        </w:rPr>
        <w:t>，对其处</w:t>
      </w:r>
      <w:r>
        <w:t>202</w:t>
      </w:r>
      <w:r>
        <w:rPr>
          <w:rFonts w:hint="eastAsia"/>
        </w:rPr>
        <w:t>4</w:t>
      </w:r>
      <w:r>
        <w:rPr>
          <w:rFonts w:eastAsia="方正仿宋简体"/>
        </w:rPr>
        <w:t>年收入</w:t>
      </w:r>
      <w:r>
        <w:t>百分之二十</w:t>
      </w:r>
      <w:r>
        <w:rPr>
          <w:rFonts w:hint="eastAsia"/>
        </w:rPr>
        <w:t>五</w:t>
      </w:r>
      <w:r>
        <w:rPr>
          <w:rFonts w:eastAsia="方正仿宋简体"/>
        </w:rPr>
        <w:t>的罚款</w:t>
      </w:r>
      <w:r>
        <w:rPr>
          <w:rFonts w:eastAsia="方正仿宋简体"/>
          <w:szCs w:val="32"/>
        </w:rPr>
        <w:t>。</w:t>
      </w:r>
    </w:p>
    <w:p>
      <w:pPr>
        <w:spacing w:after="0"/>
        <w:ind w:firstLine="640"/>
        <w:rPr>
          <w:rFonts w:hint="eastAsia" w:ascii="仿宋_GB2312" w:hAnsi="仿宋_GB2312" w:cs="仿宋_GB2312"/>
          <w:szCs w:val="32"/>
        </w:rPr>
      </w:pPr>
      <w:r>
        <w:rPr>
          <w:rFonts w:hint="eastAsia" w:ascii="仿宋_GB2312" w:hAnsi="仿宋_GB2312" w:cs="仿宋_GB2312"/>
          <w:szCs w:val="32"/>
        </w:rPr>
        <w:t>同时，建议中铁一局集团第二工程有限公司G577 精伊线SG3标段项目</w:t>
      </w:r>
      <w:r>
        <w:rPr>
          <w:rFonts w:eastAsia="方正仿宋简体"/>
          <w:szCs w:val="32"/>
        </w:rPr>
        <w:t>部</w:t>
      </w:r>
      <w:r>
        <w:rPr>
          <w:rFonts w:eastAsia="方正仿宋简体"/>
        </w:rPr>
        <w:t>，</w:t>
      </w:r>
      <w:r>
        <w:rPr>
          <w:rFonts w:hint="eastAsia" w:ascii="仿宋_GB2312" w:hAnsi="仿宋_GB2312" w:cs="仿宋_GB2312"/>
          <w:szCs w:val="32"/>
        </w:rPr>
        <w:t>按照相关规定给予王宇轩处理，并将处理结果上报至县交通运输局。</w:t>
      </w:r>
    </w:p>
    <w:p>
      <w:pPr>
        <w:pStyle w:val="13"/>
        <w:spacing w:line="280" w:lineRule="exact"/>
        <w:ind w:firstLine="0" w:firstLineChars="0"/>
        <w:jc w:val="both"/>
        <w:rPr>
          <w:rFonts w:eastAsia="方正仿宋简体"/>
        </w:rPr>
      </w:pPr>
      <w:r>
        <w:rPr>
          <w:rFonts w:eastAsia="方正仿宋简体"/>
        </w:rPr>
        <w:t>《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3"/>
        <w:spacing w:line="280" w:lineRule="exact"/>
        <w:ind w:firstLine="0" w:firstLineChars="0"/>
        <w:jc w:val="both"/>
        <w:rPr>
          <w:rFonts w:eastAsia="方正仿宋简体"/>
        </w:rPr>
      </w:pPr>
      <w:r>
        <w:rPr>
          <w:rStyle w:val="19"/>
          <w:rFonts w:eastAsia="方正仿宋简体"/>
        </w:rPr>
        <w:t>[]</w:t>
      </w:r>
      <w:r>
        <w:rPr>
          <w:rFonts w:eastAsia="方正仿宋简体"/>
        </w:rPr>
        <w:t>《中华人民共和国安全生产法》（以下简称《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p>
      <w:pPr>
        <w:autoSpaceDE w:val="0"/>
        <w:autoSpaceDN w:val="0"/>
        <w:spacing w:after="0" w:line="560" w:lineRule="exact"/>
        <w:ind w:firstLine="640"/>
        <w:rPr>
          <w:rFonts w:hint="eastAsia" w:ascii="楷体" w:hAnsi="楷体" w:eastAsia="楷体" w:cs="楷体"/>
          <w:b w:val="0"/>
          <w:bCs w:val="0"/>
          <w:szCs w:val="32"/>
          <w:lang w:val="en-US" w:eastAsia="zh-CN"/>
        </w:rPr>
      </w:pPr>
      <w:r>
        <w:rPr>
          <w:rFonts w:hint="eastAsia" w:ascii="楷体" w:hAnsi="楷体" w:eastAsia="楷体" w:cs="楷体"/>
          <w:b w:val="0"/>
          <w:bCs w:val="0"/>
          <w:kern w:val="0"/>
          <w:szCs w:val="32"/>
          <w:shd w:val="clear" w:color="auto" w:fill="FFFFFF"/>
        </w:rPr>
        <w:t>（</w:t>
      </w:r>
      <w:bookmarkEnd w:id="26"/>
      <w:r>
        <w:rPr>
          <w:rFonts w:hint="eastAsia" w:ascii="楷体" w:hAnsi="楷体" w:eastAsia="楷体" w:cs="楷体"/>
          <w:b w:val="0"/>
          <w:bCs w:val="0"/>
          <w:kern w:val="0"/>
          <w:szCs w:val="32"/>
          <w:shd w:val="clear" w:color="auto" w:fill="FFFFFF"/>
          <w:lang w:val="en-US" w:eastAsia="zh-CN"/>
        </w:rPr>
        <w:t>三</w:t>
      </w:r>
      <w:r>
        <w:rPr>
          <w:rFonts w:hint="eastAsia" w:ascii="楷体" w:hAnsi="楷体" w:eastAsia="楷体" w:cs="楷体"/>
          <w:b w:val="0"/>
          <w:bCs w:val="0"/>
          <w:szCs w:val="32"/>
          <w:shd w:val="clear" w:color="auto" w:fill="FFFFFF"/>
          <w:lang w:bidi="ar"/>
        </w:rPr>
        <w:t>）</w:t>
      </w:r>
      <w:r>
        <w:rPr>
          <w:rFonts w:hint="eastAsia" w:ascii="楷体" w:hAnsi="楷体" w:eastAsia="楷体" w:cs="楷体"/>
          <w:b w:val="0"/>
          <w:bCs w:val="0"/>
          <w:szCs w:val="32"/>
          <w:shd w:val="clear" w:color="auto" w:fill="FFFFFF"/>
          <w:lang w:val="en-US" w:eastAsia="zh-CN" w:bidi="ar"/>
        </w:rPr>
        <w:t>对事故责任单位的处理建议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pacing w:val="-8"/>
          <w:kern w:val="2"/>
          <w:sz w:val="32"/>
          <w:szCs w:val="32"/>
          <w:highlight w:val="none"/>
          <w:lang w:val="en-US" w:eastAsia="zh-CN" w:bidi="ar-SA"/>
        </w:rPr>
      </w:pPr>
      <w:r>
        <w:rPr>
          <w:rFonts w:hint="eastAsia" w:ascii="仿宋_GB2312" w:hAnsi="仿宋_GB2312" w:cs="仿宋_GB2312"/>
          <w:b/>
          <w:bCs/>
          <w:szCs w:val="32"/>
          <w:shd w:val="clear" w:color="auto" w:fill="FFFFFF"/>
          <w:lang w:bidi="ar"/>
        </w:rPr>
        <w:t>湖北鲲鹏工程建设有限公司</w:t>
      </w:r>
      <w:r>
        <w:rPr>
          <w:rFonts w:hint="eastAsia" w:ascii="仿宋_GB2312" w:hAnsi="仿宋_GB2312" w:cs="仿宋_GB2312"/>
          <w:b/>
          <w:bCs/>
          <w:szCs w:val="32"/>
          <w:shd w:val="clear" w:color="auto" w:fill="FFFFFF"/>
          <w:lang w:eastAsia="zh-CN" w:bidi="ar"/>
        </w:rPr>
        <w:t>。</w:t>
      </w:r>
      <w:r>
        <w:rPr>
          <w:rFonts w:hint="eastAsia" w:ascii="仿宋_GB2312" w:hAnsi="仿宋_GB2312" w:cs="仿宋_GB2312"/>
          <w:b w:val="0"/>
          <w:bCs w:val="0"/>
          <w:szCs w:val="32"/>
          <w:shd w:val="clear" w:color="auto" w:fill="FFFFFF"/>
          <w:lang w:eastAsia="zh-CN" w:bidi="ar"/>
        </w:rPr>
        <w:t>作为</w:t>
      </w:r>
      <w:r>
        <w:rPr>
          <w:rFonts w:hint="eastAsia" w:ascii="仿宋_GB2312" w:hAnsi="仿宋_GB2312" w:eastAsia="仿宋_GB2312" w:cs="仿宋_GB2312"/>
          <w:sz w:val="32"/>
          <w:szCs w:val="32"/>
        </w:rPr>
        <w:t>湖北鲲鹏工程建设有限公司G577精伊线SG3标段</w:t>
      </w:r>
      <w:r>
        <w:rPr>
          <w:rFonts w:hint="eastAsia" w:ascii="方正仿宋简体" w:hAnsi="方正仿宋简体" w:eastAsia="方正仿宋简体" w:cs="方正仿宋简体"/>
          <w:b w:val="0"/>
          <w:bCs w:val="0"/>
          <w:szCs w:val="32"/>
        </w:rPr>
        <w:t>项目部</w:t>
      </w:r>
      <w:r>
        <w:rPr>
          <w:rFonts w:hint="eastAsia" w:ascii="仿宋_GB2312" w:hAnsi="仿宋_GB2312" w:cs="仿宋_GB2312"/>
          <w:b w:val="0"/>
          <w:bCs w:val="0"/>
          <w:szCs w:val="32"/>
          <w:shd w:val="clear" w:color="auto" w:fill="FFFFFF"/>
          <w:lang w:eastAsia="zh-CN" w:bidi="ar"/>
        </w:rPr>
        <w:t>的生产经营单位，在该建筑施工项目实施过程中，未依法落实安全生产主体责任：未建立健全全员安全生产责任制，安全生产管理制度和操作规程不健全、落实不到位；对从业人员的安全生产教育和培训流于形式，</w:t>
      </w:r>
      <w:r>
        <w:rPr>
          <w:szCs w:val="32"/>
        </w:rPr>
        <w:t>通过调查谈话了解，</w:t>
      </w:r>
      <w:r>
        <w:rPr>
          <w:rFonts w:hint="eastAsia"/>
          <w:szCs w:val="32"/>
        </w:rPr>
        <w:t>喷浆作业期间</w:t>
      </w:r>
      <w:r>
        <w:rPr>
          <w:rFonts w:eastAsia="方正仿宋简体"/>
          <w:szCs w:val="32"/>
        </w:rPr>
        <w:t>未采取有效的安全防范措施，现场安全管理力量薄弱，夜间工作面无现场监管人员，未能及时发现并制止操作工的违章作业行为</w:t>
      </w:r>
      <w:r>
        <w:rPr>
          <w:szCs w:val="32"/>
        </w:rPr>
        <w:t>，违反《公路水运工程施工企业项目负责人施工现</w:t>
      </w:r>
      <w:r>
        <w:rPr>
          <w:spacing w:val="-6"/>
          <w:szCs w:val="32"/>
        </w:rPr>
        <w:t>场带班生产制度</w:t>
      </w:r>
      <w:r>
        <w:rPr>
          <w:rFonts w:hint="eastAsia"/>
          <w:spacing w:val="-6"/>
          <w:szCs w:val="32"/>
        </w:rPr>
        <w:t>》（交通运输部〔2012〕576号）</w:t>
      </w:r>
      <w:r>
        <w:rPr>
          <w:spacing w:val="-6"/>
          <w:szCs w:val="32"/>
        </w:rPr>
        <w:t>第二条规定</w:t>
      </w:r>
      <w:r>
        <w:rPr>
          <w:rFonts w:hint="eastAsia"/>
          <w:spacing w:val="-6"/>
          <w:szCs w:val="32"/>
          <w:lang w:eastAsia="zh-CN"/>
        </w:rPr>
        <w:t>，</w:t>
      </w:r>
      <w:r>
        <w:rPr>
          <w:rFonts w:hint="eastAsia" w:ascii="仿宋_GB2312" w:hAnsi="仿宋_GB2312" w:cs="仿宋_GB2312"/>
          <w:b w:val="0"/>
          <w:bCs w:val="0"/>
          <w:szCs w:val="32"/>
          <w:shd w:val="clear" w:color="auto" w:fill="FFFFFF"/>
          <w:lang w:eastAsia="zh-CN" w:bidi="ar"/>
        </w:rPr>
        <w:t>未确保作业人员掌握岗位安全技能及相关规范要求，导致</w:t>
      </w:r>
      <w:r>
        <w:rPr>
          <w:rFonts w:hint="eastAsia" w:ascii="仿宋_GB2312" w:hAnsi="仿宋_GB2312" w:cs="仿宋_GB2312"/>
          <w:b w:val="0"/>
          <w:bCs w:val="0"/>
          <w:szCs w:val="32"/>
          <w:shd w:val="clear" w:color="auto" w:fill="FFFFFF"/>
          <w:lang w:val="en-US" w:eastAsia="zh-CN" w:bidi="ar"/>
        </w:rPr>
        <w:t>2025</w:t>
      </w:r>
      <w:r>
        <w:rPr>
          <w:rFonts w:hint="eastAsia" w:ascii="仿宋_GB2312" w:hAnsi="仿宋_GB2312" w:cs="仿宋_GB2312"/>
          <w:b w:val="0"/>
          <w:bCs w:val="0"/>
          <w:szCs w:val="32"/>
          <w:shd w:val="clear" w:color="auto" w:fill="FFFFFF"/>
          <w:lang w:eastAsia="zh-CN" w:bidi="ar"/>
        </w:rPr>
        <w:t>年</w:t>
      </w:r>
      <w:r>
        <w:rPr>
          <w:rFonts w:hint="eastAsia" w:ascii="仿宋_GB2312" w:hAnsi="仿宋_GB2312" w:cs="仿宋_GB2312"/>
          <w:b w:val="0"/>
          <w:bCs w:val="0"/>
          <w:szCs w:val="32"/>
          <w:shd w:val="clear" w:color="auto" w:fill="FFFFFF"/>
          <w:lang w:val="en-US" w:eastAsia="zh-CN" w:bidi="ar"/>
        </w:rPr>
        <w:t>10</w:t>
      </w:r>
      <w:r>
        <w:rPr>
          <w:rFonts w:hint="eastAsia" w:ascii="仿宋_GB2312" w:hAnsi="仿宋_GB2312" w:cs="仿宋_GB2312"/>
          <w:b w:val="0"/>
          <w:bCs w:val="0"/>
          <w:szCs w:val="32"/>
          <w:shd w:val="clear" w:color="auto" w:fill="FFFFFF"/>
          <w:lang w:eastAsia="zh-CN" w:bidi="ar"/>
        </w:rPr>
        <w:t>月</w:t>
      </w:r>
      <w:r>
        <w:rPr>
          <w:rFonts w:hint="eastAsia" w:ascii="仿宋_GB2312" w:hAnsi="仿宋_GB2312" w:cs="仿宋_GB2312"/>
          <w:b w:val="0"/>
          <w:bCs w:val="0"/>
          <w:szCs w:val="32"/>
          <w:shd w:val="clear" w:color="auto" w:fill="FFFFFF"/>
          <w:lang w:val="en-US" w:eastAsia="zh-CN" w:bidi="ar"/>
        </w:rPr>
        <w:t>17</w:t>
      </w:r>
      <w:r>
        <w:rPr>
          <w:rFonts w:hint="eastAsia" w:ascii="仿宋_GB2312" w:hAnsi="仿宋_GB2312" w:cs="仿宋_GB2312"/>
          <w:b w:val="0"/>
          <w:bCs w:val="0"/>
          <w:szCs w:val="32"/>
          <w:shd w:val="clear" w:color="auto" w:fill="FFFFFF"/>
          <w:lang w:eastAsia="zh-CN" w:bidi="ar"/>
        </w:rPr>
        <w:t>日</w:t>
      </w:r>
      <w:r>
        <w:rPr>
          <w:rFonts w:hint="eastAsia" w:ascii="仿宋_GB2312" w:hAnsi="仿宋_GB2312" w:cs="仿宋_GB2312"/>
          <w:b w:val="0"/>
          <w:bCs w:val="0"/>
          <w:szCs w:val="32"/>
          <w:shd w:val="clear" w:color="auto" w:fill="FFFFFF"/>
          <w:lang w:val="en-US" w:eastAsia="zh-CN" w:bidi="ar"/>
        </w:rPr>
        <w:t>3</w:t>
      </w:r>
      <w:r>
        <w:rPr>
          <w:rFonts w:hint="eastAsia" w:ascii="仿宋_GB2312" w:hAnsi="仿宋_GB2312" w:cs="仿宋_GB2312"/>
          <w:b w:val="0"/>
          <w:bCs w:val="0"/>
          <w:szCs w:val="32"/>
          <w:shd w:val="clear" w:color="auto" w:fill="FFFFFF"/>
          <w:lang w:eastAsia="zh-CN" w:bidi="ar"/>
        </w:rPr>
        <w:t>时</w:t>
      </w:r>
      <w:r>
        <w:rPr>
          <w:rFonts w:hint="eastAsia" w:ascii="仿宋_GB2312" w:hAnsi="仿宋_GB2312" w:cs="仿宋_GB2312"/>
          <w:b w:val="0"/>
          <w:bCs w:val="0"/>
          <w:szCs w:val="32"/>
          <w:shd w:val="clear" w:color="auto" w:fill="FFFFFF"/>
          <w:lang w:val="en-US" w:eastAsia="zh-CN" w:bidi="ar"/>
        </w:rPr>
        <w:t>20</w:t>
      </w:r>
      <w:r>
        <w:rPr>
          <w:rFonts w:hint="eastAsia" w:ascii="仿宋_GB2312" w:hAnsi="仿宋_GB2312" w:cs="仿宋_GB2312"/>
          <w:b w:val="0"/>
          <w:bCs w:val="0"/>
          <w:szCs w:val="32"/>
          <w:shd w:val="clear" w:color="auto" w:fill="FFFFFF"/>
          <w:lang w:eastAsia="zh-CN" w:bidi="ar"/>
        </w:rPr>
        <w:t>分在项目施工区域发生一般生产安全事故，造成</w:t>
      </w:r>
      <w:r>
        <w:rPr>
          <w:rFonts w:hint="eastAsia" w:ascii="仿宋_GB2312" w:hAnsi="仿宋_GB2312" w:cs="仿宋_GB2312"/>
          <w:szCs w:val="32"/>
        </w:rPr>
        <w:t>G577</w:t>
      </w:r>
      <w:r>
        <w:rPr>
          <w:rFonts w:hint="eastAsia" w:ascii="方正仿宋简体" w:hAnsi="方正仿宋简体" w:eastAsia="方正仿宋简体" w:cs="方正仿宋简体"/>
          <w:b w:val="0"/>
          <w:bCs w:val="0"/>
          <w:szCs w:val="32"/>
        </w:rPr>
        <w:t>精伊线SG3</w:t>
      </w:r>
      <w:r>
        <w:rPr>
          <w:rFonts w:hint="eastAsia" w:ascii="仿宋_GB2312" w:hAnsi="仿宋_GB2312" w:cs="仿宋_GB2312"/>
          <w:szCs w:val="32"/>
        </w:rPr>
        <w:t>公路隧道内施工（距隧道口6.3公里处），隧道发生冒顶片帮导致落石砸中后背，</w:t>
      </w:r>
      <w:r>
        <w:rPr>
          <w:rFonts w:eastAsia="方正仿宋简体"/>
          <w:szCs w:val="32"/>
        </w:rPr>
        <w:t>造成1人死亡，直接经济损</w:t>
      </w:r>
      <w:r>
        <w:rPr>
          <w:rFonts w:eastAsia="方正仿宋简体"/>
          <w:szCs w:val="32"/>
          <w:lang w:bidi="ar"/>
        </w:rPr>
        <w:t>失</w:t>
      </w:r>
      <w:r>
        <w:rPr>
          <w:rFonts w:hint="eastAsia" w:eastAsia="方正仿宋简体"/>
          <w:szCs w:val="32"/>
          <w:lang w:bidi="ar"/>
        </w:rPr>
        <w:t>195</w:t>
      </w:r>
      <w:r>
        <w:rPr>
          <w:rFonts w:eastAsia="方正仿宋简体"/>
          <w:szCs w:val="32"/>
          <w:lang w:bidi="ar"/>
        </w:rPr>
        <w:t>万元</w:t>
      </w:r>
      <w:r>
        <w:rPr>
          <w:rFonts w:hint="eastAsia" w:ascii="仿宋_GB2312" w:hAnsi="仿宋_GB2312" w:cs="仿宋_GB2312"/>
          <w:szCs w:val="32"/>
          <w:lang w:bidi="ar"/>
        </w:rPr>
        <w:t>。</w:t>
      </w:r>
      <w:r>
        <w:rPr>
          <w:rFonts w:hint="eastAsia" w:ascii="仿宋_GB2312" w:hAnsi="仿宋_GB2312" w:cs="仿宋_GB2312"/>
          <w:b w:val="0"/>
          <w:bCs w:val="0"/>
          <w:szCs w:val="32"/>
          <w:shd w:val="clear" w:color="auto" w:fill="FFFFFF"/>
          <w:lang w:eastAsia="zh-CN" w:bidi="ar"/>
        </w:rPr>
        <w:t>其行为</w:t>
      </w:r>
      <w:r>
        <w:rPr>
          <w:rFonts w:hint="eastAsia" w:ascii="仿宋_GB2312" w:hAnsi="仿宋_GB2312" w:eastAsia="仿宋_GB2312" w:cs="仿宋_GB2312"/>
          <w:b w:val="0"/>
          <w:bCs w:val="0"/>
          <w:color w:val="000000"/>
          <w:spacing w:val="-8"/>
          <w:kern w:val="2"/>
          <w:sz w:val="32"/>
          <w:szCs w:val="32"/>
          <w:highlight w:val="none"/>
          <w:lang w:val="en-US" w:eastAsia="zh-CN" w:bidi="ar-SA"/>
        </w:rPr>
        <w:t>违反《安全生产法》第四十一条</w:t>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t>[</w:t>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footnoteReference w:id="7"/>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t>]</w:t>
      </w:r>
      <w:r>
        <w:rPr>
          <w:rFonts w:hint="eastAsia" w:ascii="仿宋_GB2312" w:hAnsi="仿宋_GB2312" w:eastAsia="仿宋_GB2312" w:cs="仿宋_GB2312"/>
          <w:b w:val="0"/>
          <w:bCs w:val="0"/>
          <w:color w:val="000000"/>
          <w:spacing w:val="-8"/>
          <w:kern w:val="2"/>
          <w:sz w:val="32"/>
          <w:szCs w:val="32"/>
          <w:highlight w:val="none"/>
          <w:lang w:val="en-US" w:eastAsia="zh-CN" w:bidi="ar-SA"/>
        </w:rPr>
        <w:t>相关规定，</w:t>
      </w:r>
      <w:r>
        <w:rPr>
          <w:rFonts w:hint="eastAsia" w:ascii="仿宋_GB2312" w:hAnsi="仿宋_GB2312" w:cs="仿宋_GB2312"/>
          <w:b w:val="0"/>
          <w:bCs w:val="0"/>
          <w:color w:val="000000"/>
          <w:spacing w:val="-8"/>
          <w:kern w:val="2"/>
          <w:sz w:val="32"/>
          <w:szCs w:val="32"/>
          <w:highlight w:val="none"/>
          <w:lang w:val="en-US" w:eastAsia="zh-CN" w:bidi="ar-SA"/>
        </w:rPr>
        <w:t>由</w:t>
      </w:r>
      <w:r>
        <w:rPr>
          <w:rFonts w:hint="eastAsia" w:ascii="仿宋_GB2312" w:hAnsi="仿宋_GB2312" w:eastAsia="仿宋_GB2312" w:cs="仿宋_GB2312"/>
          <w:b w:val="0"/>
          <w:bCs w:val="0"/>
          <w:color w:val="000000"/>
          <w:spacing w:val="-8"/>
          <w:kern w:val="2"/>
          <w:sz w:val="32"/>
          <w:szCs w:val="32"/>
          <w:highlight w:val="none"/>
          <w:lang w:val="en-US" w:eastAsia="zh-CN" w:bidi="ar-SA"/>
        </w:rPr>
        <w:t>尼勒克县应急管理局依据《安全生产法》第一百一十四条第一款</w:t>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t>[</w:t>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footnoteReference w:id="8"/>
      </w:r>
      <w:r>
        <w:rPr>
          <w:rStyle w:val="19"/>
          <w:rFonts w:hint="eastAsia" w:ascii="仿宋_GB2312" w:hAnsi="仿宋_GB2312" w:eastAsia="仿宋_GB2312" w:cs="仿宋_GB2312"/>
          <w:b w:val="0"/>
          <w:bCs w:val="0"/>
          <w:color w:val="000000"/>
          <w:spacing w:val="-8"/>
          <w:kern w:val="2"/>
          <w:sz w:val="32"/>
          <w:szCs w:val="32"/>
          <w:highlight w:val="none"/>
          <w:lang w:val="en-US" w:eastAsia="zh-CN" w:bidi="ar-SA"/>
        </w:rPr>
        <w:t>]</w:t>
      </w:r>
      <w:r>
        <w:rPr>
          <w:rFonts w:hint="eastAsia" w:ascii="仿宋_GB2312" w:hAnsi="仿宋_GB2312" w:eastAsia="仿宋_GB2312" w:cs="仿宋_GB2312"/>
          <w:color w:val="000000"/>
          <w:szCs w:val="32"/>
          <w:u w:val="none"/>
          <w:lang w:eastAsia="zh-CN"/>
        </w:rPr>
        <w:t>之</w:t>
      </w:r>
      <w:r>
        <w:rPr>
          <w:rFonts w:hint="eastAsia" w:ascii="仿宋_GB2312" w:hAnsi="仿宋_GB2312" w:eastAsia="仿宋_GB2312" w:cs="仿宋_GB2312"/>
          <w:color w:val="000000"/>
          <w:szCs w:val="32"/>
          <w:u w:val="none"/>
        </w:rPr>
        <w:t>规定，</w:t>
      </w:r>
      <w:r>
        <w:rPr>
          <w:rFonts w:hint="eastAsia" w:ascii="仿宋_GB2312" w:hAnsi="仿宋_GB2312" w:cs="仿宋_GB2312"/>
          <w:szCs w:val="32"/>
          <w:shd w:val="clear" w:color="auto" w:fill="FFFFFF"/>
          <w:lang w:bidi="ar"/>
        </w:rPr>
        <w:t>结合《新疆维吾尔自治区应急管理系统行政处罚自由裁量基准》</w:t>
      </w:r>
      <w:r>
        <w:rPr>
          <w:b w:val="0"/>
          <w:bCs w:val="0"/>
          <w:color w:val="000000"/>
          <w:spacing w:val="7"/>
        </w:rPr>
        <w:t>生产经营单</w:t>
      </w:r>
      <w:r>
        <w:rPr>
          <w:b w:val="0"/>
          <w:bCs w:val="0"/>
          <w:color w:val="000000"/>
          <w:spacing w:val="10"/>
        </w:rPr>
        <w:t>位对一般生产安全事故发生负有责</w:t>
      </w:r>
      <w:r>
        <w:rPr>
          <w:b w:val="0"/>
          <w:bCs w:val="0"/>
          <w:color w:val="000000"/>
          <w:spacing w:val="1"/>
        </w:rPr>
        <w:t>任</w:t>
      </w:r>
      <w:r>
        <w:rPr>
          <w:rFonts w:hint="eastAsia" w:ascii="仿宋_GB2312" w:hAnsi="仿宋_GB2312" w:cs="仿宋_GB2312"/>
          <w:szCs w:val="32"/>
          <w:shd w:val="clear" w:color="auto" w:fill="FFFFFF"/>
          <w:lang w:bidi="ar"/>
        </w:rPr>
        <w:t>的</w:t>
      </w:r>
      <w:r>
        <w:rPr>
          <w:rFonts w:hint="eastAsia" w:ascii="仿宋_GB2312" w:hAnsi="仿宋_GB2312" w:cs="仿宋_GB2312"/>
          <w:szCs w:val="32"/>
          <w:shd w:val="clear" w:color="auto" w:fill="FFFFFF"/>
          <w:lang w:val="en-US" w:eastAsia="zh-CN" w:bidi="ar"/>
        </w:rPr>
        <w:t>B级</w:t>
      </w:r>
      <w:r>
        <w:rPr>
          <w:rFonts w:hint="eastAsia" w:ascii="仿宋_GB2312" w:hAnsi="仿宋_GB2312" w:eastAsia="仿宋_GB2312" w:cs="仿宋_GB2312"/>
          <w:b w:val="0"/>
          <w:bCs w:val="0"/>
          <w:color w:val="000000"/>
          <w:spacing w:val="3"/>
          <w:sz w:val="32"/>
          <w:szCs w:val="32"/>
        </w:rPr>
        <w:t>裁量</w:t>
      </w:r>
      <w:r>
        <w:rPr>
          <w:rFonts w:hint="eastAsia" w:ascii="仿宋_GB2312" w:hAnsi="仿宋_GB2312" w:eastAsia="仿宋_GB2312" w:cs="仿宋_GB2312"/>
          <w:b w:val="0"/>
          <w:bCs w:val="0"/>
          <w:color w:val="000000"/>
          <w:spacing w:val="-8"/>
          <w:sz w:val="32"/>
          <w:szCs w:val="32"/>
        </w:rPr>
        <w:t>阶次</w:t>
      </w:r>
      <w:r>
        <w:rPr>
          <w:rFonts w:hint="eastAsia" w:ascii="仿宋_GB2312" w:hAnsi="仿宋_GB2312" w:cs="仿宋_GB2312"/>
          <w:b w:val="0"/>
          <w:bCs w:val="0"/>
          <w:color w:val="000000"/>
          <w:spacing w:val="-8"/>
          <w:sz w:val="32"/>
          <w:szCs w:val="32"/>
          <w:lang w:eastAsia="zh-CN"/>
        </w:rPr>
        <w:t>的</w:t>
      </w:r>
      <w:r>
        <w:rPr>
          <w:rFonts w:hint="eastAsia" w:ascii="仿宋_GB2312" w:hAnsi="仿宋_GB2312" w:cs="仿宋_GB2312"/>
          <w:szCs w:val="32"/>
          <w:shd w:val="clear" w:color="auto" w:fill="FFFFFF"/>
          <w:lang w:bidi="ar"/>
        </w:rPr>
        <w:t>规定，</w:t>
      </w:r>
      <w:r>
        <w:rPr>
          <w:rFonts w:hint="eastAsia" w:ascii="仿宋_GB2312" w:hAnsi="仿宋_GB2312" w:eastAsia="仿宋_GB2312" w:cs="仿宋_GB2312"/>
          <w:b w:val="0"/>
          <w:bCs w:val="0"/>
          <w:color w:val="000000"/>
          <w:spacing w:val="-8"/>
          <w:kern w:val="2"/>
          <w:sz w:val="32"/>
          <w:szCs w:val="32"/>
          <w:highlight w:val="none"/>
          <w:lang w:val="en-US" w:eastAsia="zh-CN" w:bidi="ar-SA"/>
        </w:rPr>
        <w:t>给予</w:t>
      </w:r>
      <w:r>
        <w:rPr>
          <w:rFonts w:hint="eastAsia" w:ascii="仿宋_GB2312" w:hAnsi="仿宋_GB2312" w:cs="仿宋_GB2312"/>
          <w:b w:val="0"/>
          <w:bCs w:val="0"/>
          <w:color w:val="000000"/>
          <w:spacing w:val="-8"/>
          <w:kern w:val="2"/>
          <w:sz w:val="32"/>
          <w:szCs w:val="32"/>
          <w:highlight w:val="none"/>
          <w:lang w:val="en-US" w:eastAsia="zh-CN" w:bidi="ar-SA"/>
        </w:rPr>
        <w:t>五</w:t>
      </w:r>
      <w:r>
        <w:rPr>
          <w:rFonts w:hint="eastAsia" w:ascii="仿宋_GB2312" w:hAnsi="仿宋_GB2312" w:eastAsia="仿宋_GB2312" w:cs="仿宋_GB2312"/>
          <w:b w:val="0"/>
          <w:bCs w:val="0"/>
          <w:color w:val="000000"/>
          <w:spacing w:val="-8"/>
          <w:kern w:val="2"/>
          <w:sz w:val="32"/>
          <w:szCs w:val="32"/>
          <w:highlight w:val="none"/>
          <w:lang w:val="en-US" w:eastAsia="zh-CN" w:bidi="ar-SA"/>
        </w:rPr>
        <w:t>十万元的行政处罚。</w:t>
      </w:r>
    </w:p>
    <w:p>
      <w:pPr>
        <w:autoSpaceDE w:val="0"/>
        <w:autoSpaceDN w:val="0"/>
        <w:spacing w:after="0"/>
        <w:ind w:firstLine="640"/>
        <w:outlineLvl w:val="1"/>
        <w:rPr>
          <w:rFonts w:eastAsia="楷体_GB2312"/>
          <w:kern w:val="0"/>
          <w:szCs w:val="32"/>
          <w:shd w:val="clear" w:color="auto" w:fill="FFFFFF"/>
        </w:rPr>
      </w:pPr>
      <w:r>
        <w:rPr>
          <w:rFonts w:eastAsia="楷体_GB2312"/>
          <w:kern w:val="0"/>
          <w:szCs w:val="32"/>
          <w:shd w:val="clear" w:color="auto" w:fill="FFFFFF"/>
        </w:rPr>
        <w:t>（</w:t>
      </w:r>
      <w:r>
        <w:rPr>
          <w:rFonts w:hint="eastAsia" w:eastAsia="楷体_GB2312"/>
          <w:kern w:val="0"/>
          <w:szCs w:val="32"/>
          <w:shd w:val="clear" w:color="auto" w:fill="FFFFFF"/>
          <w:lang w:val="en-US" w:eastAsia="zh-CN"/>
        </w:rPr>
        <w:t>四</w:t>
      </w:r>
      <w:r>
        <w:rPr>
          <w:rFonts w:eastAsia="楷体_GB2312"/>
          <w:kern w:val="0"/>
          <w:szCs w:val="32"/>
          <w:shd w:val="clear" w:color="auto" w:fill="FFFFFF"/>
        </w:rPr>
        <w:t>）对</w:t>
      </w:r>
      <w:r>
        <w:rPr>
          <w:rFonts w:hint="eastAsia" w:eastAsia="楷体_GB2312"/>
          <w:kern w:val="0"/>
          <w:szCs w:val="32"/>
          <w:shd w:val="clear" w:color="auto" w:fill="FFFFFF"/>
          <w:lang w:val="en-US" w:eastAsia="zh-CN"/>
        </w:rPr>
        <w:t>相关单位的</w:t>
      </w:r>
      <w:r>
        <w:rPr>
          <w:rFonts w:eastAsia="楷体_GB2312"/>
          <w:kern w:val="0"/>
          <w:szCs w:val="32"/>
          <w:shd w:val="clear" w:color="auto" w:fill="FFFFFF"/>
        </w:rPr>
        <w:t>处理建议</w:t>
      </w:r>
    </w:p>
    <w:p>
      <w:pPr>
        <w:pStyle w:val="8"/>
        <w:ind w:left="0" w:leftChars="0" w:firstLine="640"/>
        <w:rPr>
          <w:rFonts w:hint="eastAsia" w:eastAsia="方正仿宋简体"/>
          <w:lang w:eastAsia="zh-CN"/>
        </w:rPr>
      </w:pPr>
      <w:r>
        <w:rPr>
          <w:rFonts w:eastAsia="方正仿宋简体"/>
          <w:szCs w:val="32"/>
        </w:rPr>
        <w:t>尼勒克县</w:t>
      </w:r>
      <w:r>
        <w:rPr>
          <w:rFonts w:hint="eastAsia" w:eastAsia="方正仿宋简体"/>
          <w:szCs w:val="32"/>
        </w:rPr>
        <w:t>交通运输局</w:t>
      </w:r>
      <w:r>
        <w:rPr>
          <w:rFonts w:eastAsia="方正仿宋简体"/>
          <w:szCs w:val="32"/>
        </w:rPr>
        <w:t>，负责主持全局行政业务工作，全面负责</w:t>
      </w:r>
      <w:r>
        <w:rPr>
          <w:rFonts w:hint="eastAsia" w:eastAsia="方正仿宋简体"/>
          <w:szCs w:val="32"/>
        </w:rPr>
        <w:t>交通建设项目监管</w:t>
      </w:r>
      <w:r>
        <w:rPr>
          <w:rFonts w:eastAsia="方正仿宋简体"/>
          <w:szCs w:val="32"/>
        </w:rPr>
        <w:t>工作，对辖区</w:t>
      </w:r>
      <w:r>
        <w:rPr>
          <w:rFonts w:hint="eastAsia" w:eastAsia="方正仿宋简体"/>
          <w:szCs w:val="32"/>
        </w:rPr>
        <w:t>交通建设项目</w:t>
      </w:r>
      <w:r>
        <w:rPr>
          <w:rFonts w:eastAsia="方正仿宋简体"/>
          <w:szCs w:val="32"/>
        </w:rPr>
        <w:t>安全风险研判不足，统筹指导安全监督管理综合工作存在薄弱环节，</w:t>
      </w:r>
      <w:r>
        <w:rPr>
          <w:rFonts w:eastAsia="方正仿宋简体"/>
          <w:kern w:val="0"/>
          <w:szCs w:val="22"/>
        </w:rPr>
        <w:t>对</w:t>
      </w:r>
      <w:r>
        <w:rPr>
          <w:rFonts w:hint="eastAsia" w:eastAsia="方正仿宋简体"/>
          <w:kern w:val="0"/>
          <w:szCs w:val="22"/>
        </w:rPr>
        <w:t>该</w:t>
      </w:r>
      <w:r>
        <w:rPr>
          <w:rFonts w:eastAsia="方正仿宋简体"/>
          <w:kern w:val="0"/>
          <w:szCs w:val="22"/>
        </w:rPr>
        <w:t>事故负有</w:t>
      </w:r>
      <w:r>
        <w:rPr>
          <w:rFonts w:hint="eastAsia" w:eastAsia="黑体"/>
          <w:szCs w:val="32"/>
        </w:rPr>
        <w:t>监管</w:t>
      </w:r>
      <w:r>
        <w:rPr>
          <w:rFonts w:eastAsia="黑体"/>
          <w:szCs w:val="32"/>
        </w:rPr>
        <w:t>责任</w:t>
      </w:r>
      <w:r>
        <w:rPr>
          <w:rFonts w:eastAsia="方正仿宋简体"/>
          <w:kern w:val="0"/>
          <w:szCs w:val="32"/>
        </w:rPr>
        <w:t>。</w:t>
      </w:r>
      <w:r>
        <w:rPr>
          <w:rFonts w:eastAsia="方正仿宋简体"/>
          <w:b/>
          <w:bCs/>
          <w:szCs w:val="32"/>
        </w:rPr>
        <w:t>建议</w:t>
      </w:r>
      <w:r>
        <w:rPr>
          <w:rFonts w:hint="eastAsia" w:eastAsia="方正仿宋简体"/>
          <w:b/>
          <w:bCs/>
          <w:szCs w:val="32"/>
          <w:highlight w:val="none"/>
        </w:rPr>
        <w:t>尼勒克县交通运输局</w:t>
      </w:r>
      <w:r>
        <w:rPr>
          <w:rFonts w:hint="eastAsia" w:eastAsia="方正仿宋简体"/>
          <w:b/>
          <w:bCs/>
          <w:szCs w:val="32"/>
          <w:highlight w:val="none"/>
          <w:lang w:val="en-US" w:eastAsia="zh-CN"/>
        </w:rPr>
        <w:t>党组</w:t>
      </w:r>
      <w:r>
        <w:rPr>
          <w:rFonts w:hint="eastAsia" w:eastAsia="方正仿宋简体"/>
          <w:szCs w:val="32"/>
        </w:rPr>
        <w:t>向尼勒克县人民政府做出书面检查</w:t>
      </w:r>
      <w:r>
        <w:rPr>
          <w:rFonts w:eastAsia="方正仿宋简体"/>
          <w:szCs w:val="32"/>
        </w:rPr>
        <w:t>。</w:t>
      </w:r>
    </w:p>
    <w:p>
      <w:pPr>
        <w:autoSpaceDE w:val="0"/>
        <w:autoSpaceDN w:val="0"/>
        <w:spacing w:after="0"/>
        <w:ind w:firstLine="640"/>
        <w:outlineLvl w:val="0"/>
        <w:rPr>
          <w:rFonts w:hint="eastAsia" w:ascii="黑体" w:hAnsi="黑体" w:eastAsia="黑体" w:cs="黑体"/>
          <w:b w:val="0"/>
          <w:bCs w:val="0"/>
          <w:szCs w:val="32"/>
          <w:highlight w:val="yellow"/>
          <w:lang w:eastAsia="zh-CN" w:bidi="ar"/>
        </w:rPr>
      </w:pPr>
      <w:r>
        <w:rPr>
          <w:rFonts w:hint="eastAsia" w:ascii="黑体" w:hAnsi="黑体" w:eastAsia="黑体" w:cs="黑体"/>
          <w:b w:val="0"/>
          <w:bCs w:val="0"/>
          <w:szCs w:val="32"/>
          <w:lang w:bidi="ar"/>
        </w:rPr>
        <w:t>八、事故整改及防范措施</w:t>
      </w:r>
    </w:p>
    <w:p>
      <w:pPr>
        <w:pStyle w:val="3"/>
        <w:spacing w:beforeAutospacing="0" w:afterAutospacing="0"/>
        <w:ind w:firstLine="640"/>
        <w:jc w:val="both"/>
        <w:rPr>
          <w:rFonts w:ascii="仿宋_GB2312" w:hAnsi="仿宋_GB2312" w:eastAsia="仿宋_GB2312" w:cs="仿宋_GB2312"/>
          <w:sz w:val="32"/>
          <w:szCs w:val="32"/>
        </w:rPr>
      </w:pPr>
      <w:bookmarkStart w:id="30" w:name="_Toc31596"/>
      <w:bookmarkStart w:id="31" w:name="_Toc5165"/>
      <w:bookmarkStart w:id="32" w:name="_Toc27471"/>
      <w:bookmarkStart w:id="33" w:name="_Toc2612"/>
      <w:r>
        <w:rPr>
          <w:rFonts w:ascii="仿宋_GB2312" w:hAnsi="仿宋_GB2312" w:eastAsia="仿宋_GB2312" w:cs="仿宋_GB2312"/>
          <w:sz w:val="32"/>
          <w:szCs w:val="32"/>
        </w:rPr>
        <w:t>（一）强化属地行业安全监管职责。</w:t>
      </w:r>
      <w:bookmarkEnd w:id="30"/>
      <w:bookmarkEnd w:id="31"/>
      <w:bookmarkEnd w:id="32"/>
      <w:bookmarkEnd w:id="33"/>
    </w:p>
    <w:p>
      <w:pPr>
        <w:spacing w:after="0" w:line="540" w:lineRule="exact"/>
        <w:ind w:firstLine="640"/>
        <w:rPr>
          <w:rFonts w:hint="eastAsia" w:ascii="仿宋_GB2312" w:hAnsi="仿宋_GB2312" w:cs="仿宋_GB2312"/>
          <w:szCs w:val="32"/>
        </w:rPr>
      </w:pPr>
      <w:r>
        <w:rPr>
          <w:rFonts w:hint="eastAsia" w:ascii="仿宋_GB2312" w:hAnsi="仿宋_GB2312" w:cs="仿宋_GB2312"/>
          <w:kern w:val="0"/>
          <w:szCs w:val="32"/>
        </w:rPr>
        <w:t>尼勒克县</w:t>
      </w:r>
      <w:r>
        <w:rPr>
          <w:rFonts w:hint="eastAsia" w:ascii="仿宋_GB2312" w:hAnsi="仿宋_GB2312" w:cs="仿宋_GB2312"/>
          <w:szCs w:val="32"/>
          <w:lang w:bidi="ar"/>
        </w:rPr>
        <w:t>人民</w:t>
      </w:r>
      <w:r>
        <w:rPr>
          <w:rFonts w:hint="eastAsia" w:ascii="仿宋_GB2312" w:hAnsi="仿宋_GB2312" w:cs="仿宋_GB2312"/>
          <w:kern w:val="0"/>
          <w:szCs w:val="32"/>
        </w:rPr>
        <w:t>政府及有关部门</w:t>
      </w:r>
      <w:r>
        <w:rPr>
          <w:rFonts w:hint="eastAsia" w:ascii="仿宋_GB2312" w:hAnsi="仿宋_GB2312" w:cs="仿宋_GB2312"/>
          <w:szCs w:val="32"/>
        </w:rPr>
        <w:t>要认真贯彻习近平总书记关于安全生产的重要指示精神和自治区党委、政府关于安全生产工作的要求，牢固树立安全发展理念，坚持问题导向。按照“党政同责、一岗双责、齐抓共管、失职追责”和“管行业必须管安全、管业务必须管安全、管生产经营必须管安全”的要求，厘清部门职责，压实属地和行业监管责任，把安全责任落实到领导、部门和岗位，强化对相关行业领域的指导督促力度，形成齐抓共管的良好局面,切实提升安全监管的针对性、实效性。</w:t>
      </w:r>
    </w:p>
    <w:p>
      <w:pPr>
        <w:pStyle w:val="3"/>
        <w:spacing w:beforeAutospacing="0" w:afterAutospacing="0" w:line="540" w:lineRule="exact"/>
        <w:ind w:firstLine="640"/>
        <w:jc w:val="both"/>
        <w:rPr>
          <w:rFonts w:ascii="仿宋_GB2312" w:hAnsi="仿宋_GB2312" w:eastAsia="仿宋_GB2312" w:cs="仿宋_GB2312"/>
          <w:sz w:val="32"/>
          <w:szCs w:val="32"/>
        </w:rPr>
      </w:pPr>
      <w:bookmarkStart w:id="34" w:name="_Toc15680"/>
      <w:r>
        <w:rPr>
          <w:rFonts w:ascii="仿宋_GB2312" w:hAnsi="仿宋_GB2312" w:eastAsia="仿宋_GB2312" w:cs="仿宋_GB2312"/>
          <w:sz w:val="32"/>
          <w:szCs w:val="32"/>
        </w:rPr>
        <w:t>（二）严格落实企业主体责任。</w:t>
      </w:r>
      <w:bookmarkEnd w:id="34"/>
    </w:p>
    <w:p>
      <w:pPr>
        <w:spacing w:after="0" w:line="540" w:lineRule="exact"/>
        <w:ind w:firstLine="640"/>
        <w:rPr>
          <w:rFonts w:hint="eastAsia" w:ascii="仿宋_GB2312" w:hAnsi="仿宋_GB2312" w:cs="仿宋_GB2312"/>
          <w:szCs w:val="32"/>
        </w:rPr>
      </w:pPr>
      <w:r>
        <w:rPr>
          <w:rFonts w:hint="eastAsia" w:ascii="仿宋_GB2312" w:hAnsi="仿宋_GB2312" w:cs="仿宋_GB2312"/>
          <w:b/>
          <w:bCs/>
          <w:szCs w:val="32"/>
        </w:rPr>
        <w:t>中铁一局集团第二工程有限公司G577 精伊线SG3标段项目</w:t>
      </w:r>
      <w:r>
        <w:rPr>
          <w:rFonts w:eastAsia="方正仿宋简体"/>
          <w:b/>
          <w:bCs/>
          <w:szCs w:val="32"/>
        </w:rPr>
        <w:t>部</w:t>
      </w:r>
      <w:r>
        <w:rPr>
          <w:rFonts w:hint="eastAsia" w:ascii="仿宋_GB2312" w:hAnsi="仿宋_GB2312" w:cs="仿宋_GB2312"/>
          <w:szCs w:val="32"/>
        </w:rPr>
        <w:t>要认真履行建设单位的主体责任，将承包单位及其项目部纳入本单位的安全管理体系，实行统一管理，对施工现场安全管理情况进行监督检查，发现问题，及时督促整改；将安全生产工作实施统一协调、管理；认真贯彻落实《生产经营单位从业人员安全生产举报处理规定》，建立健全本单位的举报奖励机制，鼓励和支持从业人员对安全生产工作中存在的问题进行举报，及时消除事故隐患。</w:t>
      </w:r>
    </w:p>
    <w:p>
      <w:pPr>
        <w:spacing w:after="0" w:line="540" w:lineRule="exact"/>
        <w:ind w:firstLine="640"/>
        <w:rPr>
          <w:rFonts w:hint="eastAsia" w:ascii="仿宋_GB2312" w:hAnsi="仿宋_GB2312" w:cs="仿宋_GB2312"/>
          <w:szCs w:val="32"/>
        </w:rPr>
      </w:pPr>
      <w:r>
        <w:rPr>
          <w:rFonts w:hint="eastAsia" w:ascii="仿宋_GB2312" w:hAnsi="仿宋_GB2312" w:eastAsia="仿宋_GB2312" w:cs="仿宋_GB2312"/>
          <w:sz w:val="32"/>
          <w:szCs w:val="32"/>
        </w:rPr>
        <w:t>湖北鲲鹏工程建设有限公司G577精伊线SG3标段</w:t>
      </w:r>
      <w:r>
        <w:rPr>
          <w:rFonts w:hint="eastAsia" w:ascii="仿宋_GB2312" w:hAnsi="仿宋_GB2312" w:cs="仿宋_GB2312"/>
          <w:b/>
          <w:bCs/>
          <w:szCs w:val="32"/>
        </w:rPr>
        <w:t>项目</w:t>
      </w:r>
      <w:r>
        <w:rPr>
          <w:rFonts w:eastAsia="方正仿宋简体"/>
          <w:b/>
          <w:bCs/>
          <w:szCs w:val="32"/>
        </w:rPr>
        <w:t>部</w:t>
      </w:r>
      <w:r>
        <w:rPr>
          <w:rFonts w:hint="eastAsia" w:ascii="仿宋_GB2312" w:hAnsi="仿宋_GB2312" w:cs="仿宋_GB2312"/>
          <w:bCs/>
          <w:szCs w:val="32"/>
        </w:rPr>
        <w:t>要</w:t>
      </w:r>
      <w:r>
        <w:rPr>
          <w:rFonts w:hint="eastAsia" w:ascii="仿宋_GB2312" w:hAnsi="仿宋_GB2312" w:cs="仿宋_GB2312"/>
          <w:szCs w:val="32"/>
        </w:rPr>
        <w:t>强化作业现场的安全管理。认真落实现场管理责任，依法对其施工现场的安全生产负责，建立健全各项安全生产规章制度，加强安全生产风险分级管控和隐患排查治理双重预防机制建设，完善作业现场各项安全防护措施，要严格落实危险作业审批流程，加强从业人员的安全生产教育和培训，保证从业人员掌握必需的安全生产知识和操作技能，推动全员开展事故隐患排查治理，发现作业现场事故隐患及违规行为及时处置。</w:t>
      </w:r>
    </w:p>
    <w:p>
      <w:pPr>
        <w:spacing w:line="560" w:lineRule="exact"/>
        <w:ind w:firstLine="0" w:firstLineChars="0"/>
        <w:jc w:val="left"/>
        <w:rPr>
          <w:rFonts w:eastAsia="方正小标宋简体"/>
          <w:sz w:val="44"/>
          <w:szCs w:val="44"/>
        </w:rPr>
      </w:pPr>
      <w:r>
        <w:rPr>
          <w:rFonts w:eastAsia="黑体"/>
          <w:szCs w:val="32"/>
        </w:rPr>
        <w:t>附</w:t>
      </w:r>
      <w:r>
        <w:rPr>
          <w:rFonts w:hint="eastAsia" w:eastAsia="黑体"/>
          <w:szCs w:val="32"/>
          <w:lang w:val="en-US" w:eastAsia="zh-CN"/>
        </w:rPr>
        <w:t xml:space="preserve">  </w:t>
      </w:r>
      <w:r>
        <w:rPr>
          <w:rFonts w:eastAsia="黑体"/>
          <w:szCs w:val="32"/>
        </w:rPr>
        <w:t>件</w:t>
      </w:r>
    </w:p>
    <w:p>
      <w:pPr>
        <w:spacing w:line="560" w:lineRule="exact"/>
        <w:ind w:firstLine="0" w:firstLineChars="0"/>
        <w:jc w:val="center"/>
        <w:rPr>
          <w:rFonts w:eastAsia="黑体"/>
          <w:sz w:val="44"/>
          <w:szCs w:val="44"/>
        </w:rPr>
      </w:pPr>
      <w:r>
        <w:rPr>
          <w:rFonts w:hint="default" w:ascii="Times New Roman" w:hAnsi="Times New Roman" w:eastAsia="黑体" w:cs="Times New Roman"/>
          <w:sz w:val="44"/>
          <w:szCs w:val="44"/>
        </w:rPr>
        <w:t>湖北鲲鹏工程建设有限公司G577精伊线SG3标段</w:t>
      </w:r>
      <w:r>
        <w:rPr>
          <w:rFonts w:hint="eastAsia" w:eastAsia="黑体"/>
          <w:sz w:val="44"/>
          <w:szCs w:val="44"/>
          <w:lang w:eastAsia="zh-CN"/>
        </w:rPr>
        <w:t>一般</w:t>
      </w:r>
      <w:r>
        <w:rPr>
          <w:rFonts w:hint="eastAsia" w:eastAsia="黑体"/>
          <w:sz w:val="44"/>
          <w:szCs w:val="44"/>
        </w:rPr>
        <w:t>隧道冒顶片帮事故调查报告</w:t>
      </w:r>
      <w:r>
        <w:rPr>
          <w:rFonts w:eastAsia="黑体"/>
          <w:sz w:val="44"/>
          <w:szCs w:val="44"/>
        </w:rPr>
        <w:t>调查组成员签表</w:t>
      </w:r>
    </w:p>
    <w:tbl>
      <w:tblPr>
        <w:tblStyle w:val="16"/>
        <w:tblW w:w="1001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00"/>
        <w:gridCol w:w="428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spacing w:line="560" w:lineRule="exact"/>
              <w:ind w:firstLine="480"/>
              <w:rPr>
                <w:sz w:val="24"/>
              </w:rPr>
            </w:pPr>
          </w:p>
        </w:tc>
        <w:tc>
          <w:tcPr>
            <w:tcW w:w="2200" w:type="dxa"/>
          </w:tcPr>
          <w:p>
            <w:pPr>
              <w:spacing w:line="560" w:lineRule="exact"/>
              <w:ind w:firstLine="480"/>
              <w:jc w:val="center"/>
              <w:rPr>
                <w:sz w:val="24"/>
              </w:rPr>
            </w:pPr>
            <w:r>
              <w:rPr>
                <w:sz w:val="24"/>
              </w:rPr>
              <w:t>姓名</w:t>
            </w:r>
          </w:p>
        </w:tc>
        <w:tc>
          <w:tcPr>
            <w:tcW w:w="4287" w:type="dxa"/>
          </w:tcPr>
          <w:p>
            <w:pPr>
              <w:spacing w:line="560" w:lineRule="exact"/>
              <w:ind w:firstLine="480"/>
              <w:jc w:val="center"/>
              <w:rPr>
                <w:sz w:val="24"/>
              </w:rPr>
            </w:pPr>
            <w:r>
              <w:rPr>
                <w:sz w:val="24"/>
              </w:rPr>
              <w:t>单位及职务</w:t>
            </w:r>
          </w:p>
        </w:tc>
        <w:tc>
          <w:tcPr>
            <w:tcW w:w="2338" w:type="dxa"/>
          </w:tcPr>
          <w:p>
            <w:pPr>
              <w:spacing w:line="560" w:lineRule="exact"/>
              <w:ind w:firstLine="480"/>
              <w:jc w:val="center"/>
              <w:rPr>
                <w:sz w:val="24"/>
              </w:rPr>
            </w:pPr>
            <w:r>
              <w:rPr>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spacing w:line="560" w:lineRule="exact"/>
              <w:ind w:firstLine="480"/>
              <w:rPr>
                <w:rFonts w:hint="eastAsia"/>
                <w:sz w:val="24"/>
              </w:rPr>
            </w:pPr>
            <w:r>
              <w:rPr>
                <w:sz w:val="24"/>
              </w:rPr>
              <w:t>组长</w:t>
            </w: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188" w:type="dxa"/>
            <w:vMerge w:val="restart"/>
            <w:vAlign w:val="center"/>
          </w:tcPr>
          <w:p>
            <w:pPr>
              <w:spacing w:line="560" w:lineRule="exact"/>
              <w:ind w:firstLine="480"/>
              <w:jc w:val="center"/>
              <w:rPr>
                <w:sz w:val="24"/>
              </w:rPr>
            </w:pPr>
            <w:r>
              <w:rPr>
                <w:sz w:val="24"/>
              </w:rPr>
              <w:t>成员</w:t>
            </w:r>
          </w:p>
        </w:tc>
        <w:tc>
          <w:tcPr>
            <w:tcW w:w="2200" w:type="dxa"/>
          </w:tcPr>
          <w:p>
            <w:pPr>
              <w:spacing w:line="560" w:lineRule="exact"/>
              <w:ind w:firstLine="480"/>
              <w:jc w:val="center"/>
              <w:rPr>
                <w:sz w:val="24"/>
              </w:rPr>
            </w:pPr>
          </w:p>
        </w:tc>
        <w:tc>
          <w:tcPr>
            <w:tcW w:w="4287" w:type="dxa"/>
          </w:tcPr>
          <w:p>
            <w:pPr>
              <w:tabs>
                <w:tab w:val="left" w:pos="1425"/>
              </w:tabs>
              <w:spacing w:line="560" w:lineRule="exact"/>
              <w:ind w:firstLine="480"/>
              <w:jc w:val="left"/>
              <w:rPr>
                <w:sz w:val="24"/>
              </w:rPr>
            </w:pPr>
            <w:r>
              <w:rPr>
                <w:rFonts w:hint="eastAsia"/>
                <w:sz w:val="24"/>
              </w:rPr>
              <w:tab/>
            </w: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480"/>
              <w:jc w:val="center"/>
              <w:rPr>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480"/>
              <w:jc w:val="center"/>
              <w:rPr>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tabs>
                <w:tab w:val="left" w:pos="5040"/>
              </w:tabs>
              <w:spacing w:line="560" w:lineRule="exact"/>
              <w:ind w:firstLine="480"/>
              <w:jc w:val="center"/>
              <w:rPr>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480"/>
              <w:jc w:val="center"/>
              <w:rPr>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88" w:type="dxa"/>
            <w:vMerge w:val="continue"/>
          </w:tcPr>
          <w:p>
            <w:pPr>
              <w:spacing w:line="560" w:lineRule="exact"/>
              <w:ind w:firstLine="480"/>
              <w:rPr>
                <w:sz w:val="24"/>
              </w:rPr>
            </w:pPr>
          </w:p>
        </w:tc>
        <w:tc>
          <w:tcPr>
            <w:tcW w:w="2200" w:type="dxa"/>
            <w:vAlign w:val="center"/>
          </w:tcPr>
          <w:p>
            <w:pPr>
              <w:tabs>
                <w:tab w:val="left" w:pos="5040"/>
              </w:tabs>
              <w:spacing w:line="560" w:lineRule="exact"/>
              <w:ind w:firstLine="344"/>
              <w:jc w:val="center"/>
              <w:rPr>
                <w:spacing w:val="-34"/>
                <w:sz w:val="24"/>
              </w:rPr>
            </w:pPr>
          </w:p>
        </w:tc>
        <w:tc>
          <w:tcPr>
            <w:tcW w:w="4287" w:type="dxa"/>
            <w:vAlign w:val="center"/>
          </w:tcPr>
          <w:p>
            <w:pPr>
              <w:tabs>
                <w:tab w:val="left" w:pos="5040"/>
              </w:tabs>
              <w:spacing w:line="560" w:lineRule="exact"/>
              <w:ind w:firstLine="480"/>
              <w:jc w:val="center"/>
              <w:rPr>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vAlign w:val="center"/>
          </w:tcPr>
          <w:p>
            <w:pPr>
              <w:tabs>
                <w:tab w:val="left" w:pos="5040"/>
              </w:tabs>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6"/>
              <w:jc w:val="center"/>
              <w:rPr>
                <w:b/>
                <w:bCs/>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tcPr>
          <w:p>
            <w:pPr>
              <w:spacing w:line="560" w:lineRule="exact"/>
              <w:ind w:firstLine="480"/>
              <w:rPr>
                <w:sz w:val="24"/>
              </w:rPr>
            </w:pPr>
          </w:p>
        </w:tc>
        <w:tc>
          <w:tcPr>
            <w:tcW w:w="2200" w:type="dxa"/>
          </w:tcPr>
          <w:p>
            <w:pPr>
              <w:spacing w:line="560" w:lineRule="exact"/>
              <w:ind w:firstLine="480"/>
              <w:jc w:val="center"/>
              <w:rPr>
                <w:sz w:val="24"/>
              </w:rPr>
            </w:pPr>
          </w:p>
        </w:tc>
        <w:tc>
          <w:tcPr>
            <w:tcW w:w="4287" w:type="dxa"/>
          </w:tcPr>
          <w:p>
            <w:pPr>
              <w:spacing w:line="560" w:lineRule="exact"/>
              <w:ind w:firstLine="344"/>
              <w:jc w:val="center"/>
              <w:rPr>
                <w:spacing w:val="-34"/>
                <w:sz w:val="24"/>
              </w:rPr>
            </w:pPr>
          </w:p>
        </w:tc>
        <w:tc>
          <w:tcPr>
            <w:tcW w:w="2338" w:type="dxa"/>
          </w:tcPr>
          <w:p>
            <w:pPr>
              <w:spacing w:line="560" w:lineRule="exact"/>
              <w:ind w:firstLine="480"/>
              <w:rPr>
                <w:sz w:val="24"/>
              </w:rPr>
            </w:pPr>
          </w:p>
        </w:tc>
      </w:tr>
    </w:tbl>
    <w:p>
      <w:pPr>
        <w:ind w:left="0" w:leftChars="0" w:firstLine="0" w:firstLineChars="0"/>
        <w:rPr>
          <w:rFonts w:hint="eastAsia" w:ascii="仿宋_GB2312" w:hAnsi="宋体" w:cs="仿宋_GB2312"/>
          <w:szCs w:val="32"/>
          <w:shd w:val="clear" w:color="auto" w:fill="FFFFFF"/>
          <w:lang w:bidi="ar"/>
        </w:rPr>
      </w:pPr>
      <w:bookmarkStart w:id="35" w:name="_GoBack"/>
      <w:bookmarkEnd w:id="35"/>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Nimbus Roman No9 L">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snapToGrid w:val="0"/>
        <w:ind w:firstLine="0" w:firstLineChars="0"/>
      </w:pPr>
    </w:p>
  </w:footnote>
  <w:footnote w:id="1">
    <w:p>
      <w:pPr>
        <w:pStyle w:val="13"/>
        <w:spacing w:line="280" w:lineRule="exact"/>
        <w:ind w:firstLine="0" w:firstLineChars="0"/>
        <w:jc w:val="both"/>
        <w:rPr>
          <w:rFonts w:eastAsia="方正仿宋简体"/>
        </w:rPr>
      </w:pPr>
      <w:r>
        <w:rPr>
          <w:rFonts w:eastAsia="方正仿宋简体"/>
        </w:rPr>
        <w:t>《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3"/>
        <w:spacing w:line="280" w:lineRule="exact"/>
        <w:ind w:firstLine="0" w:firstLineChars="0"/>
        <w:jc w:val="both"/>
        <w:rPr>
          <w:rFonts w:eastAsia="方正仿宋简体"/>
        </w:rPr>
      </w:pPr>
      <w:r>
        <w:rPr>
          <w:rStyle w:val="19"/>
          <w:rFonts w:eastAsia="方正仿宋简体"/>
        </w:rPr>
        <w:t>[]</w:t>
      </w:r>
      <w:r>
        <w:rPr>
          <w:rFonts w:eastAsia="方正仿宋简体"/>
        </w:rPr>
        <w:t>《中华人民共和国安全生产法》（以下简称《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p>
      <w:pPr>
        <w:pStyle w:val="13"/>
        <w:spacing w:line="280" w:lineRule="exact"/>
        <w:ind w:firstLine="0" w:firstLineChars="0"/>
        <w:jc w:val="both"/>
        <w:rPr>
          <w:rFonts w:eastAsia="方正仿宋简体"/>
        </w:rPr>
      </w:pPr>
    </w:p>
    <w:p>
      <w:pPr>
        <w:pStyle w:val="15"/>
        <w:widowControl/>
        <w:spacing w:after="0" w:line="280" w:lineRule="exact"/>
        <w:ind w:firstLine="0" w:firstLineChars="0"/>
        <w:rPr>
          <w:rFonts w:eastAsia="方正仿宋简体"/>
          <w:sz w:val="18"/>
          <w:szCs w:val="18"/>
        </w:rPr>
      </w:pPr>
    </w:p>
  </w:footnote>
  <w:footnote w:id="2">
    <w:p>
      <w:pPr>
        <w:pStyle w:val="13"/>
        <w:spacing w:line="280" w:lineRule="exact"/>
        <w:ind w:firstLine="0" w:firstLineChars="0"/>
        <w:jc w:val="both"/>
        <w:rPr>
          <w:rFonts w:eastAsia="方正仿宋简体"/>
        </w:rPr>
      </w:pPr>
      <w:r>
        <w:rPr>
          <w:rStyle w:val="19"/>
          <w:rFonts w:eastAsia="方正仿宋简体"/>
        </w:rPr>
        <w:t>[</w:t>
      </w:r>
      <w:r>
        <w:rPr>
          <w:rStyle w:val="19"/>
          <w:rFonts w:eastAsia="方正仿宋简体"/>
        </w:rPr>
        <w:footnoteRef/>
      </w:r>
      <w:r>
        <w:rPr>
          <w:rStyle w:val="19"/>
          <w:rFonts w:eastAsia="方正仿宋简体"/>
        </w:rPr>
        <w:t>]</w:t>
      </w:r>
      <w:r>
        <w:rPr>
          <w:rFonts w:eastAsia="方正仿宋简体"/>
        </w:rPr>
        <w:t>《中华人民共和国安全生产法》（以下简称《安全生产法》）第二十五条：生产经营单位的安全生产管理机构以及安全生产管理人员履行下列职责：（</w:t>
      </w:r>
      <w:r>
        <w:rPr>
          <w:rFonts w:hint="eastAsia" w:eastAsia="方正仿宋简体"/>
        </w:rPr>
        <w:t>一</w:t>
      </w:r>
      <w:r>
        <w:rPr>
          <w:rFonts w:eastAsia="方正仿宋简体"/>
        </w:rPr>
        <w:t>）</w:t>
      </w:r>
      <w:r>
        <w:rPr>
          <w:rFonts w:hint="eastAsia" w:eastAsia="方正仿宋简体"/>
        </w:rPr>
        <w:t>组织或者参与拟订本单位安全生产规章制度、操作规程和生产安全事故应急救援预案；（二）组织或者参与本单位安全生产教育和培训，如实记录安全生产教育和培训情况；</w:t>
      </w:r>
      <w:r>
        <w:rPr>
          <w:rFonts w:eastAsia="方正仿宋简体"/>
        </w:rPr>
        <w:t>（五）检查本单位的安全生产状况，及时排查生产安全事故隐患，提出改进安全生产管理的建议；（六）制止和纠正违章指挥、强令冒险作业、违反操作规程的行为。</w:t>
      </w:r>
    </w:p>
  </w:footnote>
  <w:footnote w:id="3">
    <w:p>
      <w:pPr>
        <w:pStyle w:val="15"/>
        <w:widowControl/>
        <w:spacing w:after="0" w:line="280" w:lineRule="exact"/>
        <w:ind w:firstLine="0" w:firstLineChars="0"/>
        <w:rPr>
          <w:rFonts w:eastAsia="方正仿宋简体"/>
          <w:sz w:val="18"/>
          <w:szCs w:val="18"/>
        </w:rPr>
      </w:pPr>
      <w:r>
        <w:rPr>
          <w:rStyle w:val="19"/>
          <w:rFonts w:eastAsia="方正仿宋简体"/>
        </w:rPr>
        <w:t>[</w:t>
      </w:r>
      <w:r>
        <w:rPr>
          <w:rStyle w:val="19"/>
          <w:rFonts w:eastAsia="方正仿宋简体"/>
        </w:rPr>
        <w:footnoteRef/>
      </w:r>
      <w:r>
        <w:rPr>
          <w:rStyle w:val="19"/>
          <w:rFonts w:eastAsia="方正仿宋简体"/>
        </w:rPr>
        <w:t>]</w:t>
      </w:r>
      <w:r>
        <w:rPr>
          <w:rFonts w:eastAsia="方正仿宋简体"/>
        </w:rPr>
        <w:t>《安全生产法》</w:t>
      </w:r>
      <w:r>
        <w:rPr>
          <w:rFonts w:eastAsia="方正仿宋简体"/>
          <w:sz w:val="18"/>
          <w:szCs w:val="18"/>
        </w:rPr>
        <w:t>《安全生产法》第九十五条：生产经营单位的主要负责人未履行本法规定的安全生产管理职责，导致发生生产安全事故的，由应急管理部门依照下列规定处以罚款:发生一般事故的，处上一年年收入百分之四十的罚款。</w:t>
      </w:r>
    </w:p>
    <w:p>
      <w:pPr>
        <w:pStyle w:val="13"/>
        <w:spacing w:line="280" w:lineRule="exact"/>
        <w:ind w:firstLine="0" w:firstLineChars="0"/>
        <w:jc w:val="both"/>
        <w:rPr>
          <w:rFonts w:eastAsia="方正仿宋简体"/>
        </w:rPr>
      </w:pPr>
    </w:p>
  </w:footnote>
  <w:footnote w:id="4">
    <w:p>
      <w:pPr>
        <w:pStyle w:val="13"/>
        <w:snapToGrid w:val="0"/>
        <w:ind w:firstLine="0" w:firstLineChars="0"/>
      </w:pPr>
    </w:p>
  </w:footnote>
  <w:footnote w:id="5">
    <w:p>
      <w:pPr>
        <w:pStyle w:val="15"/>
        <w:widowControl/>
        <w:spacing w:after="0" w:line="280" w:lineRule="exact"/>
        <w:ind w:firstLine="0" w:firstLineChars="0"/>
        <w:rPr>
          <w:rFonts w:eastAsia="方正仿宋简体"/>
          <w:sz w:val="18"/>
          <w:szCs w:val="18"/>
        </w:rPr>
      </w:pPr>
    </w:p>
  </w:footnote>
  <w:footnote w:id="6">
    <w:p>
      <w:pPr>
        <w:pStyle w:val="15"/>
        <w:widowControl/>
        <w:spacing w:after="0" w:line="280" w:lineRule="exact"/>
        <w:ind w:firstLine="0" w:firstLineChars="0"/>
        <w:rPr>
          <w:rFonts w:eastAsia="方正仿宋简体"/>
          <w:sz w:val="18"/>
          <w:szCs w:val="18"/>
        </w:rPr>
      </w:pPr>
    </w:p>
  </w:footnote>
  <w:footnote w:id="7">
    <w:p>
      <w:pPr>
        <w:pStyle w:val="13"/>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hint="default" w:ascii="Times New Roman" w:hAnsi="Times New Roman" w:eastAsia="宋体" w:cs="Times New Roman"/>
          <w:kern w:val="2"/>
          <w:sz w:val="18"/>
          <w:szCs w:val="18"/>
          <w:lang w:val="en-US" w:eastAsia="zh-CN" w:bidi="ar-SA"/>
        </w:rPr>
      </w:pPr>
      <w:r>
        <w:rPr>
          <w:rStyle w:val="19"/>
          <w:rFonts w:hint="default" w:ascii="Times New Roman" w:hAnsi="Times New Roman" w:eastAsia="宋体" w:cs="Times New Roman"/>
          <w:lang w:val="en-US" w:eastAsia="zh-CN"/>
        </w:rPr>
        <w:t>[</w:t>
      </w:r>
      <w:r>
        <w:rPr>
          <w:rStyle w:val="19"/>
          <w:rFonts w:hint="default" w:ascii="Times New Roman" w:hAnsi="Times New Roman" w:eastAsia="宋体" w:cs="Times New Roman"/>
          <w:lang w:val="en-US" w:eastAsia="zh-CN"/>
        </w:rPr>
        <w:footnoteRef/>
      </w:r>
      <w:r>
        <w:rPr>
          <w:rStyle w:val="19"/>
          <w:rFonts w:hint="default" w:ascii="Times New Roman" w:hAnsi="Times New Roman" w:eastAsia="宋体" w:cs="Times New Roman"/>
          <w:lang w:val="en-US" w:eastAsia="zh-CN"/>
        </w:rPr>
        <w:t>]</w:t>
      </w:r>
      <w:r>
        <w:rPr>
          <w:rFonts w:hint="default" w:ascii="Times New Roman" w:hAnsi="Times New Roman" w:eastAsia="宋体" w:cs="Times New Roman"/>
          <w:lang w:val="en-US" w:eastAsia="zh-CN"/>
        </w:rPr>
        <w:t>《</w:t>
      </w:r>
      <w:r>
        <w:rPr>
          <w:rFonts w:hint="default" w:ascii="Times New Roman" w:hAnsi="Times New Roman" w:eastAsia="宋体" w:cs="Times New Roman"/>
          <w:kern w:val="2"/>
          <w:sz w:val="18"/>
          <w:szCs w:val="18"/>
          <w:lang w:val="en-US" w:eastAsia="zh-CN" w:bidi="ar-SA"/>
        </w:rPr>
        <w:t>安全生产法》第四十一条：生产经营单位应当建立安全风险分级管控制度，按照安全风险分级采取相应的管控措施。生产经营单位应当建立健全并落实生产安全事故隐患排查治理制度，采取技术、管理措施，及时发现并消除事故隐患。</w:t>
      </w:r>
    </w:p>
  </w:footnote>
  <w:footnote w:id="8">
    <w:p>
      <w:pPr>
        <w:pStyle w:val="13"/>
        <w:keepNext w:val="0"/>
        <w:keepLines w:val="0"/>
        <w:pageBreakBefore w:val="0"/>
        <w:widowControl w:val="0"/>
        <w:kinsoku/>
        <w:wordWrap/>
        <w:overflowPunct/>
        <w:topLinePunct w:val="0"/>
        <w:autoSpaceDE/>
        <w:autoSpaceDN/>
        <w:bidi w:val="0"/>
        <w:adjustRightInd/>
        <w:snapToGrid w:val="0"/>
        <w:spacing w:line="280" w:lineRule="exact"/>
        <w:ind w:firstLine="0" w:firstLineChars="0"/>
        <w:textAlignment w:val="auto"/>
        <w:rPr>
          <w:rFonts w:hint="default" w:ascii="Times New Roman" w:hAnsi="Times New Roman" w:eastAsia="宋体" w:cs="Times New Roman"/>
        </w:rPr>
      </w:pPr>
      <w:r>
        <w:rPr>
          <w:rStyle w:val="19"/>
          <w:rFonts w:hint="default" w:ascii="Times New Roman" w:hAnsi="Times New Roman" w:eastAsia="宋体" w:cs="Times New Roman"/>
        </w:rPr>
        <w:t>[</w:t>
      </w:r>
      <w:r>
        <w:rPr>
          <w:rStyle w:val="19"/>
          <w:rFonts w:hint="default" w:ascii="Times New Roman" w:hAnsi="Times New Roman" w:eastAsia="宋体" w:cs="Times New Roman"/>
        </w:rPr>
        <w:footnoteRef/>
      </w:r>
      <w:r>
        <w:rPr>
          <w:rStyle w:val="19"/>
          <w:rFonts w:hint="default" w:ascii="Times New Roman" w:hAnsi="Times New Roman" w:eastAsia="宋体" w:cs="Times New Roman"/>
        </w:rPr>
        <w:t>]</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安全生产法</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第一百一十四条：</w:t>
      </w:r>
      <w:r>
        <w:rPr>
          <w:rFonts w:hint="default" w:ascii="Times New Roman" w:hAnsi="Times New Roman" w:eastAsia="宋体" w:cs="Times New Roman"/>
          <w:kern w:val="2"/>
          <w:sz w:val="18"/>
          <w:szCs w:val="18"/>
          <w:lang w:val="en-US" w:eastAsia="zh-CN" w:bidi="ar-SA"/>
        </w:rPr>
        <w:t>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3OTBhMzJkNTAxMmIwZDA5MzQxNWZiOGVmZWQzNjIifQ=="/>
  </w:docVars>
  <w:rsids>
    <w:rsidRoot w:val="00C47BC7"/>
    <w:rsid w:val="000C10D8"/>
    <w:rsid w:val="00227B1F"/>
    <w:rsid w:val="002315F8"/>
    <w:rsid w:val="0044021E"/>
    <w:rsid w:val="004752B3"/>
    <w:rsid w:val="00935609"/>
    <w:rsid w:val="00C47BC7"/>
    <w:rsid w:val="00D70762"/>
    <w:rsid w:val="024A4ABF"/>
    <w:rsid w:val="02B92BB3"/>
    <w:rsid w:val="03433EA4"/>
    <w:rsid w:val="05312E04"/>
    <w:rsid w:val="056469CB"/>
    <w:rsid w:val="05C218EF"/>
    <w:rsid w:val="06303681"/>
    <w:rsid w:val="06390B8F"/>
    <w:rsid w:val="08A07BDC"/>
    <w:rsid w:val="0A380803"/>
    <w:rsid w:val="0B4D1A62"/>
    <w:rsid w:val="0E671DD2"/>
    <w:rsid w:val="11ED524B"/>
    <w:rsid w:val="12186710"/>
    <w:rsid w:val="13E80E38"/>
    <w:rsid w:val="169D4D91"/>
    <w:rsid w:val="16E34C35"/>
    <w:rsid w:val="181447E4"/>
    <w:rsid w:val="18153BDF"/>
    <w:rsid w:val="18B44D9F"/>
    <w:rsid w:val="199D42D3"/>
    <w:rsid w:val="1A826647"/>
    <w:rsid w:val="1BB840EA"/>
    <w:rsid w:val="1C192E1E"/>
    <w:rsid w:val="1D7F49AF"/>
    <w:rsid w:val="1E8B41E5"/>
    <w:rsid w:val="1EB75C3F"/>
    <w:rsid w:val="1EDB21B0"/>
    <w:rsid w:val="2294570F"/>
    <w:rsid w:val="268E1298"/>
    <w:rsid w:val="26C22E0F"/>
    <w:rsid w:val="275A4DED"/>
    <w:rsid w:val="28A9264A"/>
    <w:rsid w:val="29356BA8"/>
    <w:rsid w:val="296A1661"/>
    <w:rsid w:val="2B1E7D4C"/>
    <w:rsid w:val="3070351E"/>
    <w:rsid w:val="30C763FF"/>
    <w:rsid w:val="34DF1E56"/>
    <w:rsid w:val="367D2437"/>
    <w:rsid w:val="3780000B"/>
    <w:rsid w:val="378F05A0"/>
    <w:rsid w:val="388567F5"/>
    <w:rsid w:val="39AC6D2C"/>
    <w:rsid w:val="3B29513A"/>
    <w:rsid w:val="3B964541"/>
    <w:rsid w:val="3BBD676B"/>
    <w:rsid w:val="3D115CB8"/>
    <w:rsid w:val="3D1F76A6"/>
    <w:rsid w:val="3F3A354A"/>
    <w:rsid w:val="3F871D34"/>
    <w:rsid w:val="3FDFC1B8"/>
    <w:rsid w:val="402548EA"/>
    <w:rsid w:val="41012CC2"/>
    <w:rsid w:val="42095BBA"/>
    <w:rsid w:val="428C2002"/>
    <w:rsid w:val="42EB1821"/>
    <w:rsid w:val="43FE184A"/>
    <w:rsid w:val="445C452F"/>
    <w:rsid w:val="44E50CD3"/>
    <w:rsid w:val="46130859"/>
    <w:rsid w:val="46D10617"/>
    <w:rsid w:val="471A2370"/>
    <w:rsid w:val="474A1E3A"/>
    <w:rsid w:val="484A359F"/>
    <w:rsid w:val="485216CF"/>
    <w:rsid w:val="49853A03"/>
    <w:rsid w:val="49C62BA3"/>
    <w:rsid w:val="49F7386B"/>
    <w:rsid w:val="4A4B2E29"/>
    <w:rsid w:val="4AA413C0"/>
    <w:rsid w:val="4B025447"/>
    <w:rsid w:val="4B704512"/>
    <w:rsid w:val="4C9E6305"/>
    <w:rsid w:val="4D4721BA"/>
    <w:rsid w:val="4F335462"/>
    <w:rsid w:val="513C1C90"/>
    <w:rsid w:val="54A70A62"/>
    <w:rsid w:val="55CA1D0C"/>
    <w:rsid w:val="564E7DC4"/>
    <w:rsid w:val="572462CA"/>
    <w:rsid w:val="58F21D42"/>
    <w:rsid w:val="59F51000"/>
    <w:rsid w:val="5CCB37FC"/>
    <w:rsid w:val="5D5602D8"/>
    <w:rsid w:val="617F3C48"/>
    <w:rsid w:val="61C46E09"/>
    <w:rsid w:val="621E61B3"/>
    <w:rsid w:val="63AA3A35"/>
    <w:rsid w:val="657529E9"/>
    <w:rsid w:val="65AB25FC"/>
    <w:rsid w:val="65B80297"/>
    <w:rsid w:val="677612E4"/>
    <w:rsid w:val="69713E8B"/>
    <w:rsid w:val="6A5C5B0B"/>
    <w:rsid w:val="6B0B1FB8"/>
    <w:rsid w:val="6CFE160C"/>
    <w:rsid w:val="6D0549AC"/>
    <w:rsid w:val="6D364195"/>
    <w:rsid w:val="728C621D"/>
    <w:rsid w:val="72C71C81"/>
    <w:rsid w:val="7344181D"/>
    <w:rsid w:val="73B700DC"/>
    <w:rsid w:val="740B6044"/>
    <w:rsid w:val="753B25F4"/>
    <w:rsid w:val="75797A7B"/>
    <w:rsid w:val="76BEC053"/>
    <w:rsid w:val="78ED24B4"/>
    <w:rsid w:val="795F71C3"/>
    <w:rsid w:val="7B6D6BD2"/>
    <w:rsid w:val="7BCDBB5F"/>
    <w:rsid w:val="7C317C05"/>
    <w:rsid w:val="7CFF7241"/>
    <w:rsid w:val="7D68262D"/>
    <w:rsid w:val="7DBF9902"/>
    <w:rsid w:val="7E4D4395"/>
    <w:rsid w:val="7FDEC7BD"/>
    <w:rsid w:val="9EF779B9"/>
    <w:rsid w:val="B3D420AE"/>
    <w:rsid w:val="EFEF8FDA"/>
    <w:rsid w:val="F6EDEA25"/>
    <w:rsid w:val="F70F3EA8"/>
    <w:rsid w:val="FFEF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napToGrid w:val="0"/>
      <w:outlineLvl w:val="0"/>
    </w:pPr>
    <w:rPr>
      <w:rFonts w:ascii="Calibri" w:hAnsi="Calibri" w:eastAsia="黑体" w:cs="宋体"/>
      <w:kern w:val="44"/>
    </w:rPr>
  </w:style>
  <w:style w:type="paragraph" w:styleId="3">
    <w:name w:val="heading 2"/>
    <w:basedOn w:val="1"/>
    <w:next w:val="1"/>
    <w:semiHidden/>
    <w:unhideWhenUsed/>
    <w:qFormat/>
    <w:uiPriority w:val="0"/>
    <w:pPr>
      <w:spacing w:beforeAutospacing="1" w:after="0" w:afterAutospacing="1"/>
      <w:jc w:val="left"/>
      <w:outlineLvl w:val="1"/>
    </w:pPr>
    <w:rPr>
      <w:rFonts w:hint="eastAsia" w:ascii="宋体" w:hAnsi="宋体" w:eastAsia="宋体"/>
      <w:b/>
      <w:bCs/>
      <w:kern w:val="0"/>
      <w:sz w:val="36"/>
      <w:szCs w:val="36"/>
    </w:rPr>
  </w:style>
  <w:style w:type="paragraph" w:styleId="4">
    <w:name w:val="heading 3"/>
    <w:basedOn w:val="1"/>
    <w:next w:val="1"/>
    <w:link w:val="21"/>
    <w:unhideWhenUsed/>
    <w:qFormat/>
    <w:uiPriority w:val="0"/>
    <w:pPr>
      <w:keepNext/>
      <w:keepLines/>
      <w:widowControl/>
      <w:jc w:val="left"/>
      <w:outlineLvl w:val="2"/>
    </w:pPr>
    <w:rPr>
      <w:rFonts w:eastAsia="方正仿宋简体"/>
      <w:b/>
      <w:bCs/>
      <w:kern w:val="0"/>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1"/>
    <w:pPr>
      <w:ind w:firstLine="420"/>
    </w:pPr>
    <w:rPr>
      <w:rFonts w:eastAsia="仿宋"/>
    </w:rPr>
  </w:style>
  <w:style w:type="paragraph" w:styleId="6">
    <w:name w:val="Body Text"/>
    <w:basedOn w:val="1"/>
    <w:qFormat/>
    <w:uiPriority w:val="0"/>
    <w:rPr>
      <w:rFonts w:ascii="仿宋_GB2312" w:hAnsi="仿宋_GB2312" w:cstheme="minorBidi"/>
    </w:r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qFormat/>
    <w:uiPriority w:val="0"/>
    <w:pPr>
      <w:spacing w:after="0"/>
      <w:ind w:firstLine="42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paragraph" w:customStyle="1" w:styleId="20">
    <w:name w:val="Normal Indent1"/>
    <w:basedOn w:val="1"/>
    <w:qFormat/>
    <w:uiPriority w:val="99"/>
    <w:pPr>
      <w:ind w:firstLine="420"/>
    </w:pPr>
  </w:style>
  <w:style w:type="character" w:customStyle="1" w:styleId="21">
    <w:name w:val="标题 3 字符"/>
    <w:link w:val="4"/>
    <w:qFormat/>
    <w:uiPriority w:val="0"/>
    <w:rPr>
      <w:rFonts w:ascii="Times New Roman" w:hAnsi="Times New Roman" w:eastAsia="方正仿宋简体" w:cs="Times New Roman"/>
      <w:b/>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1450</Words>
  <Characters>8269</Characters>
  <Lines>68</Lines>
  <Paragraphs>19</Paragraphs>
  <TotalTime>8</TotalTime>
  <ScaleCrop>false</ScaleCrop>
  <LinksUpToDate>false</LinksUpToDate>
  <CharactersWithSpaces>9700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2025-11-23T03:44:00Z</dcterms:created>
  <dc:creator>Administrator</dc:creator>
  <cp:lastModifiedBy>Administrator</cp:lastModifiedBy>
  <cp:lastPrinted>2025-11-23T02:27:00Z</cp:lastPrinted>
  <dcterms:modified xsi:type="dcterms:W3CDTF">2026-02-03T09:36:37Z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3502750C64EAD4FD8FB88169C2A7382B_43</vt:lpwstr>
  </property>
  <property fmtid="{D5CDD505-2E9C-101B-9397-08002B2CF9AE}" pid="4" name="KSOTemplateDocerSaveRecord">
    <vt:lpwstr>eyJoZGlkIjoiYzc2Y2Q5NzViNjc1NzNhM2UyYmY1ZTI4ZDU4OTBmMTciLCJ1c2VySWQiOiI2NjUzOTA0NTgifQ==</vt:lpwstr>
  </property>
</Properties>
</file>