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1200" w:lineRule="exact"/>
        <w:ind w:left="-159"/>
        <w:jc w:val="center"/>
        <w:rPr>
          <w:rFonts w:hint="eastAsia" w:ascii="方正小标宋简体" w:eastAsia="方正小标宋简体"/>
          <w:b/>
          <w:color w:val="FF0000"/>
          <w:sz w:val="56"/>
          <w:szCs w:val="56"/>
          <w:lang w:eastAsia="zh-CN"/>
          <w14:shadow w14:blurRad="50800" w14:dist="38100" w14:dir="2700000" w14:sx="100000" w14:sy="100000" w14:kx="0" w14:ky="0" w14:algn="tl">
            <w14:srgbClr w14:val="000000">
              <w14:alpha w14:val="60000"/>
            </w14:srgbClr>
          </w14:shadow>
        </w:rPr>
      </w:pPr>
      <w:r>
        <w:rPr>
          <w:rFonts w:hint="eastAsia" w:ascii="方正小标宋简体" w:eastAsia="方正小标宋简体"/>
          <w:b/>
          <w:color w:val="FF0000"/>
          <w:sz w:val="56"/>
          <w:szCs w:val="56"/>
          <w14:shadow w14:blurRad="50800" w14:dist="38100" w14:dir="2700000" w14:sx="100000" w14:sy="100000" w14:kx="0" w14:ky="0" w14:algn="tl">
            <w14:srgbClr w14:val="000000">
              <w14:alpha w14:val="60000"/>
            </w14:srgbClr>
          </w14:shadow>
        </w:rPr>
        <w:t>尼勒克县市监局开展药</w:t>
      </w:r>
      <w:r>
        <w:rPr>
          <w:rFonts w:hint="eastAsia" w:ascii="方正小标宋简体" w:eastAsia="方正小标宋简体"/>
          <w:b/>
          <w:color w:val="FF0000"/>
          <w:sz w:val="56"/>
          <w:szCs w:val="56"/>
          <w:lang w:eastAsia="zh-CN"/>
          <w14:shadow w14:blurRad="50800" w14:dist="38100" w14:dir="2700000" w14:sx="100000" w14:sy="100000" w14:kx="0" w14:ky="0" w14:algn="tl">
            <w14:srgbClr w14:val="000000">
              <w14:alpha w14:val="60000"/>
            </w14:srgbClr>
          </w14:shadow>
        </w:rPr>
        <w:t>化</w:t>
      </w:r>
      <w:r>
        <w:rPr>
          <w:rFonts w:hint="eastAsia" w:ascii="方正小标宋简体" w:eastAsia="方正小标宋简体"/>
          <w:b/>
          <w:color w:val="FF0000"/>
          <w:sz w:val="56"/>
          <w:szCs w:val="56"/>
          <w14:shadow w14:blurRad="50800" w14:dist="38100" w14:dir="2700000" w14:sx="100000" w14:sy="100000" w14:kx="0" w14:ky="0" w14:algn="tl">
            <w14:srgbClr w14:val="000000">
              <w14:alpha w14:val="60000"/>
            </w14:srgbClr>
          </w14:shadow>
        </w:rPr>
        <w:t>安全</w:t>
      </w:r>
      <w:r>
        <w:rPr>
          <w:rFonts w:hint="eastAsia" w:ascii="方正小标宋简体" w:eastAsia="方正小标宋简体"/>
          <w:b/>
          <w:color w:val="FF0000"/>
          <w:sz w:val="56"/>
          <w:szCs w:val="56"/>
          <w:lang w:eastAsia="zh-CN"/>
          <w14:shadow w14:blurRad="50800" w14:dist="38100" w14:dir="2700000" w14:sx="100000" w14:sy="100000" w14:kx="0" w14:ky="0" w14:algn="tl">
            <w14:srgbClr w14:val="000000">
              <w14:alpha w14:val="60000"/>
            </w14:srgbClr>
          </w14:shadow>
        </w:rPr>
        <w:t>监管</w:t>
      </w:r>
    </w:p>
    <w:p>
      <w:pPr>
        <w:tabs>
          <w:tab w:val="left" w:pos="720"/>
        </w:tabs>
        <w:spacing w:line="1200" w:lineRule="exact"/>
        <w:ind w:left="-159"/>
        <w:jc w:val="center"/>
        <w:rPr>
          <w:rFonts w:hint="eastAsia" w:ascii="方正小标宋简体" w:eastAsia="方正小标宋简体"/>
          <w:b/>
          <w:color w:val="FF0000"/>
          <w:sz w:val="72"/>
          <w:szCs w:val="72"/>
          <w14:shadow w14:blurRad="50800" w14:dist="38100" w14:dir="2700000" w14:sx="100000" w14:sy="100000" w14:kx="0" w14:ky="0" w14:algn="tl">
            <w14:srgbClr w14:val="000000">
              <w14:alpha w14:val="60000"/>
            </w14:srgbClr>
          </w14:shadow>
        </w:rPr>
      </w:pPr>
      <w:r>
        <w:rPr>
          <w:rFonts w:hint="eastAsia" w:ascii="方正小标宋简体" w:eastAsia="方正小标宋简体"/>
          <w:b/>
          <w:color w:val="FF0000"/>
          <w:sz w:val="56"/>
          <w:szCs w:val="56"/>
          <w14:shadow w14:blurRad="50800" w14:dist="38100" w14:dir="2700000" w14:sx="100000" w14:sy="100000" w14:kx="0" w14:ky="0" w14:algn="tl">
            <w14:srgbClr w14:val="000000">
              <w14:alpha w14:val="60000"/>
            </w14:srgbClr>
          </w14:shadow>
        </w:rPr>
        <w:t>信息简报</w:t>
      </w:r>
    </w:p>
    <w:p>
      <w:pPr>
        <w:tabs>
          <w:tab w:val="left" w:pos="720"/>
        </w:tabs>
        <w:spacing w:line="1200" w:lineRule="exact"/>
        <w:jc w:val="both"/>
        <w:rPr>
          <w:rFonts w:hint="eastAsia" w:ascii="方正小标宋简体" w:eastAsia="方正小标宋简体"/>
          <w:sz w:val="76"/>
          <w:szCs w:val="96"/>
        </w:rPr>
      </w:pPr>
      <w:r>
        <w:rPr>
          <w:rFonts w:hint="eastAsia" w:ascii="仿宋_GB2312" w:hAnsi="宋体"/>
          <w:bCs/>
          <w:color w:val="FF0000"/>
          <w:szCs w:val="32"/>
        </w:rPr>
        <w:t xml:space="preserve"> </w:t>
      </w:r>
      <w:r>
        <w:rPr>
          <w:rFonts w:hint="eastAsia" w:ascii="仿宋_GB2312" w:hAnsi="Verdana"/>
          <w:color w:val="FF0000"/>
          <w:szCs w:val="3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1450975</wp:posOffset>
                </wp:positionV>
                <wp:extent cx="5615940" cy="0"/>
                <wp:effectExtent l="0" t="9525" r="3810" b="9525"/>
                <wp:wrapNone/>
                <wp:docPr id="16" name="直接连接符 16"/>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14.25pt;height:0pt;width:442.2pt;z-index:-251657216;mso-width-relative:page;mso-height-relative:page;" filled="f" stroked="t" coordsize="21600,21600" o:gfxdata="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atO7doAAAALAQAA&#10;DwAAAAAAAAABACAAAAAiAAAAZHJzL2Rvd25yZXYueG1sUEsBAhQAFAAAAAgAh07iQGQholDeAQAA&#10;mQMAAA4AAAAAAAAAAQAgAAAAKQEAAGRycy9lMm9Eb2MueG1sUEsFBgAAAAAGAAYAWQEAAHkFAAAA&#10;AA==&#10;">
                <v:fill on="f" focussize="0,0"/>
                <v:stroke weight="1.5pt" color="#FF0000" joinstyle="round"/>
                <v:imagedata o:title=""/>
                <o:lock v:ext="edit" aspectratio="f"/>
              </v:line>
            </w:pict>
          </mc:Fallback>
        </mc:AlternateContent>
      </w:r>
    </w:p>
    <w:p>
      <w:pPr>
        <w:tabs>
          <w:tab w:val="left" w:pos="720"/>
        </w:tabs>
        <w:spacing w:line="1200" w:lineRule="exact"/>
        <w:ind w:left="-159"/>
        <w:jc w:val="center"/>
        <w:rPr>
          <w:rFonts w:hint="eastAsia" w:ascii="仿宋" w:hAnsi="仿宋" w:eastAsia="仿宋" w:cs="仿宋"/>
          <w:sz w:val="32"/>
          <w:szCs w:val="32"/>
        </w:rPr>
      </w:pPr>
      <w:r>
        <w:rPr>
          <w:rFonts w:hint="eastAsia" w:ascii="仿宋" w:hAnsi="仿宋" w:eastAsia="仿宋" w:cs="仿宋"/>
          <w:bCs/>
          <w:color w:val="FF0000"/>
          <w:sz w:val="32"/>
          <w:szCs w:val="32"/>
        </w:rPr>
        <w:t>●</w:t>
      </w:r>
      <w:r>
        <w:rPr>
          <w:rFonts w:hint="eastAsia" w:ascii="仿宋" w:hAnsi="仿宋" w:eastAsia="仿宋" w:cs="仿宋"/>
          <w:b/>
          <w:bCs/>
          <w:color w:val="FF0000"/>
          <w:sz w:val="32"/>
          <w:szCs w:val="32"/>
        </w:rPr>
        <w:t>第</w:t>
      </w:r>
      <w:r>
        <w:rPr>
          <w:rFonts w:hint="eastAsia" w:ascii="仿宋" w:hAnsi="仿宋" w:eastAsia="仿宋" w:cs="仿宋"/>
          <w:b/>
          <w:bCs/>
          <w:color w:val="FF0000"/>
          <w:sz w:val="32"/>
          <w:szCs w:val="32"/>
          <w:lang w:val="en-US" w:eastAsia="zh-CN"/>
        </w:rPr>
        <w:t>4</w:t>
      </w:r>
      <w:r>
        <w:rPr>
          <w:rFonts w:hint="eastAsia" w:ascii="仿宋" w:hAnsi="仿宋" w:eastAsia="仿宋" w:cs="仿宋"/>
          <w:b/>
          <w:bCs/>
          <w:color w:val="FF0000"/>
          <w:sz w:val="32"/>
          <w:szCs w:val="32"/>
        </w:rPr>
        <w:t>期</w:t>
      </w:r>
      <w:r>
        <w:rPr>
          <w:rFonts w:hint="eastAsia" w:ascii="仿宋" w:hAnsi="仿宋" w:eastAsia="仿宋" w:cs="仿宋"/>
          <w:bCs/>
          <w:color w:val="FF0000"/>
          <w:sz w:val="32"/>
          <w:szCs w:val="32"/>
        </w:rPr>
        <w:t xml:space="preserve">　                </w:t>
      </w:r>
      <w:r>
        <w:rPr>
          <w:rFonts w:hint="eastAsia" w:ascii="仿宋" w:hAnsi="仿宋" w:eastAsia="仿宋" w:cs="仿宋"/>
          <w:b/>
          <w:bCs/>
          <w:color w:val="FF0000"/>
          <w:sz w:val="32"/>
          <w:szCs w:val="32"/>
        </w:rPr>
        <w:t>202</w:t>
      </w:r>
      <w:r>
        <w:rPr>
          <w:rFonts w:hint="eastAsia" w:ascii="仿宋" w:hAnsi="仿宋" w:eastAsia="仿宋" w:cs="仿宋"/>
          <w:b/>
          <w:bCs/>
          <w:color w:val="FF0000"/>
          <w:sz w:val="32"/>
          <w:szCs w:val="32"/>
          <w:lang w:val="en-US" w:eastAsia="zh-CN"/>
        </w:rPr>
        <w:t>5</w:t>
      </w:r>
      <w:r>
        <w:rPr>
          <w:rFonts w:hint="eastAsia" w:ascii="仿宋" w:hAnsi="仿宋" w:eastAsia="仿宋" w:cs="仿宋"/>
          <w:b/>
          <w:bCs/>
          <w:color w:val="FF0000"/>
          <w:sz w:val="32"/>
          <w:szCs w:val="32"/>
        </w:rPr>
        <w:t>年</w:t>
      </w:r>
      <w:r>
        <w:rPr>
          <w:rFonts w:hint="eastAsia" w:ascii="仿宋" w:hAnsi="仿宋" w:eastAsia="仿宋" w:cs="仿宋"/>
          <w:b/>
          <w:bCs/>
          <w:color w:val="FF0000"/>
          <w:sz w:val="32"/>
          <w:szCs w:val="32"/>
          <w:lang w:val="en-US" w:eastAsia="zh-CN"/>
        </w:rPr>
        <w:t>3</w:t>
      </w:r>
      <w:r>
        <w:rPr>
          <w:rFonts w:hint="eastAsia" w:ascii="仿宋" w:hAnsi="仿宋" w:eastAsia="仿宋" w:cs="仿宋"/>
          <w:b/>
          <w:bCs/>
          <w:color w:val="FF0000"/>
          <w:sz w:val="32"/>
          <w:szCs w:val="32"/>
        </w:rPr>
        <w:t>月</w:t>
      </w:r>
      <w:r>
        <w:rPr>
          <w:rFonts w:hint="eastAsia" w:ascii="仿宋" w:hAnsi="仿宋" w:eastAsia="仿宋" w:cs="仿宋"/>
          <w:b/>
          <w:bCs/>
          <w:color w:val="FF0000"/>
          <w:sz w:val="32"/>
          <w:szCs w:val="32"/>
          <w:lang w:val="en-US" w:eastAsia="zh-CN"/>
        </w:rPr>
        <w:t>12</w:t>
      </w:r>
      <w:r>
        <w:rPr>
          <w:rFonts w:hint="eastAsia" w:ascii="仿宋" w:hAnsi="仿宋" w:eastAsia="仿宋" w:cs="仿宋"/>
          <w:b/>
          <w:bCs/>
          <w:color w:val="FF0000"/>
          <w:sz w:val="32"/>
          <w:szCs w:val="32"/>
        </w:rPr>
        <w:t>日</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方正小标宋简体" w:hAnsi="Times New Roman" w:eastAsia="方正小标宋简体" w:cs="Times New Roman"/>
          <w:color w:val="FF0000"/>
          <w:kern w:val="2"/>
          <w:sz w:val="32"/>
          <w:szCs w:val="32"/>
          <w:lang w:eastAsia="zh-CN"/>
        </w:rPr>
      </w:pP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方正小标宋简体" w:cs="黑体"/>
          <w:i w:val="0"/>
          <w:iCs w:val="0"/>
          <w:caps w:val="0"/>
          <w:color w:val="000000"/>
          <w:spacing w:val="0"/>
          <w:sz w:val="28"/>
          <w:szCs w:val="28"/>
          <w:shd w:val="clear" w:fill="FFFFFF"/>
          <w:lang w:val="en-US" w:eastAsia="zh-CN"/>
        </w:rPr>
      </w:pPr>
      <w:r>
        <w:rPr>
          <w:rFonts w:hint="eastAsia" w:ascii="方正小标宋简体" w:hAnsi="Times New Roman" w:eastAsia="方正小标宋简体" w:cs="Times New Roman"/>
          <w:b/>
          <w:bCs/>
          <w:color w:val="FF0000"/>
          <w:kern w:val="2"/>
          <w:sz w:val="32"/>
          <w:szCs w:val="32"/>
          <w:lang w:eastAsia="zh-CN"/>
        </w:rPr>
        <w:t>尼勒克县市场监督管理局开展乡镇卫生院用药安全检查</w:t>
      </w:r>
    </w:p>
    <w:p>
      <w:pPr>
        <w:keepNext w:val="0"/>
        <w:keepLines w:val="0"/>
        <w:pageBreakBefore w:val="0"/>
        <w:widowControl w:val="0"/>
        <w:kinsoku/>
        <w:wordWrap/>
        <w:overflowPunct/>
        <w:topLinePunct w:val="0"/>
        <w:autoSpaceDE/>
        <w:autoSpaceDN/>
        <w:bidi w:val="0"/>
        <w:adjustRightInd/>
        <w:snapToGrid/>
        <w:spacing w:line="432" w:lineRule="auto"/>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432" w:lineRule="auto"/>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为进一步加强我县乡镇卫生院药品质量安全监管，保障基层群众用药安全，近日，尼勒克县市监局组织执法力量，对辖区内多家乡镇卫生院开展了用药安全专项检查。</w:t>
      </w:r>
    </w:p>
    <w:p>
      <w:pPr>
        <w:pStyle w:val="2"/>
        <w:ind w:left="0" w:leftChars="0" w:firstLine="0" w:firstLineChars="0"/>
        <w:rPr>
          <w:rFonts w:hint="eastAsia"/>
          <w:lang w:eastAsia="zh-CN"/>
        </w:rPr>
      </w:pPr>
      <w:r>
        <w:rPr>
          <w:rFonts w:hint="eastAsia"/>
          <w:lang w:eastAsia="zh-CN"/>
        </w:rPr>
        <w:drawing>
          <wp:inline distT="0" distB="0" distL="114300" distR="114300">
            <wp:extent cx="5472430" cy="3485515"/>
            <wp:effectExtent l="0" t="0" r="13970" b="635"/>
            <wp:docPr id="1" name="图片 1" descr="734ac0087ef9d7966308e9df89f5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4ac0087ef9d7966308e9df89f5ab2"/>
                    <pic:cNvPicPr>
                      <a:picLocks noChangeAspect="1"/>
                    </pic:cNvPicPr>
                  </pic:nvPicPr>
                  <pic:blipFill>
                    <a:blip r:embed="rId5"/>
                    <a:stretch>
                      <a:fillRect/>
                    </a:stretch>
                  </pic:blipFill>
                  <pic:spPr>
                    <a:xfrm>
                      <a:off x="0" y="0"/>
                      <a:ext cx="5472430" cy="3485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32"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此次检查以药品购进渠道、储存条件、使用管理等为重点环节。在药品购进方面，执法人员仔细查看乡镇卫生院是否从合法的药品生产、经营企业购进药品，有无留存供货企业资质证明文件、药品购进发票及随货同行单等，确保药品来源可追溯。</w:t>
      </w:r>
    </w:p>
    <w:p>
      <w:pPr>
        <w:keepNext w:val="0"/>
        <w:keepLines w:val="0"/>
        <w:pageBreakBefore w:val="0"/>
        <w:widowControl w:val="0"/>
        <w:kinsoku/>
        <w:wordWrap/>
        <w:overflowPunct/>
        <w:topLinePunct w:val="0"/>
        <w:autoSpaceDE/>
        <w:autoSpaceDN/>
        <w:bidi w:val="0"/>
        <w:adjustRightInd/>
        <w:snapToGrid/>
        <w:spacing w:line="432"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 xml:space="preserve"> 在储存条件上，重点检查药房、药库的温湿度调控设备运行情况，是否按照药品说明书要求的储存条件存放药品，尤其是对需要冷藏、阴凉储存的药品，查看其冷链管理是否规范，防止因储存不当导致药品质量下降。</w:t>
      </w:r>
    </w:p>
    <w:p>
      <w:pPr>
        <w:keepNext w:val="0"/>
        <w:keepLines w:val="0"/>
        <w:pageBreakBefore w:val="0"/>
        <w:widowControl w:val="0"/>
        <w:kinsoku/>
        <w:wordWrap/>
        <w:overflowPunct/>
        <w:topLinePunct w:val="0"/>
        <w:autoSpaceDE/>
        <w:autoSpaceDN/>
        <w:bidi w:val="0"/>
        <w:adjustRightInd/>
        <w:snapToGrid/>
        <w:spacing w:line="432"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 xml:space="preserve"> 药品使用管理环节，主要检查是否存在使用过期、变质药品，药品调配、发放是否规范，以及特殊药品（如麻醉药品、精神药品）的使用和管理是否符合相关规定等。</w:t>
      </w:r>
      <w:r>
        <w:rPr>
          <w:rFonts w:hint="eastAsia" w:ascii="仿宋" w:hAnsi="仿宋" w:eastAsia="仿宋" w:cs="仿宋"/>
          <w:i w:val="0"/>
          <w:iCs w:val="0"/>
          <w:caps w:val="0"/>
          <w:color w:val="000000"/>
          <w:spacing w:val="0"/>
          <w:sz w:val="32"/>
          <w:szCs w:val="32"/>
          <w:shd w:val="clear" w:fill="FFFFFF"/>
          <w:lang w:eastAsia="zh-CN"/>
        </w:rPr>
        <w:drawing>
          <wp:inline distT="0" distB="0" distL="114300" distR="114300">
            <wp:extent cx="5272405" cy="3957955"/>
            <wp:effectExtent l="0" t="0" r="4445" b="4445"/>
            <wp:docPr id="2" name="图片 2" descr="5410545b7b360e36b68b9747ad2b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10545b7b360e36b68b9747ad2be2e"/>
                    <pic:cNvPicPr>
                      <a:picLocks noChangeAspect="1"/>
                    </pic:cNvPicPr>
                  </pic:nvPicPr>
                  <pic:blipFill>
                    <a:blip r:embed="rId6"/>
                    <a:stretch>
                      <a:fillRect/>
                    </a:stretch>
                  </pic:blipFill>
                  <pic:spPr>
                    <a:xfrm>
                      <a:off x="0" y="0"/>
                      <a:ext cx="5272405" cy="3957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32"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检查过程中，执法人员还向乡镇卫生院工作人员宣传药品管理相关法律法规和安全用药知识，督促其切实履行药品安全主体责任，加强内部管理，提高药品质量管理水平。同时，要求卫生院工作人员加强对患者的用药指导，提高患者安全用药意识，确保用药安全有效，切实维护群众用药安全和身体健康。</w:t>
      </w:r>
      <w:bookmarkStart w:id="0" w:name="_GoBack"/>
      <w:bookmarkEnd w:id="0"/>
    </w:p>
    <w:p>
      <w:pPr>
        <w:keepNext w:val="0"/>
        <w:keepLines w:val="0"/>
        <w:pageBreakBefore w:val="0"/>
        <w:widowControl w:val="0"/>
        <w:kinsoku/>
        <w:wordWrap/>
        <w:overflowPunct/>
        <w:topLinePunct w:val="0"/>
        <w:autoSpaceDE/>
        <w:autoSpaceDN/>
        <w:bidi w:val="0"/>
        <w:adjustRightInd/>
        <w:snapToGrid/>
        <w:spacing w:line="432"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lang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bidi w:val="0"/>
        <w:rPr>
          <w:rFonts w:hint="eastAsia"/>
          <w:lang w:val="en-US" w:eastAsia="zh-CN"/>
        </w:rPr>
      </w:pPr>
    </w:p>
    <w:p>
      <w:pPr>
        <w:bidi w:val="0"/>
        <w:rPr>
          <w:rFonts w:hint="eastAsia"/>
          <w:lang w:val="en-US" w:eastAsia="zh-CN"/>
        </w:rPr>
      </w:pPr>
    </w:p>
    <w:p>
      <w:pPr>
        <w:ind w:right="632"/>
        <w:rPr>
          <w:rFonts w:ascii="仿宋_GB2312"/>
          <w:sz w:val="28"/>
          <w:szCs w:val="28"/>
        </w:rPr>
      </w:pPr>
      <w:r>
        <w:rPr>
          <w:rFonts w:hint="eastAsia" w:ascii="仿宋_GB2312" w:hAnsi="宋体"/>
          <w:sz w:val="28"/>
          <w:szCs w:val="28"/>
        </w:rPr>
        <w:t>编辑：</w:t>
      </w:r>
      <w:r>
        <w:rPr>
          <w:rFonts w:hint="eastAsia" w:ascii="仿宋_GB2312" w:hAnsi="宋体"/>
          <w:sz w:val="28"/>
          <w:szCs w:val="28"/>
          <w:lang w:eastAsia="zh-CN"/>
        </w:rPr>
        <w:t>张永海</w:t>
      </w:r>
      <w:r>
        <w:rPr>
          <w:rFonts w:hint="eastAsia" w:ascii="仿宋_GB2312" w:hAnsi="宋体"/>
          <w:sz w:val="28"/>
          <w:szCs w:val="28"/>
        </w:rPr>
        <w:t xml:space="preserve">                            </w:t>
      </w:r>
      <w:r>
        <w:rPr>
          <w:rFonts w:ascii="仿宋_GB2312" w:hAnsi="宋体"/>
          <w:sz w:val="28"/>
          <w:szCs w:val="28"/>
        </w:rPr>
        <w:t xml:space="preserve">         </w:t>
      </w:r>
      <w:r>
        <w:rPr>
          <w:rFonts w:hint="eastAsia" w:ascii="仿宋_GB2312" w:hAnsi="宋体"/>
          <w:sz w:val="28"/>
          <w:szCs w:val="28"/>
        </w:rPr>
        <w:t>药械科</w:t>
      </w:r>
    </w:p>
    <w:p>
      <w:pPr>
        <w:ind w:right="314" w:rightChars="98"/>
        <w:rPr>
          <w:rFonts w:hint="eastAsia"/>
          <w:lang w:val="en-US" w:eastAsia="zh-CN"/>
        </w:rPr>
      </w:pPr>
      <w:r>
        <w:rPr>
          <w:rFonts w:hint="eastAsia" w:ascii="仿宋_GB2312"/>
          <w:sz w:val="28"/>
          <w:szCs w:val="28"/>
        </w:rPr>
        <w:t>尼勒克县市场监督管理局</w:t>
      </w: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367665</wp:posOffset>
                </wp:positionV>
                <wp:extent cx="5615940"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pt;margin-top:28.95pt;height:0pt;width:442.2pt;z-index:251661312;mso-width-relative:page;mso-height-relative:page;" filled="f" stroked="t" coordsize="21600,21600" o:gfxdata="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O/HK2AAAAAkBAAAPAAAA&#10;AAAAAAEAIAAAACIAAABkcnMvZG93bnJldi54bWxQSwECFAAUAAAACACHTuJAoHmB5twBAACZAwAA&#10;DgAAAAAAAAABACAAAAAnAQAAZHJzL2Uyb0RvYy54bWxQSwUGAAAAAAYABgBZAQAAdQUAAAAA&#10;">
                <v:fill on="f" focussize="0,0"/>
                <v:stroke weight="1pt" color="#000000" joinstyle="round"/>
                <v:imagedata o:title=""/>
                <o:lock v:ext="edit" aspectratio="f"/>
              </v:line>
            </w:pict>
          </mc:Fallback>
        </mc:AlternateContent>
      </w:r>
      <w:r>
        <w:rPr>
          <w:rFonts w:hint="eastAsia" w:ascii="仿宋_GB2312"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3810</wp:posOffset>
                </wp:positionV>
                <wp:extent cx="5615940" cy="0"/>
                <wp:effectExtent l="0" t="6350" r="0" b="6350"/>
                <wp:wrapTight wrapText="bothSides">
                  <wp:wrapPolygon>
                    <wp:start x="0" y="0"/>
                    <wp:lineTo x="0" y="21600"/>
                    <wp:lineTo x="21600" y="21600"/>
                    <wp:lineTo x="21600" y="0"/>
                    <wp:lineTo x="0" y="0"/>
                  </wp:wrapPolygon>
                </wp:wrapTight>
                <wp:docPr id="24" name="直接连接符 2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3pt;height:0pt;width:442.2pt;mso-wrap-distance-left:9pt;mso-wrap-distance-right:9pt;z-index:251660288;mso-width-relative:page;mso-height-relative:page;" filled="f" stroked="t" coordsize="21600,21600" wrapcoords="0 0 0 21600 21600 21600 21600 0 0 0" o:gfxdata="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zC5rLUAAAABQEAAA8AAAAAAAAA&#10;AQAgAAAAIgAAAGRycy9kb3ducmV2LnhtbFBLAQIUABQAAAAIAIdO4kDtJxr73AEAAJkDAAAOAAAA&#10;AAAAAAEAIAAAACMBAABkcnMvZTJvRG9jLnhtbFBLBQYAAAAABgAGAFkBAABxBQAAAAA=&#10;">
                <v:fill on="f" focussize="0,0"/>
                <v:stroke weight="1pt" color="#000000" joinstyle="round"/>
                <v:imagedata o:title=""/>
                <o:lock v:ext="edit" aspectratio="f"/>
                <w10:wrap type="tight"/>
              </v:line>
            </w:pict>
          </mc:Fallback>
        </mc:AlternateContent>
      </w:r>
      <w:r>
        <w:rPr>
          <w:rFonts w:hint="eastAsia" w:ascii="仿宋_GB2312"/>
          <w:sz w:val="28"/>
          <w:szCs w:val="28"/>
        </w:rPr>
        <w:t>编印　　　　　      202</w:t>
      </w:r>
      <w:r>
        <w:rPr>
          <w:rFonts w:hint="eastAsia" w:ascii="仿宋_GB2312"/>
          <w:sz w:val="28"/>
          <w:szCs w:val="28"/>
          <w:lang w:val="en-US" w:eastAsia="zh-CN"/>
        </w:rPr>
        <w:t>5</w:t>
      </w:r>
      <w:r>
        <w:rPr>
          <w:rFonts w:hint="eastAsia" w:ascii="仿宋_GB2312"/>
          <w:sz w:val="28"/>
          <w:szCs w:val="28"/>
        </w:rPr>
        <w:t>年</w:t>
      </w:r>
      <w:r>
        <w:rPr>
          <w:rFonts w:hint="eastAsia" w:ascii="仿宋_GB2312"/>
          <w:sz w:val="28"/>
          <w:szCs w:val="28"/>
          <w:lang w:val="en-US" w:eastAsia="zh-CN"/>
        </w:rPr>
        <w:t>3</w:t>
      </w:r>
      <w:r>
        <w:rPr>
          <w:rFonts w:hint="eastAsia" w:ascii="仿宋_GB2312"/>
          <w:sz w:val="28"/>
          <w:szCs w:val="28"/>
        </w:rPr>
        <w:t>月</w:t>
      </w:r>
      <w:r>
        <w:rPr>
          <w:rFonts w:hint="eastAsia" w:ascii="仿宋_GB2312"/>
          <w:sz w:val="28"/>
          <w:szCs w:val="28"/>
          <w:lang w:val="en-US" w:eastAsia="zh-CN"/>
        </w:rPr>
        <w:t>12</w:t>
      </w:r>
      <w:r>
        <w:rPr>
          <w:rFonts w:hint="eastAsia" w:ascii="仿宋_GB2312"/>
          <w:sz w:val="28"/>
          <w:szCs w:val="28"/>
        </w:rPr>
        <w:t>日</w:t>
      </w:r>
      <w:r>
        <w:rPr>
          <w:rFonts w:hint="eastAsia" w:ascii="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5116195</wp:posOffset>
                </wp:positionH>
                <wp:positionV relativeFrom="paragraph">
                  <wp:posOffset>368300</wp:posOffset>
                </wp:positionV>
                <wp:extent cx="12700" cy="8890"/>
                <wp:effectExtent l="0" t="0" r="0" b="0"/>
                <wp:wrapNone/>
                <wp:docPr id="22" name="直接连接符 22"/>
                <wp:cNvGraphicFramePr/>
                <a:graphic xmlns:a="http://schemas.openxmlformats.org/drawingml/2006/main">
                  <a:graphicData uri="http://schemas.microsoft.com/office/word/2010/wordprocessingShape">
                    <wps:wsp>
                      <wps:cNvCnPr/>
                      <wps:spPr>
                        <a:xfrm flipH="1" flipV="1">
                          <a:off x="0" y="0"/>
                          <a:ext cx="12700"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02.85pt;margin-top:29pt;height:0.7pt;width:1pt;z-index:251662336;mso-width-relative:page;mso-height-relative:page;" filled="f" stroked="t" coordsize="21600,21600" o:gfxdata="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T32fdkA&#10;AAAJAQAADwAAAAAAAAABACAAAAAiAAAAZHJzL2Rvd25yZXYueG1sUEsBAhQAFAAAAAgAh07iQOMf&#10;jrHlAQAArgMAAA4AAAAAAAAAAQAgAAAAKAEAAGRycy9lMm9Eb2MueG1sUEsFBgAAAAAGAAYAWQEA&#10;AH8FAAAAAA==&#10;">
                <v:fill on="f" focussize="0,0"/>
                <v:stroke weight="1pt" color="#000000" joinstyle="round"/>
                <v:imagedata o:title=""/>
                <o:lock v:ext="edit" aspectratio="f"/>
              </v:line>
            </w:pict>
          </mc:Fallback>
        </mc:AlternateConten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Style w:val="8"/>
                              <w:rFonts w:ascii="宋体" w:hAnsi="宋体"/>
                              <w:sz w:val="28"/>
                            </w:rPr>
                          </w:pPr>
                          <w:r>
                            <w:rPr>
                              <w:rStyle w:val="8"/>
                              <w:rFonts w:ascii="宋体" w:hAnsi="宋体"/>
                              <w:sz w:val="28"/>
                            </w:rPr>
                            <w:t>-</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26</w:t>
                          </w:r>
                          <w:r>
                            <w:rPr>
                              <w:rFonts w:ascii="宋体" w:hAnsi="宋体"/>
                              <w:sz w:val="28"/>
                            </w:rPr>
                            <w:fldChar w:fldCharType="end"/>
                          </w:r>
                          <w:r>
                            <w:rPr>
                              <w:rStyle w:val="8"/>
                              <w:rFonts w:ascii="宋体" w:hAnsi="宋体"/>
                              <w:sz w:val="28"/>
                            </w:rPr>
                            <w:t>-</w:t>
                          </w:r>
                        </w:p>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4"/>
                      <w:ind w:left="320" w:leftChars="100" w:right="320" w:rightChars="100"/>
                      <w:rPr>
                        <w:rStyle w:val="8"/>
                        <w:rFonts w:ascii="宋体" w:hAnsi="宋体"/>
                        <w:sz w:val="28"/>
                      </w:rPr>
                    </w:pPr>
                    <w:r>
                      <w:rPr>
                        <w:rStyle w:val="8"/>
                        <w:rFonts w:ascii="宋体" w:hAnsi="宋体"/>
                        <w:sz w:val="28"/>
                      </w:rPr>
                      <w:t>-</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26</w:t>
                    </w:r>
                    <w:r>
                      <w:rPr>
                        <w:rFonts w:ascii="宋体" w:hAnsi="宋体"/>
                        <w:sz w:val="28"/>
                      </w:rPr>
                      <w:fldChar w:fldCharType="end"/>
                    </w:r>
                    <w:r>
                      <w:rPr>
                        <w:rStyle w:val="8"/>
                        <w:rFonts w:ascii="宋体" w:hAnsi="宋体"/>
                        <w:sz w:val="28"/>
                      </w:rPr>
                      <w:t>-</w:t>
                    </w:r>
                  </w:p>
                  <w:p/>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92BBA"/>
    <w:rsid w:val="1F5E44CE"/>
    <w:rsid w:val="2FC6173B"/>
    <w:rsid w:val="3A526031"/>
    <w:rsid w:val="3F592BBA"/>
    <w:rsid w:val="4C964F4C"/>
    <w:rsid w:val="4D8C1650"/>
    <w:rsid w:val="631B1054"/>
    <w:rsid w:val="64270637"/>
    <w:rsid w:val="659F4066"/>
    <w:rsid w:val="6DF422FD"/>
    <w:rsid w:val="70F1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2"/>
    <w:basedOn w:val="1"/>
    <w:next w:val="1"/>
    <w:qFormat/>
    <w:uiPriority w:val="1"/>
    <w:pPr>
      <w:spacing w:line="394" w:lineRule="exact"/>
      <w:ind w:left="1057" w:hanging="319"/>
      <w:outlineLvl w:val="1"/>
    </w:pPr>
    <w:rPr>
      <w:rFonts w:ascii="仿宋" w:hAnsi="仿宋" w:eastAsia="仿宋" w:cs="仿宋"/>
      <w:b/>
      <w:bCs/>
      <w:sz w:val="32"/>
      <w:szCs w:val="3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2025-02-28T08:04:00Z</dcterms:created>
  <dc:creator>Administrator</dc:creator>
  <cp:lastModifiedBy>Administrator</cp:lastModifiedBy>
  <dcterms:modified xsi:type="dcterms:W3CDTF">2025-03-12T12:45:41Z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49356D9295B14281AC714CB9F33CC050_13</vt:lpwstr>
  </property>
  <property fmtid="{D5CDD505-2E9C-101B-9397-08002B2CF9AE}" pid="4" name="KSOTemplateDocerSaveRecord">
    <vt:lpwstr>eyJoZGlkIjoiYzU5NTA1NTg1ODU3Y2I4Yjg1OWE5YWM1NDkzMzA0Y2YifQ==</vt:lpwstr>
  </property>
</Properties>
</file>