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rPr>
        <w:t>关于</w:t>
      </w:r>
      <w:r>
        <w:rPr>
          <w:rFonts w:hint="eastAsia" w:ascii="宋体" w:hAnsi="宋体" w:eastAsia="宋体" w:cs="宋体"/>
          <w:b/>
          <w:bCs w:val="0"/>
          <w:sz w:val="36"/>
          <w:szCs w:val="36"/>
          <w:lang w:val="en-US" w:eastAsia="zh-CN"/>
        </w:rPr>
        <w:t>尼勒克县</w:t>
      </w:r>
      <w:r>
        <w:rPr>
          <w:rFonts w:hint="eastAsia" w:ascii="宋体" w:hAnsi="宋体" w:cs="宋体"/>
          <w:b/>
          <w:bCs w:val="0"/>
          <w:sz w:val="36"/>
          <w:szCs w:val="36"/>
          <w:lang w:val="en-US" w:eastAsia="zh-CN"/>
        </w:rPr>
        <w:t>库尔克特综合商店</w:t>
      </w:r>
      <w:r>
        <w:rPr>
          <w:rFonts w:hint="eastAsia" w:ascii="宋体" w:hAnsi="宋体" w:eastAsia="宋体" w:cs="宋体"/>
          <w:b/>
          <w:bCs w:val="0"/>
          <w:sz w:val="36"/>
          <w:szCs w:val="36"/>
          <w:lang w:val="en-US" w:eastAsia="zh-CN"/>
        </w:rPr>
        <w:t>涉嫌销售</w:t>
      </w:r>
      <w:r>
        <w:rPr>
          <w:rFonts w:hint="eastAsia" w:ascii="宋体" w:hAnsi="宋体" w:eastAsia="宋体" w:cs="宋体"/>
          <w:b/>
          <w:bCs w:val="0"/>
          <w:sz w:val="36"/>
          <w:szCs w:val="36"/>
        </w:rPr>
        <w:t>农药残留不符合农产品质量安全标准</w:t>
      </w:r>
      <w:r>
        <w:rPr>
          <w:rFonts w:hint="eastAsia" w:ascii="宋体" w:hAnsi="宋体" w:eastAsia="宋体" w:cs="宋体"/>
          <w:b/>
          <w:bCs w:val="0"/>
          <w:sz w:val="36"/>
          <w:szCs w:val="36"/>
          <w:lang w:eastAsia="zh-CN"/>
        </w:rPr>
        <w:t>的</w:t>
      </w:r>
      <w:r>
        <w:rPr>
          <w:rFonts w:hint="eastAsia" w:ascii="宋体" w:hAnsi="宋体" w:cs="宋体"/>
          <w:b/>
          <w:bCs w:val="0"/>
          <w:sz w:val="36"/>
          <w:szCs w:val="36"/>
          <w:lang w:val="en-US" w:eastAsia="zh-CN"/>
        </w:rPr>
        <w:t>生姜</w:t>
      </w:r>
      <w:r>
        <w:rPr>
          <w:rFonts w:hint="eastAsia" w:ascii="宋体" w:hAnsi="宋体" w:eastAsia="宋体" w:cs="宋体"/>
          <w:b/>
          <w:bCs w:val="0"/>
          <w:sz w:val="36"/>
          <w:szCs w:val="36"/>
        </w:rPr>
        <w:t>情况的通报</w:t>
      </w:r>
    </w:p>
    <w:p>
      <w:pPr>
        <w:spacing w:line="420" w:lineRule="exact"/>
        <w:jc w:val="center"/>
        <w:rPr>
          <w:rFonts w:hint="eastAsia" w:ascii="黑体" w:hAnsi="黑体" w:eastAsia="黑体" w:cs="黑体"/>
          <w:b w:val="0"/>
          <w:bCs/>
          <w:sz w:val="32"/>
          <w:szCs w:val="32"/>
          <w:lang w:eastAsia="zh-CN"/>
        </w:rPr>
      </w:pPr>
      <w:r>
        <w:rPr>
          <w:rFonts w:hint="eastAsia" w:ascii="宋体" w:hAnsi="宋体" w:eastAsia="宋体" w:cs="宋体"/>
          <w:b/>
          <w:bCs w:val="0"/>
          <w:sz w:val="36"/>
          <w:szCs w:val="36"/>
          <w:lang w:val="en-US" w:eastAsia="zh-CN"/>
        </w:rPr>
        <w:t xml:space="preserve">                             ﹝202</w:t>
      </w:r>
      <w:r>
        <w:rPr>
          <w:rFonts w:hint="eastAsia" w:ascii="宋体" w:hAnsi="宋体" w:cs="宋体"/>
          <w:b/>
          <w:bCs w:val="0"/>
          <w:sz w:val="36"/>
          <w:szCs w:val="36"/>
          <w:lang w:val="en-US" w:eastAsia="zh-CN"/>
        </w:rPr>
        <w:t>4</w:t>
      </w:r>
      <w:r>
        <w:rPr>
          <w:rFonts w:hint="eastAsia" w:ascii="宋体" w:hAnsi="宋体" w:eastAsia="宋体" w:cs="宋体"/>
          <w:b/>
          <w:bCs w:val="0"/>
          <w:sz w:val="36"/>
          <w:szCs w:val="36"/>
          <w:lang w:val="en-US" w:eastAsia="zh-CN"/>
        </w:rPr>
        <w:t>﹞</w:t>
      </w:r>
      <w:r>
        <w:rPr>
          <w:rFonts w:hint="eastAsia" w:ascii="宋体" w:hAnsi="宋体" w:cs="宋体"/>
          <w:b/>
          <w:bCs w:val="0"/>
          <w:sz w:val="36"/>
          <w:szCs w:val="36"/>
          <w:lang w:val="en-US" w:eastAsia="zh-CN"/>
        </w:rPr>
        <w:t>1</w:t>
      </w:r>
      <w:r>
        <w:rPr>
          <w:rFonts w:hint="eastAsia" w:ascii="宋体" w:hAnsi="宋体" w:eastAsia="宋体" w:cs="宋体"/>
          <w:b/>
          <w:bCs w:val="0"/>
          <w:sz w:val="36"/>
          <w:szCs w:val="36"/>
          <w:lang w:val="en-US" w:eastAsia="zh-CN"/>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尼勒克县人民政府委托新疆华博检测技术有限公司对尼勒克县</w:t>
      </w:r>
      <w:r>
        <w:rPr>
          <w:rFonts w:hint="eastAsia" w:ascii="仿宋" w:hAnsi="仿宋" w:eastAsia="仿宋" w:cs="仿宋"/>
          <w:color w:val="000000"/>
          <w:kern w:val="0"/>
          <w:sz w:val="32"/>
          <w:szCs w:val="32"/>
          <w:lang w:val="en-US" w:eastAsia="zh-CN"/>
        </w:rPr>
        <w:t>辖区内的农副产品进行监督抽验，经抽样检验，噻虫胺、噻虫嗪项目不符合GB2763-2021《食品安全国家标准  食品中农药最大残留限量》要求，现将不合格情况通报如下：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2024年1月13日，新疆华博检测技术有限公司对尼勒克县库尔克特综合商店销售的生姜</w:t>
      </w:r>
      <w:r>
        <w:rPr>
          <w:rFonts w:hint="eastAsia" w:ascii="仿宋" w:hAnsi="仿宋" w:eastAsia="仿宋" w:cs="仿宋"/>
          <w:color w:val="000000"/>
          <w:kern w:val="0"/>
          <w:sz w:val="32"/>
          <w:szCs w:val="32"/>
          <w:lang w:val="en-US" w:eastAsia="zh-CN"/>
        </w:rPr>
        <w:t>农产品食品安全抽样检验，2024年2月7日食品安全监督抽检检验报告（</w:t>
      </w:r>
      <w:r>
        <w:rPr>
          <w:rFonts w:hint="eastAsia" w:ascii="仿宋" w:hAnsi="仿宋" w:eastAsia="仿宋" w:cs="仿宋"/>
          <w:spacing w:val="-31"/>
          <w:w w:val="96"/>
          <w:sz w:val="32"/>
          <w:szCs w:val="32"/>
        </w:rPr>
        <w:t>报告书编号：</w:t>
      </w:r>
      <w:r>
        <w:rPr>
          <w:rFonts w:hint="eastAsia" w:ascii="仿宋" w:hAnsi="仿宋" w:eastAsia="仿宋" w:cs="仿宋"/>
          <w:sz w:val="32"/>
          <w:szCs w:val="32"/>
          <w:u w:val="none" w:color="auto"/>
          <w:lang w:val="en-US" w:eastAsia="zh-CN"/>
        </w:rPr>
        <w:t>N</w:t>
      </w:r>
      <w:r>
        <w:rPr>
          <w:rFonts w:hint="eastAsia" w:ascii="仿宋" w:hAnsi="仿宋" w:eastAsia="仿宋" w:cs="仿宋"/>
          <w:sz w:val="32"/>
          <w:szCs w:val="32"/>
          <w:u w:val="single" w:color="auto"/>
          <w:lang w:val="en-US" w:eastAsia="zh-CN"/>
        </w:rPr>
        <w:t>o</w:t>
      </w:r>
      <w:r>
        <w:rPr>
          <w:rFonts w:hint="eastAsia" w:ascii="仿宋" w:hAnsi="仿宋" w:eastAsia="仿宋" w:cs="仿宋"/>
          <w:sz w:val="32"/>
          <w:szCs w:val="32"/>
          <w:u w:val="none" w:color="auto"/>
          <w:lang w:val="en-US" w:eastAsia="zh-CN"/>
        </w:rPr>
        <w:t>:2024-HBJC-BG-0403</w:t>
      </w:r>
      <w:bookmarkStart w:id="0" w:name="_GoBack"/>
      <w:bookmarkEnd w:id="0"/>
      <w:r>
        <w:rPr>
          <w:rFonts w:hint="eastAsia" w:ascii="仿宋" w:hAnsi="仿宋" w:eastAsia="仿宋" w:cs="仿宋"/>
          <w:sz w:val="32"/>
          <w:szCs w:val="32"/>
          <w:u w:val="none" w:color="auto"/>
          <w:lang w:val="en-US" w:eastAsia="zh-CN"/>
        </w:rPr>
        <w:t>G</w:t>
      </w:r>
      <w:r>
        <w:rPr>
          <w:rFonts w:hint="eastAsia" w:ascii="仿宋" w:hAnsi="仿宋" w:eastAsia="仿宋" w:cs="仿宋"/>
          <w:color w:val="000000"/>
          <w:kern w:val="0"/>
          <w:sz w:val="32"/>
          <w:szCs w:val="32"/>
          <w:lang w:val="en-US" w:eastAsia="zh-CN"/>
        </w:rPr>
        <w:t>）显示：受检验样品姜的噻虫胺、噻虫嗪项目不符合GB2763-2021《食品安全国家标准  食品中农药最大残留限量》要求</w:t>
      </w:r>
      <w:r>
        <w:rPr>
          <w:rFonts w:hint="eastAsia" w:ascii="仿宋" w:hAnsi="仿宋" w:eastAsia="仿宋" w:cs="仿宋"/>
          <w:sz w:val="32"/>
          <w:szCs w:val="32"/>
          <w:lang w:val="en-US" w:eastAsia="zh-CN"/>
        </w:rPr>
        <w:t>，检验</w:t>
      </w:r>
      <w:r>
        <w:rPr>
          <w:rFonts w:hint="eastAsia" w:ascii="仿宋" w:hAnsi="仿宋" w:eastAsia="仿宋" w:cs="仿宋"/>
          <w:color w:val="000000"/>
          <w:kern w:val="0"/>
          <w:sz w:val="32"/>
          <w:szCs w:val="32"/>
          <w:lang w:val="en-US" w:eastAsia="zh-CN"/>
        </w:rPr>
        <w:t>结论为不合格。</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2024年2月18日，将此检验报告分别送达给尼勒克县农业农村局和尼勒克县库尔克特综合商店（经营者）一份，同时我局对抽检不合格的食品经营户尼勒克县库尔克特综合商店</w:t>
      </w:r>
      <w:r>
        <w:rPr>
          <w:rFonts w:hint="eastAsia" w:ascii="仿宋" w:hAnsi="仿宋" w:eastAsia="仿宋" w:cs="仿宋"/>
          <w:sz w:val="32"/>
          <w:szCs w:val="32"/>
        </w:rPr>
        <w:t>依法启动核查处置工作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进行了现场核查，并告知当事人对检验结论有异议可以对该样品进行复检，</w:t>
      </w:r>
      <w:r>
        <w:rPr>
          <w:rFonts w:hint="eastAsia" w:ascii="仿宋" w:hAnsi="仿宋" w:eastAsia="仿宋" w:cs="仿宋"/>
          <w:sz w:val="32"/>
          <w:szCs w:val="32"/>
          <w:lang w:val="en-US" w:eastAsia="zh-CN"/>
        </w:rPr>
        <w:t>截至目前，</w:t>
      </w:r>
      <w:r>
        <w:rPr>
          <w:rFonts w:hint="eastAsia" w:ascii="仿宋" w:hAnsi="仿宋" w:eastAsia="仿宋" w:cs="仿宋"/>
          <w:sz w:val="32"/>
          <w:szCs w:val="32"/>
        </w:rPr>
        <w:t>当事人未提出复检要求。</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据尼勒克县库尔克特综合商店当事人所述，该店所销售的生姜是惠民综合市场尼勒克县小宋特色蔬菜批发店提供。  </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eastAsia="仿宋_GB2312" w:cs="仿宋"/>
          <w:color w:val="000000"/>
          <w:sz w:val="32"/>
          <w:szCs w:val="32"/>
        </w:rPr>
      </w:pPr>
      <w:r>
        <w:rPr>
          <w:rFonts w:hint="eastAsia" w:eastAsia="仿宋_GB2312" w:cs="仿宋"/>
          <w:color w:val="000000"/>
          <w:sz w:val="32"/>
          <w:szCs w:val="32"/>
          <w:lang w:val="en-US" w:eastAsia="zh-CN"/>
        </w:rPr>
        <w:t xml:space="preserve">                            尼勒克县</w:t>
      </w:r>
      <w:r>
        <w:rPr>
          <w:rFonts w:hint="eastAsia" w:eastAsia="仿宋_GB2312" w:cs="仿宋"/>
          <w:color w:val="000000"/>
          <w:sz w:val="32"/>
          <w:szCs w:val="32"/>
        </w:rPr>
        <w:t>市场监督管理局</w:t>
      </w:r>
    </w:p>
    <w:p>
      <w:pPr>
        <w:keepNext w:val="0"/>
        <w:keepLines w:val="0"/>
        <w:pageBreakBefore w:val="0"/>
        <w:widowControl w:val="0"/>
        <w:kinsoku/>
        <w:overflowPunct/>
        <w:topLinePunct w:val="0"/>
        <w:autoSpaceDE/>
        <w:autoSpaceDN/>
        <w:bidi w:val="0"/>
        <w:adjustRightInd/>
        <w:snapToGrid/>
        <w:spacing w:line="520" w:lineRule="exact"/>
        <w:ind w:right="641"/>
        <w:jc w:val="center"/>
        <w:textAlignment w:val="auto"/>
      </w:pPr>
      <w:r>
        <w:rPr>
          <w:rFonts w:hint="eastAsia" w:eastAsia="仿宋_GB2312" w:cs="仿宋"/>
          <w:color w:val="000000"/>
          <w:sz w:val="32"/>
          <w:szCs w:val="32"/>
          <w:lang w:val="en-US" w:eastAsia="zh-CN"/>
        </w:rPr>
        <w:t xml:space="preserve">                                </w:t>
      </w:r>
      <w:r>
        <w:rPr>
          <w:rFonts w:hint="eastAsia" w:eastAsia="仿宋_GB2312" w:cs="仿宋"/>
          <w:color w:val="000000"/>
          <w:sz w:val="32"/>
          <w:szCs w:val="32"/>
        </w:rPr>
        <w:t>20</w:t>
      </w:r>
      <w:r>
        <w:rPr>
          <w:rFonts w:hint="eastAsia" w:eastAsia="仿宋_GB2312" w:cs="仿宋"/>
          <w:color w:val="000000"/>
          <w:sz w:val="32"/>
          <w:szCs w:val="32"/>
          <w:lang w:val="en-US" w:eastAsia="zh-CN"/>
        </w:rPr>
        <w:t>24</w:t>
      </w:r>
      <w:r>
        <w:rPr>
          <w:rFonts w:hint="eastAsia" w:eastAsia="仿宋_GB2312" w:cs="仿宋"/>
          <w:color w:val="000000"/>
          <w:sz w:val="32"/>
          <w:szCs w:val="32"/>
        </w:rPr>
        <w:t>年</w:t>
      </w:r>
      <w:r>
        <w:rPr>
          <w:rFonts w:eastAsia="仿宋_GB2312" w:cs="仿宋"/>
          <w:color w:val="000000"/>
          <w:sz w:val="32"/>
          <w:szCs w:val="32"/>
        </w:rPr>
        <w:t xml:space="preserve"> </w:t>
      </w:r>
      <w:r>
        <w:rPr>
          <w:rFonts w:hint="eastAsia" w:eastAsia="仿宋_GB2312" w:cs="仿宋"/>
          <w:color w:val="000000"/>
          <w:sz w:val="32"/>
          <w:szCs w:val="32"/>
          <w:lang w:val="en-US" w:eastAsia="zh-CN"/>
        </w:rPr>
        <w:t xml:space="preserve">2 </w:t>
      </w:r>
      <w:r>
        <w:rPr>
          <w:rFonts w:hint="eastAsia" w:eastAsia="仿宋_GB2312" w:cs="仿宋"/>
          <w:color w:val="000000"/>
          <w:sz w:val="32"/>
          <w:szCs w:val="32"/>
        </w:rPr>
        <w:t>月</w:t>
      </w:r>
      <w:r>
        <w:rPr>
          <w:rFonts w:hint="eastAsia" w:eastAsia="仿宋_GB2312" w:cs="仿宋"/>
          <w:color w:val="000000"/>
          <w:sz w:val="32"/>
          <w:szCs w:val="32"/>
          <w:lang w:val="en-US" w:eastAsia="zh-CN"/>
        </w:rPr>
        <w:t>18</w:t>
      </w:r>
      <w:r>
        <w:rPr>
          <w:rFonts w:hint="eastAsia" w:eastAsia="仿宋_GB2312" w:cs="仿宋"/>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YTIzMzI3ZDFjZGJmYTQ5MmU5NWIyYWJlZThlODUifQ=="/>
  </w:docVars>
  <w:rsids>
    <w:rsidRoot w:val="46306307"/>
    <w:rsid w:val="09AE53CA"/>
    <w:rsid w:val="121A6417"/>
    <w:rsid w:val="1748724C"/>
    <w:rsid w:val="1A615D17"/>
    <w:rsid w:val="24F25CA6"/>
    <w:rsid w:val="2B4F48BC"/>
    <w:rsid w:val="2FB75917"/>
    <w:rsid w:val="37A1740A"/>
    <w:rsid w:val="3A367525"/>
    <w:rsid w:val="3A3E19D7"/>
    <w:rsid w:val="3B215BB2"/>
    <w:rsid w:val="4145740B"/>
    <w:rsid w:val="46306307"/>
    <w:rsid w:val="474A0A92"/>
    <w:rsid w:val="48546A0B"/>
    <w:rsid w:val="4DB2107F"/>
    <w:rsid w:val="4DED4A42"/>
    <w:rsid w:val="50AB7F51"/>
    <w:rsid w:val="524F15CA"/>
    <w:rsid w:val="62EC6653"/>
    <w:rsid w:val="6A012DF3"/>
    <w:rsid w:val="70AE4795"/>
    <w:rsid w:val="742F4263"/>
    <w:rsid w:val="78652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440</Words>
  <Characters>480</Characters>
  <Lines>0</Lines>
  <Paragraphs>0</Paragraphs>
  <TotalTime>31</TotalTime>
  <ScaleCrop>false</ScaleCrop>
  <LinksUpToDate>false</LinksUpToDate>
  <CharactersWithSpaces>552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2020-10-23T03:39:00Z</dcterms:created>
  <dc:creator>Administrator</dc:creator>
  <cp:lastModifiedBy>Administrator</cp:lastModifiedBy>
  <cp:lastPrinted>2023-02-28T05:14:00Z</cp:lastPrinted>
  <dcterms:modified xsi:type="dcterms:W3CDTF">2024-02-18T11:22:52Z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7FA6D708AA0E458BA544485E4A4845EE</vt:lpwstr>
  </property>
</Properties>
</file>