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/>
          <w:color w:val="000000"/>
          <w:sz w:val="30"/>
          <w:szCs w:val="30"/>
        </w:rPr>
      </w:pPr>
      <w:r>
        <w:rPr>
          <w:rFonts w:hint="eastAsia" w:ascii="方正小标宋简体" w:hAnsi="华文中宋" w:eastAsia="方正小标宋简体"/>
          <w:color w:val="000000"/>
          <w:sz w:val="30"/>
          <w:szCs w:val="30"/>
          <w:lang w:val="en-US" w:eastAsia="zh-CN"/>
        </w:rPr>
        <w:t>尼勒克县2024年下</w:t>
      </w: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30"/>
          <w:szCs w:val="30"/>
          <w:lang w:val="en-US" w:eastAsia="zh-CN"/>
        </w:rPr>
        <w:t>半年县城集中式饮用水安全状况信息</w:t>
      </w:r>
    </w:p>
    <w:tbl>
      <w:tblPr>
        <w:tblStyle w:val="4"/>
        <w:tblpPr w:leftFromText="180" w:rightFromText="180" w:vertAnchor="text" w:horzAnchor="page" w:tblpX="1751" w:tblpY="6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870"/>
        <w:gridCol w:w="1140"/>
        <w:gridCol w:w="105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饮用水水源水质信息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地州（市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水源地名称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水质类别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达标情况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伊犁州尼勒克县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尼勒克县城集中式饮用水源地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达标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尼勒克县二水厂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2"/>
                <w:tab w:val="center" w:pos="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Ⅲ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达标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2"/>
                <w:tab w:val="center" w:pos="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6DBD"/>
    <w:rsid w:val="1612554C"/>
    <w:rsid w:val="162D5955"/>
    <w:rsid w:val="279C00FA"/>
    <w:rsid w:val="33B022E9"/>
    <w:rsid w:val="35470D22"/>
    <w:rsid w:val="6A4C5601"/>
    <w:rsid w:val="7A8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"/>
    <w:basedOn w:val="1"/>
    <w:qFormat/>
    <w:uiPriority w:val="0"/>
    <w:pPr>
      <w:jc w:val="center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2021-09-22T05:23:00Z</dcterms:created>
  <dc:creator>Administrator</dc:creator>
  <cp:lastModifiedBy>cz</cp:lastModifiedBy>
  <cp:lastPrinted>2021-09-22T05:24:00Z</cp:lastPrinted>
  <dcterms:modified xsi:type="dcterms:W3CDTF">2025-01-05T15:15:18Z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