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  <w:lang w:val="en-US" w:eastAsia="zh-CN"/>
        </w:rPr>
        <w:t>尼勒克县生态环境局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</w:rPr>
        <w:t>生态环境执法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</w:rPr>
        <w:t>“双随机、一公开”监管工作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shd w:val="clear" w:fill="FFFFFF"/>
        </w:rPr>
        <w:t>事后信息公开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月1日至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组织开展第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季度生态环境“双随机、一公开”监管工作，抽取了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一般监管对象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13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家，特殊监管对象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家。现将具体信息公开如下：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1.2024年第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生态环境执法“双随机、一公开”抽查结果信息公开表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2.2024年第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生态环境执法“双随机、一公开”抽查人员信息公开表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40" w:firstLineChars="10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40" w:firstLineChars="10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40" w:firstLineChars="10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72" w:firstLineChars="8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伊犁州生态环境局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674" w:firstLineChars="1100"/>
        <w:jc w:val="both"/>
        <w:rPr>
          <w:rFonts w:hint="eastAsia" w:ascii="微软雅黑" w:hAnsi="微软雅黑" w:eastAsia="微软雅黑" w:cs="微软雅黑"/>
          <w:i w:val="0"/>
          <w:caps w:val="0"/>
          <w:spacing w:val="7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3858"/>
    <w:rsid w:val="110A2FCA"/>
    <w:rsid w:val="1BA369C7"/>
    <w:rsid w:val="2EAD2DFB"/>
    <w:rsid w:val="3AF13FBE"/>
    <w:rsid w:val="4A8A58AE"/>
    <w:rsid w:val="53830B5D"/>
    <w:rsid w:val="5B54388C"/>
    <w:rsid w:val="5E38095D"/>
    <w:rsid w:val="5E77586E"/>
    <w:rsid w:val="65E174D4"/>
    <w:rsid w:val="67C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kuche</dc:creator>
  <cp:lastModifiedBy>kuche</cp:lastModifiedBy>
  <dcterms:modified xsi:type="dcterms:W3CDTF">2025-01-03T03:51:04Z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