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村级人员工资社保及生活补助</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尼勒克县喀拉托别乡财政所本级</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尼勒克县喀拉托别乡财政所本级</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叶尔森</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2025年06月23日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中共中央办公厅、国务院办公厅于2019年6月发布《关于加强和改进乡村治理的指导意见》，深入贯彻落实党的十九大精神和《中共中央、国务院关于实施乡村振兴战略的意见》部署要求，推进乡村治理体系和治理能力现代化，夯实乡村振兴基层基础，就加强和改进乡村治理提出的意见，要求强化各项保障。文件要求加强乡村社会治安综合治理设施装备保障，落实乡村治理经费。切实保障村干部基本报酬，建立健全与绩效考核相挂钩的报酬兑现机制。</w:t>
        <w:br/>
        <w:t>根据《财政部中共中央组织部关于建立正常增长机制、进一步加强村级组织运转经费保障工作的通知》(财农〔2020〕41号)要求,为进一步提升村级组织建设保障水平,全面提升乡村治理能力,巩固党在农村的执政基础,逐步健全以财政投入为主的稳定村级组织运转经费保障制度。</w:t>
        <w:br/>
        <w:t>村级人员工资社保及生活补助项目，是夯实基层治理基础、实现乡村振兴的重要保障措施。通过政策支持与资金倾斜，既体现对基层劳动者的尊重，也是推动城乡公共服务均等化、促进农村可持续发展的关键一环。</w:t>
        <w:br/>
        <w:t>长期以来，村级工作人员工资普遍低于当地平均收入水平，部分地区甚至存在拖欠问题，导致人才流失严重。许多村级人员未纳入规范的社保体系（如养老保险、医疗保险），退休后缺乏保障，影响队伍稳定性。村级人员承担疫情防控、脱贫攻坚、环境整治等繁重任务，但缺乏相应的生活补助和激励机制，导致积极性受挫。实施村级人员工资社保及生活补助项目后，能有效提升工资待遇，稳定队伍，吸引人才；完善社保体系，解决后顾之忧，增强岗位吸引力；给予生活补助，保障离任后基本生活，体现人文关怀，从而推动村级工作高效开展，促进乡村稳定发展。</w:t>
        <w:br/>
        <w:t>结合《自治区党委办公厅印发&lt;自治区党委农村老干部、老党员、老模范、老军人管理办法&gt;的通知》（新党办发〔2015〕40号）文件精神，保障农村老干部、老党员、老模范的生活补助，使其充分发挥作用，稳定农村干部和党员队伍，增强党组织的凝聚力和战斗力。</w:t>
        <w:br/>
        <w:t>“三老四类”人员是基层治理的重要力量，通过发放生活补助等保障措施，可激励其发挥经验优势，助力政策落实、矛盾调解和民族团结。“三老四类人员”为革命和建设作出特殊贡献，但部分人晚年生活困难，随着老龄化加剧，农村老年群体保障不足问题凸显。发放补助既是对历史功绩的尊重，同时也是填补农村养老保障缺口，与高龄津贴，养老服务补贴等政策形成互补，降低老年人生活负担，改善生活水平。</w:t>
        <w:br/>
        <w:t>2.主要内容</w:t>
        <w:br/>
        <w:t>（1）项目名称：村级人员工资社保及生活补助项目</w:t>
        <w:br/>
        <w:t>（2）项目主要内容：喀拉托别乡2024年计划按月支付村干部工资及全年养老医疗意外保险等资金共计171.90万元，计划按月支付三老四类补助共计42.97万元，及时发放以上工资，保障村级工作的正常运转，促进农村社会和谐与稳定。</w:t>
        <w:br/>
        <w:t>3.实施情况</w:t>
        <w:br/>
        <w:t>实施主体：村级人员工资社保及生活补助。</w:t>
        <w:br/>
        <w:t>实施时间：本项目实施时间为2024年1月—2024年12月。</w:t>
        <w:br/>
        <w:t>实施情况：由中共尼勒克县委员会组织部下发补助标准及申报通知，尼勒克县喀拉托别乡人民政府党建办按照发放标准统计各村需发放补助人员名单，审核后将补助分配方案、村干部花名册、对照明细表等上报至组织部，组织部审核签字盖章后将报酬分配标准发放至尼勒克县财政局，财政局将分配标准的统计表下发给各乡镇，各乡镇财务部门根据分配情况在项目库进行录入。财政局在预算2.0系统里下达项目指标，各乡镇财务部门填写后报送财政局业务科室，国库进行审核。</w:t>
        <w:br/>
        <w:t>每月各乡镇党建办编制补助名单，包含发放补助人数及金额，经党建办分管领导审核后，由财务部门会计、财务领导进行审核，审核通过后上报至财政局。经财政局业务科室，国库审核通过后，推送至银行，银行进行代发。财务部门按季度将补助实际资金发放金额及发放人数报送至财政局。</w:t>
        <w:br/>
        <w:t>根据州党委组织部要求，村（队）党组织正职平均报酬不低于4780元／月，村（队）党组织副职（治保主任）平均报酬不低于4444元／月，村（队）党组织一般干部平均报酬不低于4244元／月，全额纳入县财政预算保障。村（队）干部工作报酬发放范围主要为核定职数内（下派干部除外）的在职村（队）干部。其报酬由基本报酬、绩效报酬和奖励报酬三部分组成。</w:t>
        <w:br/>
        <w:t>4.项目实施主体</w:t>
        <w:br/>
        <w:t>（1）主要职能</w:t>
        <w:br/>
        <w:t>喀拉托别乡人民政府主要职能：坚持科学发展观，结合本乡经济社会发展和产业结构调整的实际，大力发展农牧业、土产及劳务输出等支柱产业。加强社会管理和公共服务职能，将农村经营管理体系划入乡政府机关，明确承担农经行政管理职能。增强为“三农”服务的功能，实现乡政府由行政管理型向服务型、由计划干预型向市场调节型、由行政推动型向依法行政型转变，逐步建立制度规范、公开透明、方便快捷、优质高效的服务型、法治型乡镇管理体制与运行机制，推进农村经济社会协调发展。</w:t>
        <w:br/>
        <w:t>（2）机构设置情况</w:t>
        <w:br/>
        <w:t>尼勒克县喀拉托别乡政府单位无下属预算单位，下设五班五中心，分别是：党政综合办公室、党建工作办公室、经济发展和财政办公室、社会事务办公室（退役军人服务站）、综合执法办公室、农业发展中心，公共文化服务中心、便民服务中心、村镇建设发展中心、综治和网格化服务中心。</w:t>
        <w:br/>
        <w:t>5.资金投入和使用情况</w:t>
        <w:br/>
        <w:t>（1）项目资金安排落实、总投入等情况分析</w:t>
        <w:br/>
        <w:t>本项目预算安排总额为214.88万元，资金来源为本级部门预算，其中：财政资金214.88万元，其他资金0万元，2024年实际收到预算资金214.88万元，预算资金到位率为100%。</w:t>
        <w:br/>
        <w:t>（2）项目资金实际使用情况分析</w:t>
        <w:br/>
        <w:t>本项目实际支付资金214.88万元，预算执行率100%。村干部工资社保及生活补助费用214.88万元截至2024年底，按月支付36名村干部工资及全年养老医疗意外保险等资金共计171.90万元，按月支付40名三老四类人员补助共计42.97万元。“三老四类”人员补助发放标准如下：</w:t>
        <w:br/>
        <w:t>①老干部。连续担任村党组织书记或村委会主任满6年以上、或累计担任以上职务满10年以上、年满60周岁并已正常退离工作岗位的人员。老干部中老村委会主任1025元/人/月，担任党支部书记6—9年的1225元/人/月、10—19年的1325元/人/月、19年以上的1425元/人/月。</w:t>
        <w:br/>
        <w:t>②老党员。具有20年以上党龄、年满60周岁以上的农牧民党员。老党员每人每月995元。</w:t>
        <w:br/>
        <w:t>③老模范。被地（州、市）及以上党委、政府授予“优秀共产党员”、“优秀党务工作者”、“劳动模范”、“五一劳动奖章”、“民族团结先进个人”、“三八红旗手”、“五四青年奖章”等荣誉称号，年满60周岁以上的农牧民。国家级老模范每人每月1155元，区级老模范每人每月1105元，州级老模范每人每月1055元。</w:t>
        <w:br/>
        <w:t>④“四类”人员。连续担任行政村“两委”副职、村治保主任、妇代会主任、计划生育宣传员满10年以上，或累计担任以上职务满15年以上，年满60周岁以上的已退离工作岗位人员（系农村户口）不享有农牧场社会养老保险的人员。“四类”人员每月最低补贴370元/月。</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1.项目绩效总目标</w:t>
        <w:br/>
        <w:t>喀拉托别乡2024年计划按月支付村干部工资及全年养老医疗意外保险等资金共计171.90万元，计划按月支付三老四类补助共计42.97万元，及时发放以上工资，保障村级工作的正常运转，促进农村社会和谐与稳定。</w:t>
        <w:br/>
        <w:t>2.阶段性目标</w:t>
        <w:br/>
        <w:t>项目前期准备工作：尼勒克县喀拉托别乡人民政府党建办按照发放标准统计各村需发放补助人员名单，审核后将补助分配方案、村干部花名册、对照明细表等上报至组织部。</w:t>
        <w:br/>
        <w:t>项目实施：每月各乡镇党建办编制补助名单，包含发放补助人数及金额，经党建办分管领导审核后，由财务部门会计、财务领导进行审核，审核通过后上报至财政局。经财政局业务科室，国库审核通过后，推送至银行，银行进行代发。</w:t>
        <w:br/>
        <w:t>项目完成：每月按照规定流程审核发放村干部工资及社保，三老四类人员生活补助及支部书记医疗保险费用，按季度将补助实际资金发放金额及发放人数报送至财政局。</w:t>
        <w:b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</w:t>
        <w:br/>
        <w:t>（1）项目产出指标</w:t>
        <w:br/>
        <w:t>①数量指标</w:t>
        <w:br/>
        <w:t>“村干部人数”指标，预期指标值为“大于等于36人”；</w:t>
        <w:br/>
        <w:t>“三老四类补助人数”指标，预期指标值为“大于等于40人”。</w:t>
        <w:br/>
        <w:t>②质量指标</w:t>
        <w:br/>
        <w:t>“补助认定对象准确率”指标，预期指标值为“等于100%”；</w:t>
        <w:br/>
        <w:t>③时效指标</w:t>
        <w:br/>
        <w:t>“资金支付及时率”指标，预期指标值为“等于100%”；</w:t>
        <w:br/>
        <w:t>（2）项目成本指标指标</w:t>
        <w:br/>
        <w:t>①经济成本指标</w:t>
        <w:br/>
        <w:t>“村干部工资及社保保障标准”指标，预期指标值为“小于等于14.33万元/月”；</w:t>
        <w:br/>
        <w:t>“三老四类补助标准”指标，预期指标值为“小于等于3.58万元/月”；</w:t>
        <w:br/>
        <w:t>②社会成本指标</w:t>
        <w:br/>
        <w:t>无此类指标。</w:t>
        <w:br/>
        <w:t>③生态环境成本指标</w:t>
        <w:br/>
        <w:t>无此类指标。</w:t>
        <w:br/>
        <w:t>（3）项目效益指标</w:t>
        <w:br/>
        <w:t>①经济效益指标</w:t>
        <w:br/>
        <w:t>无此类指标。</w:t>
        <w:br/>
        <w:t>②社会效益指标</w:t>
        <w:br/>
        <w:t>“促进村级各项工作正常开展”指标，预期指标值为“有效促进”；</w:t>
        <w:br/>
        <w:t>③生态效益指标</w:t>
        <w:br/>
        <w:t>无此类指标。</w:t>
        <w:br/>
        <w:t>（4）项目满意度指标</w:t>
        <w:br/>
        <w:t>①满意度指标</w:t>
        <w:br/>
        <w:t>无此类指标。</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1.绩效评价的目的</w:t>
        <w:br/>
        <w:t>为全面实施预算绩效管理，建立科学、合理的项目支出绩效评价管理体系，提高财政资源配置效率和使用效益，根据财政部印发《项目支出绩效评价管理办法》（财预〔2020〕10号）、《关于印发〈中央部门项目支出核心绩效目标和指标设置及取值指引（试行）〉的通知》（财预〔2021〕101号）、《关于印发〈自治区项目支出绩效目标设置指引〉的通知》（新财预〔2022〕42号）、《自治区财政支出绩效评价管理暂行办法》（新财预〔2018〕189号）文件精神，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以及党中央、国务院关于加强预算绩效管理的指示精神，建立健全“花钱必问效、无效必问责”的绩效预算管理机制、提升财政资金的使用效能。</w:t>
        <w:br/>
        <w:t>二是通过部门项目支出绩效评价，进一步完善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促进项目进一步的推进和后期项目维护和评价工作提供更深一步的理论和实际支持。</w:t>
        <w:br/>
        <w:t>2.绩效评价对象</w:t>
        <w:br/>
        <w:t>此次我单位根据《财政支出绩效评价管理暂行办法》（财预〔2020〕10号）文件要求实施评价工作，本次评价对象为村级人员工资社保及生活补助项目，评价核心为项目资金、项目产出、项目效益。</w:t>
        <w:br/>
        <w:t>3.绩效评价范围</w:t>
        <w:br/>
        <w:t>本次评价范围涵盖项目总体绩效目标、各项绩效指标完成情况以及预算执行情况。覆盖项目预算资金支出的所有内容进行评价。包括项目决策、项目实施和项目成果验收流程等。</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根据以上原则，绩效评价应遵循如下要求:</w:t>
        <w:br/>
        <w:t>（1）在数据采集时，采取客观数据，主管部门审查、社会中介组织复查，与问卷调查相结合的形式，以保证各项指标的真实性。</w:t>
        <w:br/>
        <w:t>（2）保证评价结果的真实性、公正性，提高评价报告的公信力。</w:t>
        <w:b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</w:t>
        <w:br/>
        <w:t>2.绩效评价指标体系</w:t>
        <w:br/>
        <w:t>我单位通过实施资料研读及前期调研，结合项目的实际开展情况，按照《项目支出绩效评价管理办法》（财预〔2020〕10号）文件要求，结合项目特点，经与专家组充分协商，设置指标体系结构如下：设置一级指标共4个，包括：决策指标（21.00%）、过程指标（19.00%）、产出指标（38.00%）、效益指标（22.00%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村级人员工资社保及生活补助支出绩效评价指标体系”。</w:t>
        <w:br/>
        <w:t>3.评价方法</w:t>
        <w:br/>
        <w:t>绩效评价方法主要包括成本效益分析法、比较法、因素分析法、最低成本法、公众评判法、标杆管理法等。我单位根据本项目资金的性质和特点，选用因素分析法、对项目进行评价，旨在通过综合分析影响绩效目标实现、实施效果的内外部因素，从而评价本项目绩效。</w:t>
        <w:br/>
        <w:t>三级指标分析环节：总体采用比较法，同时辅以文献法、成本效益法、因素分析法以及公众评判法，根据不同三级指标类型进行逐项分析。</w:t>
        <w:br/>
        <w:t>①定量指标分析环节：主要采用对比三级指标预期指标值和三级指标截止评价日的完成情况，综合分析绩效目标实现程度。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②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100.00%-80.00%（含）、80.00%-60.00%（含）、60.00%-0.00%合理确定分值，详细评价方法的应用如下:</w:t>
        <w:br/>
        <w:t>立项依据充分性：比较法、文献法，查找法律法规政策以及规划，对比实际执行内容和政策支持内容是否匹配。</w:t>
        <w:br/>
        <w:t>立项程序规范性：比较法、文献法，查找相关项目设立的政策和文件要求，对比分析实际执行程序是否按照政策及文件要求执行，分析立项程序的规范性。</w:t>
        <w:br/>
        <w:t>绩效目标合理性：比较法，对比分析年初编制项目支出绩效目标表与项目内容的相关性、资金的匹配性等。</w:t>
        <w:br/>
        <w:t>绩效指标明确性：比较法，比较分析年初编制项目支出绩效目标表是否符合双七原则，是否可衡量。</w:t>
        <w:br/>
        <w:t>预算编制科学性：成本效益分析法	分析在产出一定的情况下，成本取值是否有依据，是否经过询价，是否按照市场最低成本编制。</w:t>
        <w:br/>
        <w:t>资金分配合理性：因素分析法，综合分析资金的分配依据是否充分，分配金额是否与项目实施单位需求金额一致，</w:t>
        <w:br/>
        <w:t>资金到位率：比较法，资金到位率预期指标值应为100.00%，通过实际计算，分析实际完成值和预期指标值之间的差距和原因。</w:t>
        <w:br/>
        <w:t>预算执行率：比较法，预算执行率预期指标值应为100.00%，通过实际计算，分析实际完成值和预期指标值之间的差距和原因。</w:t>
        <w:br/>
        <w:t>资金使用合规性：文献法、实地勘察法，一是查找资金管理办法，包括专项资金管理办法和单位自有资金管理办法；二是通过查账了解具体开支情况，是否专款专用，是否按照标准支出。</w:t>
        <w:br/>
        <w:t>管理制度健全性：文献法、比较法，查阅项目实施人员提供的财务和业务管理制度，将已建立的制度与现行的法律法规和政策要求进行对比，分析项目制度的合法性、合规性、完整性。</w:t>
        <w:br/>
        <w:t>制度执行有效性：比较法，结合项目实际实施过程性文件，根据已建设的财务管理制度和项目管理制度综合分析制度执行的有效性。</w:t>
        <w:br/>
        <w:t>定量指标：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定性指标：公众评判法，通过问卷及抽样调查等方式评价本项目实施后社会公众对于其实施效果的满意程度。</w:t>
        <w:br/>
        <w:t>4.评价标准</w:t>
        <w:br/>
        <w:t>本次绩效评价采用计划标准，以预先制定的目标、计划、预算、定额等作为评价标准，对比分析项目产出、效益的完成情况。定量指标：通过公式等方式予以量化，可以准确衡量，并设定目标值的考核指标；定性指标：通过问卷调查及访谈方式，采集相关数据，运用等级描述法，设置分级标准，体现该指标认可程度的差异。</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我单位于2025年4月5日，确定绩效评价工作小组，正式开始前期准备工作，通过对评价对象前期调研，确定了评价的目的、方法以及评价的原则，根据项目的内容和特征制定了评价指标体系及评价标准。绩效评价工作小组人员名单及分工如下：</w:t>
        <w:br/>
        <w:t>毛宁（评价小组组长）：主要负责绩效评价的组织工作；</w:t>
        <w:br/>
        <w:t>巴力江（评价小组组员）：主要负责收集项目实施过程中的原始数据及资料，与项目实施负责人沟通，了解资金的内容、操作流程、管理机制、资金使用方向。</w:t>
        <w:br/>
        <w:t>曼孜兰木（评价小组组员）：对取得的资料进行整理，对采集的数据进行分析，按照绩效评价指标评分表逐项进行打分、分析、汇总各方评价结果，撰写绩效评价报告。</w:t>
        <w:br/>
        <w:t>2.组织实施</w:t>
        <w:br/>
        <w:t>2025年4月6日-4月10日，评价工作进入实施阶段。在数据采集方面，评价小组整理单位前期提交的资料，与项目实施负责人沟通，了解资金的内容、操作流程、管理机制、资金使用方向等情况并采集信息，了解项目设置背景及资金使用等情况。</w:t>
        <w:br/>
        <w:t>3.分析评价</w:t>
        <w:br/>
        <w:t>2024年4月15日-4月20日，评价小组按照绩效评价的原则和规范，对取得的资料进行审查核实，对采集的数据进行分析，按照绩效评价指标评分表逐项进行打分、分析、汇总各方评价结果。　</w:t>
        <w:br/>
        <w:t>4.撰写与提交评价报告</w:t>
        <w:br/>
        <w:t>2025年4月21日-4月25日，评价小组撰写绩效评价报告，按照新疆维吾尔自治区财政绩效管理信息系统绩效评价模块中统一格式和文本框架撰写绩效评价报告并提交审核。</w:t>
        <w:br/>
        <w:t>5.问题整改</w:t>
        <w:br/>
        <w:t>经审核通过后，由评价小组将报告推送至项目实施人员，由项目实施人员根据报告评价结论、存在的问题以及改进建议落实问题整改，并形成整改报告，由评价小组负责监督和核查整改落实情况，确保绩效评价落到实处。</w:t>
        <w:br/>
        <w:t>6.档案整理</w:t>
        <w:br/>
        <w:t>建立和落实档案管理制度，将项目相关资料存档，包括但不限于：评价项目基本情况和相关文件、评价实施方案、项目支付资料等相关档案。</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本项目较大程度达成年初设立的绩效目标，在实施过程中取得了良好的成效，具体表现在以下三方面：</w:t>
        <w:br/>
        <w:t>一是队伍建设方面：1.稳定村级人才队伍，吸引更多青壮年、专业人才留村服务。2.？提升人员工作积极性，保障待遇后更专注基层事务。</w:t>
        <w:br/>
        <w:t>二是基层治理方面：1.？增强村级组织凝聚力，人员安心履职推动政策落地。2.？促进治理规范化，待遇保障减少因经济压力引发的违规行为。</w:t>
        <w:br/>
        <w:t>三是民生保障方面：1.？直接改善村级人员生活水平，减轻其家庭经济负担。2.？间接提升村民服务质量，人员无后顾之忧后更聚焦民生实事。</w:t>
        <w:br/>
        <w:t>（二）评价结论</w:t>
        <w:br/>
        <w:t>依据《中共中央国务院关于全面实施预算绩效管理的意见》《项目支出绩效评价管理办法》（财预〔2020〕10号）文件，绩效评价总分设置为100分，划分为四档：90（含）-100分为“优”、80（含）-90分为“良”、70（含）-80分为“中”、70分以下为“差”。</w:t>
        <w:br/>
        <w:t>本项目年初预算资金总额为136.05万元，全年预算数为214.88万元，全年执行数为214.88万元，预算执行率为100%。</w:t>
        <w:br/>
        <w:t>村级人员工资社保及生活补助项目支出绩效评价指标体系总体完成率为100%，项目预算执行率与村级人员工资社保及生活补助项目支出绩效评价指标体系总体完成率之间的偏差为0%。</w:t>
        <w:br/>
        <w:t>经评价分析，项目总体实施情况较好，项目综合得分为100分，评价结果为优。截至2024年底，按月支付36名村干部工资及全年养老医疗意外保险等资金共计171.90万元，按月支付40名三老四类人员补助共计42.97万元，及时发放以上工资，保障村级工作的正常运转，促进农村社会和谐与稳定。通过项目的实施，有效促进村级各项工作的正常开展，促进农村社会和谐与稳定。</w:t>
        <w:br/>
        <w:t>（三）相关评分表</w:t>
        <w:br/>
        <w:t>此次绩效评价通过绩效评价小组论证的评价指标体系及评分标准，采用比较法、公众评判法、因素分析法等对该项目绩效进行客观评价，本项目共设置三级指标数量18个，实现三级指标数量18个，总体完成率为100%。综合评价结论如下：</w:t>
        <w:br/>
        <w:t>项目决策类指标共设置6个，满分指标6个，得分率100%；</w:t>
        <w:br/>
        <w:t>过程管理类指标共设置5个，满分指标5个，得分率100%；</w:t>
        <w:br/>
        <w:t>项目产出类指标共设置4个，满分指标4个，得分率100%；</w:t>
        <w:br/>
        <w:t>项目成本类指标共设置2个，满分指标2个，得分率100%；</w:t>
        <w:br/>
        <w:t>项目效益类指标共设置1个，满分指标1个，得分率100%。</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项目决策类指标由3个二级指标和6个三级指标构成，权重分21分，实际得分21分。</w:t>
        <w:br/>
        <w:t>1.项目立项情况分析</w:t>
        <w:br/>
        <w:t>（1）立项依据充分性</w:t>
        <w:br/>
        <w:t>本项目立项符合中共中央办公厅、国务院办公厅颁发的《关于加强和改进乡村治理的指导意见》中：“切实保障村干部基本报酬，建立健全与绩效考核相挂钩的报酬兑现机制”符合新疆维吾尔自治区党委办公厅颁发的《自治区党委农村老干部、老党员、老模范、老军人管理办法的通知》（新党办发〔2015〕40号）中：“保障农村老干部、老党员、老模范的生活补助，使其充分发挥作用，稳定农村干部和党员队伍，增强党组织的凝聚力和战斗力。”；本项目立项符合《2024年国民经济和社会发展计划》中：“有力有效推进乡村全面振兴”“切实保障和改善民生”内容，符合行业发展规划和政策要求；</w:t>
        <w:br/>
        <w:t>本项目立项符合《喀拉托别乡人民政府单位配置内设机构和人员编制规定》中职责范围中的“本乡财政收支管理，包括乡政府预(决)算编制、预算执行以及农村五保户供养、农村低保、大型农机具补贴、安居富民补助、农村救灾救济、计划生育奖励补助、财政扶贫等涉农资金的核定及兑付工作”“履行本乡各项监督管理、统发工资”，属于我单位履职所需；</w:t>
        <w:br/>
        <w:t>根据《财政资金直接支付申请书》，本项目资金性质为“公共财政预算”功能分类为“其他组织事物支出”经济分类为“生活补助”属于公共财政支持范围，符合中央、地方事权支出责任划分原则；经检查我单位财政应用平台指标，本项目不存在重复。</w:t>
        <w:br/>
        <w:t>综上所述，本指标满分为5分，根据评分标准得5分，本项目立项依据充分。</w:t>
        <w:br/>
        <w:t>（2）立项程序规范性</w:t>
        <w:br/>
        <w:t>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伊州财预【2024】1号文件要求实施项目。</w:t>
        <w:br/>
        <w:t>综上所述，本指标满分为3分，根据评分标准得3分，本项目立项程序规范。</w:t>
        <w:br/>
        <w:t>2.绩效目标情况分析</w:t>
        <w:br/>
        <w:t>（1）绩效目标合理性</w:t>
        <w:br/>
        <w:t>本项目已设置年度绩效目标，具体内容为“喀拉托别乡2024年计划按月支付村干部工资及全年养老医疗意外保险等资金共计171.90万元，计划按月支付三老四类补助共计42.97万元，及时发放以上工资，保障村级工作的正常运转，促进农村社会和谐与稳定。”；本项目实际工作内容为：截止2024年12月31日，本项目实际支出资金214.88万元，预算执行率为100%。截至2024年底，按月支付36名村干部工资及全年养老医疗意外保险等资金共计171.90万元，按月支付40名三老四类人员补助共计42.97万元，及时发放以上工资，保障村级工作的正常运转，促进农村社会和谐与稳定。绩效目标与实际工作内容一致，两者具有相关性;本项目按照绩效目标完成了数量指标、质量指标、时效指标、成本指标，保障村级工作的正常运转，促进农村社会和谐与稳定。年度绩效目标完成，预期产出效益和效果符合正常的业绩水平。</w:t>
        <w:br/>
        <w:t>综上所述，本指标满分为4分，根据评分标准得4分，本项目绩效目标设置合理。</w:t>
        <w:br/>
        <w:t>（2）绩效指标明确性</w:t>
        <w:br/>
        <w:t>经检查我单位年初设置的《项目支出绩效目标表》，得出如下结论：本项目已将年度绩效目标进行细化为绩效指标体系，共设置一级指标3个，二级指标5个，三级指标7个，定量指标6个，定性指标1个，指标量化率为85.71%，量化率达70.00%以上。</w:t>
        <w:br/>
        <w:t>综上所述，本指标满分为3分，根据评分标准得3分，本项目所设置绩效指标明确。</w:t>
        <w:br/>
        <w:t>3.资金投入情况分析</w:t>
        <w:br/>
        <w:t>（1）预算编制科学性</w:t>
        <w:br/>
        <w:t>本项目预算编制按照组织部下发的补助发放标准统计各村需发放补助人员名单，审核后将补助分配方案、村干部花名册、对照明细表等上报至组织部、财政局审核，审核通过后录入预算管理系统编制预算，即预算编制较科学且经过论证；</w:t>
        <w:br/>
        <w:t>预算申请内容为计划按月支付村干部工资及全年养老医疗意外保险等资金共计171.90万元，计划按月支付三老四类补助共计42.97万元，及时发放以上工资，保障村级工作的正常运转，促进农村社会和谐与稳定。项目实际内容为截至2024年底，按月支付36名村干部工资及全年养老医疗意外保险等资金共计171.90万元，按月支付40名三老四类人员补助共计42.97万元，及时发放以上工资，保障村级工作的正常运转，促进农村社会和谐与稳定。</w:t>
        <w:br/>
        <w:t>本项目预算申请资金214.88万元，我单位在预算申请中严格按照单位标准和数量进行核算，其中：按月支付村干部工资及全年养老医疗意外保险等资金共计171.90万元，计划按月支付三老四类补助共计42.97万元，及时发放以上工资，保障村级工作的正常运转，促进农村社会和谐与稳定，本项目预算额度测算依据充分，严格按照标准编制，预算确定资金量与实际工作任务相匹配；即预算编制较科学且经过论证；</w:t>
        <w:br/>
        <w:t>综上所述，本指标满分为4分，根据评分标准4分，本项目预算编制科学。</w:t>
        <w:br/>
        <w:t>（2）资金分配合理性</w:t>
        <w:br/>
        <w:t>本项目实际分配资金以《关于申请村级人员工资社保及生活补助项目资金的请示》《村级人员工资社保及生活补助项目资金的分配单》为依据进行资金，预算资金分配依据充分。根据《村级人员工资社保及生活补助项目资金的分配单》文件显示，本项目实际到位资金214.88万元，实际分配资金与我单位提交申请的资金额度一致，资金分配额度合理，与我单位实际需求相适应。</w:t>
        <w:br/>
        <w:t>综上所述，本指标满分为2分，根据评分标准得2分，本项目资金分配合理。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项目过程管理类指标由2个二级指标和5个三级指标构成，权重分19分，实际得分19分。</w:t>
        <w:br/>
        <w:t>1.资金管理情况分析</w:t>
        <w:br/>
        <w:t>（1）资金到位率</w:t>
        <w:br/>
        <w:t>本项目预算资金为214.88万元，其中：本级财政安排资金214.88万元，其他资金0万元，实际到位资金214.88万元，资金到位率=（实际到位资金/预算资金）×100.00%=（214.88/214.88）*100.00%=100.00%。得分=资金到位率*分值=100.00%*3=3.00分。</w:t>
        <w:br/>
        <w:t>综上所述，本指标满分为3分，根据评分标准得3分。</w:t>
        <w:br/>
        <w:t>（2）预算执行率</w:t>
        <w:br/>
        <w:t>本项目实际支出资金214.88万元，预算执行率=（实际支出资金/实际到位资金）×100.00%=（214.88/214.88）*100.00%=100%。得分=预算执行率100%分值=100%*5.00=5分。</w:t>
        <w:br/>
        <w:t>综上所述，本指标满分为5分，根据评分标准得5分。</w:t>
        <w:br/>
        <w:t>（3）资金使用合规性</w:t>
        <w:br/>
        <w:t>通过检查本项目签订的合同、资金申请文件、发票等财务付款凭证，得出本项目资金支出符合国家财经法规、《政府会计制度》以及《喀拉托别乡政府财务管理制度》《喀拉托别乡政府资金管理办法》，资金的拨付有完整的审批程序和手续，资金实际使用方向与预算批复用途一致，不存在截留、挤占、挪用、虚列支出的情况。</w:t>
        <w:br/>
        <w:t>综上所述，本指标满分为5分，根据评分标准得5分，资金支出符合我单位财务管理制度规定。</w:t>
        <w:br/>
        <w:t>2.组织实施情况分析</w:t>
        <w:br/>
        <w:t>（1）管理制度健全性</w:t>
        <w:br/>
        <w:t>我单位已制定《喀拉托别乡政府资金管理办法》《喀拉托别乡政府收支业务管理制度》《喀拉托别乡政府合同管理制度》，上述已建立的制度均符合行政事业单位内控管理要求，财务和业务管理制度合法、合规、完整，本项目执行符合上述制度规定。</w:t>
        <w:br/>
        <w:t>综上所述，本指标满分为2分，根据评分标准得2分，项目制度建设健全。</w:t>
        <w:br/>
        <w:t>（2）制度执行有效性</w:t>
        <w:br/>
        <w:t>经对比分析本项目实际执行过程资料和已建立的项目管理制度和财务管理制度，得出本项目严格按照本单位已建立制度执行。项目资金支出严格按照自治区、地州、县以及本单位资金管理办法执行，项目启动实施后，为了加快本项目的实施，成立了村级人员工资社保及生活补助项目工作领导小组，由金子亮任组长，负责项目的组织工作；图尔德别克任副组长，负责项目的实施工作；组员包括：库丽登，主要负责项目监督管理、验收以及资金核拨等工作。</w:t>
        <w:br/>
        <w:t>综上所述，本指标满分为4分，根据评分标准得4分，本项目所建立制度执行有效。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项目产出类指标由3个二级指标和4个三级指标构成，权重分28分，实际得分28分，得分率为100%。</w:t>
        <w:br/>
        <w:t>1.数量指标完成情况分析</w:t>
        <w:br/>
        <w:t>“村干部人数”指标：预期指标值为“大于等于36人”，实际完成指标值为“36人”，指标完成率为100%。</w:t>
        <w:br/>
        <w:t>综上所述，本指标满分为5分，根据评分标准得5分。</w:t>
        <w:br/>
        <w:t>“三老四类补助人数”指标：预期指标值为“大于等于40人”，实际完成指标值为“40人”，指标完成率为100%。</w:t>
        <w:br/>
        <w:t>综上所述，本指标满分为3分，根据评分标准得3分。</w:t>
        <w:br/>
        <w:t>2.质量指标完成情况分析</w:t>
        <w:br/>
        <w:t>“补助认定对象准确率”指标：预期指标值为“等于100%”，实际完成指标值为“100%”，指标完成率为100%。</w:t>
        <w:br/>
        <w:t>综上所述，本指标满分为10分，根据评分标准得10分。</w:t>
        <w:br/>
        <w:t>3.时效指标完成情况分析</w:t>
        <w:br/>
        <w:t>“资金支付及时率”指标：预期指标值为“等于100%”，实际完成指标值为“100%”，指标完成率为100%。</w:t>
        <w:br/>
        <w:t>综上所述，本指标满分为10分，根据评分标准得10分。</w:t>
        <w:br/>
        <w:t>项目成本情况指标由1个二级指标和2个三级指标构成，权重分22分，实际得分22分。</w:t>
        <w:br/>
        <w:t>4.经济成本指标完成情况分析</w:t>
        <w:br/>
        <w:t>“村干部工资及社保保障标准”指标：预期指标值为“小于等于14.33万元/人/月”，实际完成指标值为“14.33万元/人/月”，指标完成率为100%。</w:t>
        <w:br/>
        <w:t>综上所述，本指标满分为6分，根据评分标准得6分。</w:t>
        <w:br/>
        <w:t>“三老四类补助标准”指标：预期指标值为“小于等于3.58万元/人/月”，实际完成指标值为“3.58万元/人/月”，指标完成率为100%。</w:t>
        <w:br/>
        <w:t>综上所述，本指标满分为4分，根据评分标准得4分。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项目效益类指标由1个二级指标和1个三级指标构成，权重分22分，实际得分22分。</w:t>
        <w:br/>
        <w:t>1.社会效益完成情况分析</w:t>
        <w:br/>
        <w:t>“促进村级各项工作正常开展”指标：预期指标值为“有效促进”，实际完成指标值为“基本达成目标”，指标完成率为100%。</w:t>
        <w:br/>
        <w:t>综上所述，本指标满分为22分，根据评分标准得22分。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预算资金分配额度合理，制度建设完全，相关制度执行有效，资金到位及时，未影响项目进度。项目资金按计划使用，严格按照预算管理规定开支，项目能够按时开展，总体完成质量好。</w:t>
        <w:br/>
        <w:t>（二）存在的问题及原因分析</w:t>
        <w:br/>
        <w:t>通过绩效自评，发现我镇项目绩效管理存在的主要问题为：一是绩效目标设置科学性有待提高。部分绩效指标设置不够全面，绩效指标设置的科学性、准确性有待提升。二是部分资金使用处室对绩效目标完成值的填写认识不到位，只是按照年初绩效目标填报相关数据。</w:t>
        <w:br/>
        <w:t>（三）下一步改进措施</w:t>
        <w:br/>
        <w:t>一是优化指标体系设计，结合村级人员工作实际（如乡村治理、民生服务等核心职责），新增过程性指标和结果性指标（如村民满意度、项目落地时效），避免单一量化考核。二是加大预算绩效管理培训力度，贯彻落实相关办法及制度。采取集中学习、讲座、专题会议等方式，加大对参与绩效管理工作的人员培训力度，进一步统一认识，充实业务知识，以达到预算绩效管理标准化、常态化的要求，最终实现提高绩效管理工作效率及质量的目标。</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继续加强《预算法》及《预算法实施条例》的宣传、学习贯彻力度。科学合理编制预算，要做好编制前的调查研究和分析工作，进一步提高预算的准确性和科学性，减少预算编制的随意性。在对预算年度的经济状况进行全面科学分析的基础上，按照“量入为出、收支平衡、统筹兼顾，确保重点”的原则，合理安排预算收支，将预算资金尽量落实到具体人员、项目，使预算充分反映以政府为主体的资金收支活动全貌，保证预算的可执行性。</w:t>
        <w:br/>
        <w:t>2、选取切实可行、操作性较强的考核指标，建立考核指标的标准模板。</w:t>
        <w:br/>
        <w:t>3、加强资金使用部门对绩效评价工作的认识和重视程度，并将评价结果运用于工作始终。</w:t>
        <w:br/>
        <w:t>4、同时做好项目实施管理与资金使用的匹配，根据项目实施计划，制定出科学合理的资金计划，不断提高资金使用效率。</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（一）本项目产生的部分间接性效果无法在短期内进行衡量，因此很难认定项目产生的全部效果。通过指标来反映绩效，指标的科学性和全面性需要不断地完善和研究。</w:t>
        <w:br/>
        <w:t>（二）评价结果作为安排政府预算、完善政策和改进管理的重要依据。原则上，对评价等级为优、良的，根据情况予以支持；对评价等级为中、差的，要完善政策、改进管理，根据情况核减预算。</w:t>
        <w:br/>
        <w:t>（三）评价结果分别编入政府决算和部门预算，报送本级人民代表大会常务委员会，并依法予以公开。</w:t>
        <w:b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br/>
        <w:t>（五）工作人员在绩效评价管理工作中存在违反《项目支出绩效评价管理办法》（财预〔2020〕10号）文件行为的，其他滥用职权、徇私舞弊等违法违纪行为的，依照《中华人民共和国预算法》《中华人民共和国公务员法》《中华人民共和国监察法》《财政违法行为处罚处分条例》等国家有关规定追究相应责任，涉嫌犯罪的，依法移送司法机关处理。</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