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新疆天蕴有机虹鳟鱼制种及养殖技术团队引才育才项目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新疆哈萨克自治州尼勒克县商务和工业信息化局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新疆哈萨克自治州尼勒克县商务和工业信息化局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赵晶</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新疆天蕴有机农业有限公司位于新疆伊犁州尼勒克县喀拉苏乡(三文鱼基地)，是农业产业化国家重点龙头企业、自治区扶贫重点龙头企业、国家高新技术企业、新疆渔业装备工程技术研究中心的依托单位，企业现有产业技术研发团队16人，技术带头人李春雨2006年荣获科技部星火计划二等奖、2021年荣获自治区科技进步奖二等奖。企业与大连海洋大学、新疆维吾尔自治区水产科学研究所、中国水产科学研究院渔业机械研究所等10余家高校、科研院所建立长期合作，围绕虹鳟养殖捕捞、三倍体制种、精深加工、冷链运输等方面开展合作研究。企业立足全国种业安全、粮食安全，积极响应《“十四五”全国现代种业发展规划》《“十四五”现代种业提升工程建设规划》《新疆维吾尔自治区渔业“十四五”发展规划》等政策号召，贯彻落实总书记关于树立大食物观、反向江河湖海等重要指示批示精神，按照党中央关于推进渔业高质量发展的政治要求及重大部署，形成从苗种繁育、标准化生产、精深加工、一二、三产业融合的全产业链发展格局，充分发挥新疆丰富的冷水资源优势，全方位、多途径开发食物资源，丰富食物品种，提升食物品质，满足各族群众日益多元的食物消费需求,为满足全国人民对特色优质水产品的需求贡献新疆渔业力量。</w:t>
        <w:br/>
        <w:t>基于以上背景,企业拟柔性引进中国水产科学研究院黑龙江水产研究所王炳谦团队5人，帮带培养本地骨干人才6人(硕士2人，本科4人)，重点攻克虹鳟鱼制种、虹鳟保鲜加工技术、养殖装备升级改造等关键技术,革新虹鳟三倍体制种技术和工艺流程，打破国外技术垄断，实现企业降本增效，推动水产养殖产业健康可持续发展。</w:t>
        <w:br/>
        <w:t>2.主要内容</w:t>
        <w:br/>
        <w:t>（1）项目名称：新疆天蕴有机虹鳟鱼制种及养殖技术团队引才育才项目</w:t>
        <w:br/>
        <w:t>（2）项目主要内容：新疆天蕴有机农业有限公司拟柔性引进中国水产科学研究院黑龙江水产研究所王炳谦团队5人，帮带培养本地骨干人才6人(硕士2人，本科4人)，重点攻克虹鳟鱼制种、虹鳟保鲜加工技术、养殖装备升级改造等关键技术,革新虹鳟三倍体制种技术和工艺流程，打破国外技术垄断，实现企业降本增效，推动水产养殖产业健康可持续发展。</w:t>
        <w:br/>
        <w:t>3.实施情况</w:t>
        <w:br/>
        <w:t>实施主体：尼勒克县商务和工业信息化局。</w:t>
        <w:br/>
        <w:t>实施时间：本项目实施时间为2024年1月—2024年12月。</w:t>
        <w:br/>
        <w:t>实施情况：本项目自立项以来，我单位严格遵循财政资金管理办法，建立专项监管机制。依据申报方案及资金使用方案，完成90万元项目资金拨付，用于人才引进。全过程资金拨付均通过专户管理，确保专款专用，资金拨付合规率达100%。截至2024年12月底，该项目已完成养殖技术引才育才补贴人数达到14人，引才育才培训次数达到3次，资金支付准确率达到100%，资金支付及时率达到100%，引才育才年补贴标准每人达到3.57万元，剩余资金用于培训等支出，项目实际支出90万元。通过该项目的实施，有效提高了当地人均生活水平，受益人员满意度达到100%。</w:t>
        <w:br/>
        <w:t>4.项目实施主体</w:t>
        <w:br/>
        <w:t>（1）主要职能</w:t>
        <w:br/>
        <w:t>①贯彻执行国家国内外贸易、国际经济合作的发展战略、政策以及自治区、自治州国内外贸易、招商引资、对外经济合作、外商投资、对外投资和对外援助的地方性法规、规章和有关政策措施。研究“一带一路”建设、区域经济合作、现代流通方式的发展趋势和流通体制改革提出建议。贯彻执行国家工业和信息化的法律法规和方针政策以及自治区工业和信息化发展的政策建议，并组织实施和监督检查。推进信息化和工业化融合发展。</w:t>
        <w:br/>
        <w:t>②拟订全县商务、工业和信息化发展规划；根据国家、自治区、自治州产业政策，协助相关部门拟订全县产业政策并组织实施；指导产业合理布局和结构调整；组织协调重点产业调整和高质量发展规划的拟订与实施。负责推进流通产业结构调整，指导流通企业改革、商贸流通标准化和连锁经营、商业特许经营、物流配送等现代流通方式的发展。</w:t>
        <w:br/>
        <w:t>③贯彻执行国家、自治区、自治州等地方政府关于招商引资的方针、政策；组织协调跨地区招商引资活动，完善招商引资服务体系；会同有关部门拟订县招商引资中长期规划并提出招商引资优惠、奖励等政策；负责全县招商引资项目的规划编制，做好招商项目库的建设，发布招商信息；负责全县招商引资活动的组织、协调、联络和服务工作，组织参加上级部门举办的交易会、洽谈会、博览会、展览会和有关招商活动；负责全县招商引资统计工作。</w:t>
        <w:br/>
        <w:t>④监测分析工业经济运行态势，调节工业经济运行；协助拟订工业经济运行调控目标、政策措施；统计并发布相关信息，进行预测预警和信息指导；协调解决工业经济运行中的重大问题并提出政策建议；负责协调油地关系；贯彻落实国家、自治区、自治州关于现代物流业发展的相关政策措施；负责工业经济运行和产业安全有关工作。负责重要消费品市场调控和重要生产资料流通管理；负责建立健全生活必需品市场供应应急管理机制，参与监测分析市场运行、商品供求状况，调查分析商品价格信息并进行预测预警和信息引导；按分工负责重要消费品储备管理和市场调控工作；按照有关规定对成品油零售环节进行监督管理。</w:t>
        <w:br/>
        <w:t>⑤贯彻落实自治区、自治州行业专项规划、行业法规、技术规范和标准；负责工业和信息化领域各行各业的管理；负责全县纺织行业管理工作，做好纺织服装产业经济运行分析，协调行业发展中的重大问题和重大事项；负责全县盐业行业管理工作，依法实施食盐专营；负责园区申报建设管理综合协调工作；推进轻工、纺织、农副产品、建材等行业高质量发展。</w:t>
        <w:br/>
        <w:t>⑥负责工业和信息化产业的技术改造投资管理；贯彻自治区改造投资的有关政策措施；贯彻自治区工业和信息化领域技术创新政策措施；培育和发展战略性新兴产业；贯彻自治区装备工业发展规划及政策措施；协助指导工业和信息化领域对外经济技术合作、交流工作。</w:t>
        <w:br/>
        <w:t>⑦指导工业和信息化领域体制改革和管理创新；负责中小微企业的宏观指导和服务，协调解决有关重大问题；推动建立完善服务体系及信用担保体系；负责组织协调县减轻企业负担领导小组办公室的工作；负责中小企业发展专项资金申报、中小企业服务体系补助资金项目，对项目实施和资金使用进行监督和管理；负责县内工业和信息化领域人员的培训，会同有关部门实施企业智力引进工作。</w:t>
        <w:br/>
        <w:t>⑧贯彻落实自治区工业和信息化领域资源节约和综合利用规划、政策；组织实施工业节能降耗、环境保护、综合利用为主要内容的节能减排重点项目；组织协调全县有关清洁生产、节能环保产业发展工作。指导和推进以节能降耗，环境保护综合利用为主要内容的新产品、新技术开发和设备改造，组织协调新产品、新技术、新设备的推广应用；负责对新型墙体材料产品认证的上报，推进新型高附加值建材产品的开发、推广和应用，协助处理违反墙体材料革新与节能政策与法规的行为。负责工业领域节能降耗专项资金的使用和管理。</w:t>
        <w:br/>
        <w:t>⑨组织实施国家进出口商品、加工贸易管理办法和进出口管理商品、技术目录以及自治区、自治州促进外贸增长的政策措施；会同有关部门执行进出口商品政策，协助推进贸易促进活动和外贸促进体系建设。</w:t>
        <w:br/>
        <w:t>⑩贯彻执行国家电力行业技术规范和标准；负责权限范围内的电力行政执法、监督；组织协调解决电力生产、运营和供应中的重大问题；指导电力调度工作。</w:t>
        <w:br/>
        <w:t>？协调推进信息化工作；指导协调经济社会各领域信息技术的推广应用工作；推进跨行业、跨部门面向社会公共服务的互联互通及重要信息资源开发利用和共享；统筹指导工业信息安全管理工作。落实电子信息产业的发展规划；协调电子信息产业重大专项实施。</w:t>
        <w:br/>
        <w:t>？协调拟定服务贸易发展规划并开展相关工作；负责会展业促进与管理工作。会同有关部门制定促进服务出口和服务外包的规划、政策并组织实施，推动服务外包平台建设。</w:t>
        <w:br/>
        <w:t>？制定全县电子商务发展规划和政策措施并组织实施，指导企业信息化及运用电子商务开拓国内外市场，协调推进电子商务行业统计体系和评价体系建设，牵头推进电子商务支撑服务体系发展。</w:t>
        <w:br/>
        <w:t>？承担全县商贸流通行业的管理职责，负责拍卖、成品油、汽车报废、再生资源回收、单用途商业预付卡和二手车市场的监督管理工作。</w:t>
        <w:br/>
        <w:t>？参与拟定尼勒克县贸易发展规划，促进城乡市场发展，协助大宗产品批发市场规划建设工作，推进农村市场体系建设，完善农村现代流通网络。协助整顿和规范市场经济秩序工作的责任，执行落实国家，自治区、自治州规范市场运行，流通秩序工作的责任，执行落实国家，自治区、自治州规范市场运行，流通秩序的政策，推动商务领域诚信体系建设；配合相关部门建立市场诚信公共服务平台，对特殊商贸流通行业进行监督管理；酒类流通管理工作。</w:t>
        <w:br/>
        <w:t>？承办县委、县人民政府交办的其他工作机构设置情况</w:t>
        <w:br/>
        <w:t>（2）机构设置情况</w:t>
        <w:br/>
        <w:t>新疆哈萨克自治州尼勒克县商务和工业信息化局下设科室综合办公室，企业科，商贸流通科，党建科和财务科室。</w:t>
        <w:br/>
        <w:t>新疆哈萨克自治州尼勒克县商务和工业信息化局编制数15人，实有人数40人，其中：在职16人，增加2人；退休24人，减少4人；离0人，增加0人。</w:t>
        <w:br/>
        <w:t>5.资金投入和使用情况</w:t>
        <w:br/>
        <w:t>（1）项目资金安排落实、总投入等情况分析</w:t>
        <w:br/>
        <w:t>本项目预算安排总额为90万元，资金来源为自治区专项资金，其中：财政资金90万元，其他资金0万元，2024年实际收到预算资金90万元，预算资金到位率为100%。</w:t>
        <w:br/>
        <w:t>（2）项目资金实际使用情况分析</w:t>
        <w:br/>
        <w:t>本项目实际支付资金90.00万元，预算执行率100.00%。本项目资金主要用于支付新疆天蕴有机虹鳟鱼制种及养殖技术团队引才育才奖补费用90万元。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2024年，团队的工作重点是综合运用基因组加倍、性别控制和倍性鉴定等关键技术开展虹鳟三倍体制种，建立高效低成本的虹鳟三倍体制种技术和工艺流程，备案虹鳟三倍体规模化制种标准化规程1个，申请专利1个，资金完成率100%。</w:t>
        <w:br/>
        <w:t>2.阶段性目标</w:t>
        <w:br/>
        <w:t>项目前期准备工作：新疆天蕴有机农业有限公司于2023年7月申报《新疆百亿人才发展新政一“2+5”重点人才计划》中的“重点园区引才育才计划”，该项目于2023年10月23日组织评审，于2023年12月20日在新疆维吾尔自治区工业和信息化厅网站上予以公示。新疆天蕴有机虹鳟鱼制种及养殖技术团队引才育才项目在支持名单内。根据《关于拨付新疆人才基金2024年度第一轮支持资金的通知》(伊州财行〔2024〕3号)通知，我单位申请资金引才育才资金90万元。</w:t>
        <w:br/>
        <w:t>我单位通过实地走访企业养殖基地、实验室，结合行业数据调研，对项目单位的有机虹鳟鱼养殖规模、技术研发能力、人才储备状况进行全面评估，确保其具备实施项目的条件。同时，对项目申报方案中的引才计划、育才方案、资金使用方案进行深度审核，明确90万元奖补金在人才引进、培训开展、技术研发等环节的具体用途，严格遵循《中华人民共和国预算法》相关规定，为后续资金监管与项目推进奠定坚实基础。</w:t>
        <w:br/>
        <w:t>项目实施：2024年7月我单位将资金90万元一次性拨付后，我单位要求项目单位定期报送项目进展情况。7-8月，重点监督人才引进工作，核查招聘流程、人才到岗情况；9-10月，加强育才工作监管，审查培训课程、师资及学员考核资料，同步推进技术研发方案审核与资金使用抽查；11-12月，实地监测技术成果在养殖基地的转化应用，通过数据对比验证研发成效，开展人才培训效果评估，确保项目各项目标稳步推进。此外，密切关注技术成果在养殖基地的转化应用，通过数据对比评估研发成效，开展人才培训效果综合评价，确保项目各项工作有序推进、目标逐步达成。</w:t>
        <w:br/>
        <w:t>项目完成：截至2024年12月底，该项目已完成养殖技术引才育才补贴人数达到14人，引才育才培训次数达到3次，资金支付准确率达到100%，资金支付及时率达到100%，引才育才年补贴标准每人达到3.57万元，剩余资金用于培训等支出，项目实际支出90万元。通过该项目的实施，有效提高了当地人均生活水平，受益人员满意度达到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“养殖技术引才育才补贴人数”指标，预期指标值为“大于等于5人”；</w:t>
        <w:br/>
        <w:t>“引才育才培训次数”指标，预期指标值为“大于等于1次”。</w:t>
        <w:br/>
        <w:t>②质量指标</w:t>
        <w:br/>
        <w:t>“资金支付准确率”指标，预期指标值为“大于等于100%”；</w:t>
        <w:br/>
        <w:t>③时效指标</w:t>
        <w:br/>
        <w:t>“资金支付及时率”指标，预期指标值为“大于等于100%”；</w:t>
        <w:br/>
        <w:t>（2）项目成本指标</w:t>
        <w:br/>
        <w:t>①经济成本指标</w:t>
        <w:br/>
        <w:t>“引才育才年补贴标准（5人）”指标，预期指标值为“小于等于4.5万元”；</w:t>
        <w:br/>
        <w:t>②社会成本指标</w:t>
        <w:br/>
        <w:t>无此类指标。</w:t>
        <w:br/>
        <w:t>③生态环境成本指标</w:t>
        <w:br/>
        <w:t>无此类指标。</w:t>
        <w:br/>
        <w:t>（3）项目效益指标</w:t>
        <w:br/>
        <w:t>①经济效益指标</w:t>
        <w:br/>
        <w:t>无此类指标。</w:t>
        <w:br/>
        <w:t>②社会效益指标</w:t>
        <w:br/>
        <w:t>“有效提高当地人均生活水平”指标，预期指标值为“有效提高”；</w:t>
        <w:br/>
        <w:t>③生态效益指标</w:t>
        <w:br/>
        <w:t>无此类指标。</w:t>
        <w:br/>
        <w:t>（4）项目满意度指标</w:t>
        <w:br/>
        <w:t>①满意度指标</w:t>
        <w:br/>
        <w:t>“受益人员满意度”指标，预期指标值为“大于等于95%”。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新疆天蕴有机虹鳟鱼制种及养殖技术团队引才育才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新疆天蕴有机虹鳟鱼制种及养殖技术团队引才育才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李娜（评价小组组长）：主要负责确定绩效评价模板、总体协调沟通、全盘统筹、总体质量把关等工作；</w:t>
        <w:br/>
        <w:t>赵晶（评价小组组员）：主要负责绩效评价现场督导，对评价组成员的评价检查工作提供技术指导与支持，对绩效评价工作质量把关；</w:t>
        <w:br/>
        <w:t>陈琦（评价小组组员）：主要负责现场调研工作，完成收集整理资料、审核数据、填报绩效评价内容等工作。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2025年3月11日—3月20日，评价小组按照绩效评价的原则和规范，对取得的资料进行审查核实，对采集的数据进行分析，按照绩效评价指标评分表逐项进行打分、分析、汇总各方评价结果。</w:t>
        <w:br/>
        <w:t>4.撰写与提交评价报告</w:t>
        <w:br/>
        <w:t>2025年3月21日—3月30日，评价小组撰写绩效评价报告，按照新疆维吾尔自治区财政绩效管理信息系统绩效评价模块中统一格式和文本框架撰写绩效评价报告并提交审核。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资金使用规范高效，财务管理严谨透明。90万元奖励金全额用于引才育才与技术研发，严格按预算执行，实现专款专用；通过月报审查、实地抽查等方式，确保资金流向可追溯、使用合规率达100%，每笔支出均与项目目标强相关，有效保障资金使用效益。</w:t>
        <w:br/>
        <w:t>二是人才培育成果突出，团队实力显著增强。成功引进5名行业骨干，开展4场定制化培训.形成“专家带骨干”的人才培养模式，为本地培育出一支掌握有机虹鳟鱼制种与养殖核心技术的专业队伍。</w:t>
        <w:br/>
        <w:t>三是技术应用成果突出。重点攻克虹鳟鱼制种、虹鳟保鲜加工技术、养殖装备升级改造等关键技术,革新虹鳟三倍体制种技术和工艺流程，科研人员先后开展了虹鳟三倍体人工制种技术研究，通过连续两年的对比研究，已在多个关键环节取得了突破，鱼苗孵化率和养殖成活率均达到80%。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本项目年初预算资金总额为90万元，全年预算数为90万元，全年执行数为90万元，预算执行率为100%。</w:t>
        <w:br/>
        <w:t>新疆天蕴有机虹鳟鱼制种及养殖技术团队引才育才项目支出绩效评价指标体系总体完成率为100%，项目预算执行率与新疆天蕴有机虹鳟鱼制种及养殖技术团队引才育才项目支出绩效评价指标体系总体完成率之间的偏差为0%。</w:t>
        <w:br/>
        <w:t>经评价分析，项目总体实施情况较好，项目综合得分为100分，评价结果为优。该项目已完成养殖技术引才育才补贴人数达到14人，引才育才培训次数达到3次，资金支付准确率达到100%，资金支付及时率达到100%，引才育才年补贴标准每人达到3.57万元，剩余资金用于培训等支出，项目实际支出90万元。通过该项目的实施，有效提高了当地人均生活水平，受益人员满意度达到100%。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项目决策类指标共设置6个，满分指标6个，得分率100.00%；</w:t>
        <w:br/>
        <w:t>过程管理类指标共设置5个，满分指标5个，得分率100.00%；</w:t>
        <w:br/>
        <w:t>项目产出类指标共设置4个，满分指标4个，得分率100.00%；</w:t>
        <w:br/>
        <w:t>项目成本类指标共设置1个，满分指标1个，得分率100.00%；</w:t>
        <w:br/>
        <w:t>项目效益类指标共设置2个，满分指标2个，得分率100.00%；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具备坚实依据，紧密贴合政策导向、行业需求与单位职能。从政策遵循角度来看，完全契合自治区党委、自治区人民政府印发的《关于加强和改进新时代人才工作的实施意见》（新党发〔2022〕8号）精神。该意见明确指出，设立100亿元人才发展基金，支持重大产业项目、关键民生领域等人才培养引进。虹鳟鱼产业作为新疆特色渔业的重要组成部分，对推动地方经济发展、保障民生具有重要意义，本项目的引才育才计划正是对这一政策的有力落实。在行业规划方面，高度符合《伊犁州直渔业高质量发展三年行动方案（2023—2025年）》要求。方案提出到2025年底，伊犁州直渔业养殖面积达2.2万亩，渔业年总产量达3.18万吨，渔业一二三产总产值达59.27亿元等目标。通过引进专业人才，提升虹鳟鱼制种及养殖技术，有助于推进当地渔业标准化、绿色化、产业化发展，契合方案中打造现代渔业高质量发展新格局的规划，符合行业发展规划和政策要求。</w:t>
        <w:br/>
        <w:t>本项目立项符合《尼勒克县商务和工业信息化局配置内设机构和人员编制规定》，推动产业技术创新与人才队伍建设是核心职责之一。虹鳟鱼产业在发展过程中面临技术瓶颈与人才短缺问题，开展此引才育才项目，能够有效促进产业技术升级，符合单位履行促进地方产业升级的职能需求。</w:t>
        <w:br/>
        <w:t>根据《财政资金直接支付申请书》，本项目资金性质为“公共财政预算”功能分类为“渔业发展”经济分类为“费用补贴”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拨付新疆人才发展基金2024年度第一轮支持资金的通知》(新财行〔2024〕3号)文件要求实施项目。</w:t>
        <w:br/>
        <w:t>综上所述，本指标满分为3分，根据评分标准得3分，本项目立项程序规范。</w:t>
        <w:br/>
        <w:t>2.绩效目标情况分析</w:t>
        <w:br/>
        <w:t>（1）绩效目标合理性</w:t>
        <w:br/>
        <w:t>本项目已设置年度绩效目标，具体内容为2024年，团队的工作重点是综合运用基因组加倍、性别控制和倍性鉴定等关键技术开展虹鳟三倍体制种，建立高效低成本的虹鳟三倍体制种技术和工艺流程，备案虹鳟三倍体规模化制种标准化规程1个，申请专利1个，资金完成率100%；本项目实际工作内容为：截至2024年12月底，该项目已完成养殖技术引才育才补贴人数达到14人，引才育才培训次数达到3次，资金支付准确率达到100%，资金支付及时率达到100%，引才育才年补贴标准每人达到3.57万元，剩余资金用于培训等支出，项目实际支出90万元。通过该项目的实施，有效提高了当地人均生活水平，受益人员满意度达到100%。绩效目标与实际工作内容一致，两者具有相关性;本项目按照绩效目标完成了数量指标、质量指标、时效指标、成本指标，有效提升了县域虹鳟鱼养殖技术水平，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以2023年度第二批“2+5”重点人才计划申报指南为依据，采用“政策对标、分项核算、多方论证”的编制方法。照上级下发名单对照明细等上报至财政局审核，审核通过后录入预算管理系统编制预算，即预算编制较科学且经过论证；</w:t>
        <w:br/>
        <w:t>预算申请内容为养殖技术引才育才补贴人数达到5人，引才育才培训次数达到1次，资金支付准确率达到100%，资金支付及时率达到100%，引才育才年补贴标准达到4.5万元以上，有效提高当地人均生活水平，收益人员满意度达到95%，项目实际内容为养殖技术引才育才补贴人数达到5人，引才育才培训次数达到3次，资金支付准确率达到100%，资金支付及时率达到100%，引才育才年补贴标准达到4.5万元以上，有效提高当地人均生活水平，收益人员满意度达到100%。预算申请与《新疆天蕴有机虹鳟鱼制种及养殖技术团队引才育才项目项目实施方案》中涉及的项目内容匹配；</w:t>
        <w:br/>
        <w:t>本项目预算申请资金90万元，我单位在预算申请中严格按照单位标准和数量进行核算，其中：单位标准为《自治区“2+5”重点人才计划资金管理办法》规定的人才引进90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新疆天蕴有机虹鳟鱼制种及养殖技术团队引才育才项目资金的请示》和《新疆天蕴有机虹鳟鱼制种及养殖技术团队引才育才项目项目实施方案》为依据进行资金分配，预算资金分配依据充分。根据《关于拨付新疆人才发展基金2024年度第一轮支持资金的通知》文件显示，本项目实际到位资金90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本项目预算资金为90万元，其中：本级财政安排资金90万元，其他资金0万元，实际到位资金90万元，资金到位率=（实际到位资金/预算资金）×100.00%=（90/90）*100.00%=100.00%。得分=资金到位率*分值=100.00%*3=3.00分。</w:t>
        <w:br/>
        <w:t>综上所述，本指标满分为3分，根据评分标准得3分。</w:t>
        <w:br/>
        <w:t>（2）预算执行率</w:t>
        <w:br/>
        <w:t>本项目实际支出资金90万元，预算执行率=（实际支出资金/实际到位资金）×100.00%=（90/90）*100.00%=100.00%。得分=预算执行率*分值=100%*5.00=5分。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商务和工业信息化局单位资金管理办法》《尼勒克县商务和工业信息化局专项资金管理办法》，资金的拨付有完整的审批程序和手续，资金实际使用方向与预算批复用途一致，不存在截留、挤占、挪用、虚列支出的情况。</w:t>
        <w:br/>
        <w:t>综上所述，本指标满分为4分，根据评分标准得4分，资金支出符合我单位财务管理制度规定。</w:t>
        <w:br/>
        <w:t>2.组织实施情况分析</w:t>
        <w:br/>
        <w:t>（1）管理制度健全性</w:t>
        <w:br/>
        <w:t>我单位已制定《专项资金资金管理办法》《尼勒克县商务和工业信息化局收支业务管理制度》《尼勒克县商务和工业信息化局政府采购业务管理制度》《尼勒克县商务和工业信息化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新疆天蕴有机虹鳟鱼制种及养殖技术团队引才育才项目工作领导小组，由李娜任组长，负责项目的组织工作；赵晶任副组长，负责项目的实施工作；组员包括：陈琦和赖晓萍，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“养殖技术引才育才补贴人数”指标：预期指标值为“大于等于5人”，实际完成指标值为“14人”，指标完成率为100.00%。</w:t>
        <w:br/>
        <w:t>综上所述，本指标满分为10分，根据评分标准得10分。</w:t>
        <w:br/>
        <w:t>“引才育才培训次数”指标：预期指标值为“大于等于1次”，实际完成指标值为“3人”，指标完成率为100.00%。</w:t>
        <w:br/>
        <w:t>综上所述，本指标满分为7分，根据评分标准得7分。</w:t>
        <w:br/>
        <w:t>2.质量指标完成情况分析</w:t>
        <w:br/>
        <w:t>“资金支付准确率”指标：预期指标值为“大于等于100%”，实际完成指标值为“100%”，指标完成率为100.00%。</w:t>
        <w:br/>
        <w:t>综上所述，本指标满分为5分，根据评分标准得5分。</w:t>
        <w:br/>
        <w:t>3.时效指标完成情况分析</w:t>
        <w:br/>
        <w:t>“资金支付及时率”指标：预期指标值为“大于等于100%”，实际完成指标值为“100%”，指标完成率为100%。</w:t>
        <w:br/>
        <w:t>综上所述，本指标满分为6分，根据评分标准得6分。</w:t>
        <w:br/>
        <w:t>4.经济成本指标完成情况分析</w:t>
        <w:br/>
        <w:t>项目成本情况指标由1个二级指标和1个三级指标构成，权重分10分，实际得分10分。</w:t>
        <w:br/>
        <w:t>“引才育才年补贴标准(5人）”指标：预期指标值为“小于等于4.5万元”，实际完成指标值为“3.57万元”，指标完成率为100.00%。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“有效提高当地人均生活水平”指标：预期指标值为“有效提高”，实际完成指标值为“基本达成目标”，指标完成率为100%。</w:t>
        <w:br/>
        <w:t>综上所述，本指标满分为12分，根据评分标准得12分。</w:t>
        <w:br/>
        <w:t>2.满意度完成情况分析</w:t>
        <w:br/>
        <w:t>“收益人员满意度”指标：预期指标值为“大于等于95%”，实际完成指标值为“100%”，指标完成率为100%。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（2）管理愈加规范。制定了专项资金管理工作制度，明确了资金付款流程，统一了资金申请手续，做到了层层审核、层层负责、层层把关，补助支出资金全部要求专户发放。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（二）存在的问题及原因分析</w:t>
        <w:br/>
        <w:t>1、资金申请流程繁琐：申请材料要求繁多，涉及企业运营的各个方面，从财务报表到项目规划、人员信息等，准备过程耗时费力。</w:t>
        <w:br/>
        <w:t>2、企业对政策理解不足：企业不能准确把握专项资金补助政策要点，错过申报时机或申报不符合要求。由于政策宣传渠道有限，多通过政府官网发布，缺乏针对性推广；且政策解读不够通俗易懂，企业缺乏有效咨询途径。</w:t>
        <w:br/>
        <w:t>（三）下一步改进措施</w:t>
        <w:br/>
        <w:t>1、简化申请流程：建立一站式申报平台，整合各部门申报要求，实现信息一次录入、多方共享；精简不必要材料，明确核心申报要件；制作详细的申报指南和流程图，方便企业了解。</w:t>
        <w:br/>
        <w:t>2、加强政策宣传与培训：通过线上线下多种渠道宣传，如举办政策宣讲会、深入企业培训、利用新媒体平台推送；设立专门咨询热线或服务窗口，及时解答企业疑问。</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1、加强产业引导：专项资金使用应与产业发展规划紧密结合，鼓励企业向高端化、智能化、绿色化方向发展，如对采用新型环保印染技术、智能化生产设备的企业给予重点支持。</w:t>
        <w:br/>
        <w:t>2、建立反馈机制：搭建企业与政府部门沟通桥梁，定期收集企业对专项资金补助项目意见和建议，根据反馈及时调整完善政策和项目实施细则。</w:t>
        <w:br/>
        <w:t>3、促进区域合作：鼓励不同地区企业通过专项资金支持开展合作，如东部地区企业与新疆地区企业合作共建产业链项目，实现优势互补，共同推动产业发展。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