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2024年中央医疗服务与保障能力提升（公立医院综合改革）补助资金（伊州财社（2023）60号）</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尼勒克县中医医院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尼勒克县中医医院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黄小麟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我国人口老龄化速度快、高龄化等特征明显，老年人口医疗需求大，导致医疗费用和医保基金支出持续增加。公立医院作为医疗服务的主要提供者，需要提升服务能力和保障水平，以应对老龄化带来的挑战，补助资金可助力公立医院在相关方面进行改进。流动人口医疗保障问题：快速城镇化和人口频繁流动，使得社会保险缴费和待遇计发衔接核算复杂，医疗服务获取地与保障权益地分离时的费用结算问题突出。公立医院改革与补助资金项目有助于优化医疗服务流程和管理，更好地保障流动人口的医疗服务。</w:t>
        <w:br/>
        <w:t>为配合国家整体卫生健康规划，提高县域内医院医疗服务质量和效率，加强基层医疗服务体系建设，缓解“看病难，看病贵”问题，我院通过尼勒克县医疗服务与保障能力提升（公立医院综合改革）补助资金项目的实施，配置临床所需设备，改善临床重点专科的硬件设施条件，有效提升医疗服务的质量和效率，为患者和医护人员提供更加舒适、便捷的医疗环境，促进分级诊疗落地。</w:t>
        <w:br/>
        <w:t>2.主要内容</w:t>
        <w:br/>
        <w:t>（1）项目名称：尼勒克县医疗服务与保障能力提升（公立医院综合改革）补助资金项目（以下简称“该项目”或“项目”）</w:t>
        <w:br/>
        <w:t>（2）项目主要内容：通过购买8套专用设备，推进公立医院综合改革提供硬件设施保障，提升我院综合实力及满足临床快速发展的需求。</w:t>
        <w:br/>
        <w:t>3.实施情况</w:t>
        <w:br/>
        <w:t>实施主体：尼勒克县医疗服务与保障能力提升（公立医院综合改革）补助资金项目</w:t>
        <w:br/>
        <w:t>实施时间：本项目实施时间为2024年01月—2024年12月。</w:t>
        <w:br/>
        <w:t>实施情况：2023年12月，根据《关于提前下达2024年中央财政医疗服务与保障能力提升（公立医院综合改革）补助资金预算）的通知》（伊州财社（2023）60）号）文件通知，县财政、县卫生健康委员会资金分配后，下达给我院2024年中央医疗服务与保障能力提升（公立医院综合改革）补助项目资金48万元，用于推进公立医院综合改革事宜。资金下达后，我院召开专题会议研究资金使用方向，由各临床科室结合医院发展需求提出设备购置需求，明确设备性能，预算及时间要求。采购办根据各科室需求编制采购方案，报院委会审批，审批后采购办进行招标采购，公示中标结果，无异议后发放中标通知书，中标公示后与中标供应商签订采购合同，明确标的、金额、工期、质量标准等条款，设备到位后设备科及设备申请科室进行验收，验收合格后向财务科申请支付剩余款项。目前设备验收合格率100%，使用率100%，麻醉系统等设备投入有效提高我院诊断治疗的精准度，减少患者等待时间，拓展医院业务范围，丰富群众享受更丰富的诊疗方案。</w:t>
        <w:br/>
        <w:t>4.项目实施主体</w:t>
        <w:br/>
        <w:t>（1）主要职能</w:t>
        <w:br/>
        <w:t>①认真贯彻执行党和国家的卫生工作方针政策，实施《医疗机构管理条例》《执业医师法》《中医药条例》等条例法规。</w:t>
        <w:br/>
        <w:t>②助县卫生局编制中医民族医事业发展战略长期规划并组织实施。</w:t>
        <w:br/>
        <w:t>③负责全县中医民族药研究，并不断提高中医民族医医疗水平。提升中医民族药服务能力，挖掘实践中医民族药在重大疑难、传染性疾病以及常见病、多发病、慢性病防治中具有的特有优势。</w:t>
        <w:br/>
        <w:t>④负责加强中医民族人才队伍的培养。充分发挥县级中医民族药骨干带头学习作用，确定申报中医民族药继续教育项目内容，提高农村中医民族药人员的中医民族药理论知识和技能水平。</w:t>
        <w:br/>
        <w:t>⑤协助县卫生局做好农村三级中医民族服务网络和以中医民族药社区卫生服务为基础的新型城乡中医民族服务体系，指导建设乡镇卫生院中医民族科、中药房。负责接收中医民族知识培训、技术下乡、巡回医疗等工作。</w:t>
        <w:br/>
        <w:t>⑥以医疗服务为中心，加强中医民族专科（专病）建设充分发挥中医民族药优势，突出中医民族特色。</w:t>
        <w:br/>
        <w:t>⑦负责开展中医民族药适宜技术的探索和推广，认真实施《中医药适宜技术推广实施方案》，结合实际，制定开展中医民族药适宜技术实施方案。</w:t>
        <w:br/>
        <w:t>⑧责中医民族药信息网络建设，加强中医民族医文化宣传。</w:t>
        <w:br/>
        <w:t>(2)机构设置情况:中医医院无下属预算单位，下设7个科室，分别是内科、外科、放射科、检验科，针灸科、行政、门诊部。</w:t>
        <w:br/>
        <w:t>5.资金投入和使用情况</w:t>
        <w:br/>
        <w:t>（1）项目资金安排落实、总投入等情况分析</w:t>
        <w:br/>
        <w:t>本项目预算安排总额为48万元，资金来源为本级部门预算（中央专项资金48万元），其中：财政资金48万元，其他资金0万元，2024年实际收到预算资金48万元，预算资金到位率为100%。</w:t>
        <w:br/>
        <w:t>（2）项目资金实际使用情况分析</w:t>
        <w:br/>
        <w:t>本项目实际支付资金48万元，预算执行率100%，本项目资金主要用于支付设备购置费用48万元.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通过购买8套专用设备，推进公立医院综合改革提供硬件设施保障，提升我院综合实力及满足临床快速发展的需求。</w:t>
        <w:br/>
        <w:t>2.阶段性目标</w:t>
        <w:br/>
        <w:t>项目前期准备工作：我院组建了由该项目负责人、医技人员、采购管理人员和后勤部组成的项目团队，为确保项目的顺利进行，巩留县中医医院对医务人员的服务水平和保障能力提升需求进行了深入的调研和评估，根据项目内容制定了合理预算，进行了资金的筹备，申请等相关工作，并详细制定了项目的具体目标、内容、时间和预期效果等。</w:t>
        <w:br/>
        <w:t>项目实施：一筹备阶段：2024年1月—2月完成招标采购、装修改造方案设计。二建设阶段：2024年3月—6月设备安装调试、信息化系统部署、基地改造。三培训阶段：2024年3月—9月开展四期技术培训（3月、5月、7月、9月）。四验收阶段：2024年9月底对项目指标组织验收，确保资金执行率达到100%。</w:t>
        <w:br/>
        <w:t>项目完成：截至2024年12月底,我单位已完成设备购置数量达到9个，设备采购成本控制33.8%，设备质量合格率达到100%，资金支付及时率达到100%，项目实际支出48万元，通过项目的实施，设备利用率达到100%，使用人员满意度达到93.26%。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“设备购置数量”指标，预期指标值为“大于等于8个”；</w:t>
        <w:br/>
        <w:t>②质量指标</w:t>
        <w:br/>
        <w:t>“资金支付准确率”指标，预期指标值为“等于100%”；</w:t>
        <w:br/>
        <w:t>“设备质量合格率”指标，预期指标值为“大于等于98%”。</w:t>
        <w:br/>
        <w:t>③时效指标</w:t>
        <w:br/>
        <w:t>“资金支付及时率”指标，预期指标值为“等于100%”；</w:t>
        <w:br/>
        <w:t>（2）项目成本指标</w:t>
        <w:br/>
        <w:t>①经济成本指标</w:t>
        <w:br/>
        <w:t>“设备采购成本控制数”指标，预期指标值为“小于等于33.8万元”；</w:t>
        <w:br/>
        <w:t>②社会成本指标</w:t>
        <w:br/>
        <w:t>无此类指标。</w:t>
        <w:br/>
        <w:t>③生态环境成本指标</w:t>
        <w:br/>
        <w:t>无此类指标。</w:t>
        <w:br/>
        <w:t>（3）项目效益指标</w:t>
        <w:br/>
        <w:t>①经济效益指标</w:t>
        <w:br/>
        <w:t>“设备利用率”指标，预期指标值为“大于等于98%”；</w:t>
        <w:br/>
        <w:t>②社会效益指标</w:t>
        <w:br/>
        <w:t>无此类指标。</w:t>
        <w:br/>
        <w:t>③生态效益指标</w:t>
        <w:br/>
        <w:t>无此类指标。</w:t>
        <w:br/>
        <w:t>（4）项目满意度指标</w:t>
        <w:br/>
        <w:t>①满意度指标</w:t>
        <w:br/>
        <w:t>“使用人员满意度”指标，预期指标值为“大于等于90%”。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尼勒克县医疗服务与保障能力提升（公立医院综合改革）补助资金项目，评价核心为项目资金、项目产出、项目效益。</w:t>
        <w:br/>
        <w:t>3.绩效评价范围</w:t>
        <w:br/>
        <w:t>本次评价范围涵盖项目总体绩效目标、各项绩效指标完成情况以及预算执行情况。对覆盖项目预算资金支出的所有内容进行评价。包括项目决策、项目实施和项目成果验收流程等。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尼勒克县医疗服务与保障能力提升（公立医院综合改革）补助资金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汪子文（评价小组组长）：主要负责统筹绩效评价整体规划，审批评价方案与结果。协调跨部门资源（如财务、医务、采购等），解决评价中的重大争议。监督评价流程合规性，确保结果客观公正。</w:t>
        <w:br/>
        <w:t>杨欢（评价小组组员）：主要负责制定具体评价实施方案，细化指标与评分标准。组织成员培训，指导数据采集与分析。审核评价报告，向组长汇报关键问题与建议;</w:t>
        <w:br/>
        <w:t>任艳丽、毛力都、李小敏、郑志湘及临床科室主任（评价小组组员）：毛力都主要负责设计评价工具（如问卷、数据采集表），搭建指标体系。收集、整理各类数据（如财务报表、科室工作量、患者满意度），进行定量分析（如KPI评分、趋势对比）。任艳丽负责撰写初步评价报告，标注异常数据与待核实问题。审核资金使用合规性（如预算执行、费用报销、采购成本）。分析经济性指标（如成本收益率、医保基金使用效率），识别浪费或违规支出，提供财务数据支持，参与绩效与薪酬挂钩方案设计。李小敏、郑志湘及各临床科室主任从专业角度评估临床相关指标（如诊疗质量、患者安全、设备使用率），反馈科室绩效需求与难点（如人员短缺、流程瓶颈），协助验证数据真实性，收集患者与员工满意度数据（如问卷调查、投诉记录），分析服务质量，参与跨科室绩效互评（如手术科室与麻醉科的协作效率评价）。</w:t>
        <w:br/>
        <w:t>2.组织实施</w:t>
        <w:br/>
        <w:t>2025年3月3日—3月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2025年3月6日—3月9日，评价小组按照绩效评价的原则和规范，对取得的资料进行审查核实，对采集的数据进行分析，按照绩效评价指标评分表逐项进行打分、分析、汇总各方评价结果。　</w:t>
        <w:br/>
        <w:t>4.撰写与提交评价报告</w:t>
        <w:br/>
        <w:t>2025年3月10日—3月15日，评价小组撰写绩效评价报告，按照新疆维吾尔自治区财政绩效管理信息系统绩效评价模块中统一格式和文本框架撰写绩效评价报告并提交审核。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一是流程规范，招标采购流程符合《中华人民共和国政府采购法》及院内制度，无违规指定供应商、围标串标等问题。合同签订与履约率大于95%。</w:t>
        <w:br/>
        <w:t>二是成本节约合规，无超预算采购。实际采购成本控制在预算内，偏差率小于3%。</w:t>
        <w:br/>
        <w:t>三是康复服务能力提质增效,建成现代康复训练区，门诊开展周末专家坐诊服务，研发中风后遗症、运动损伤等特色治疗方案，提升治疗有效率，缩短患者平均住院日。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本项目年初预算资金总额为48万元，全年预算数为48万元，全年执行数为48万元，预算执行率为100%。</w:t>
        <w:br/>
        <w:t>2024年尼勒克县医疗服务与保障能力提升（公立医院综合改革）补助资金项目支出绩效评价指标体系总体完成率为100%，项目预算执行率与勒克县医疗服务与保障能力提升（公立医院综合改革）补助资金项目支出绩效评价指标体系总体完成率之间的偏差为0%。</w:t>
        <w:br/>
        <w:t>经评价分析，项目总体实施情况较好，项目综合得分为98分，评价结果为优。实际已完成截至2024年12月底,我单位已完成设备购置数量达到9个，设备采购成本控制数33.8%，设备质量合格率达到100%，资金支付及时率达到100%，项目实际支出48万元，通过项目的实施，设备利用率达到100%，使用人员满意度达到93.26%。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项目决策类指标共设置6个，满分指标6个，得分率100.00%；</w:t>
        <w:br/>
        <w:t>过程管理类指标共设置5个，满分指标5个，得分率100.00%；</w:t>
        <w:br/>
        <w:t>项目产出类指标共设置4个，满分指标4个，得分率100.00%；</w:t>
        <w:br/>
        <w:t>项目成本类指标共设置1个，满分指标1个，得分率100.00%；</w:t>
        <w:br/>
        <w:t>项目效益类指标共设置2个，满分指标2个，得分率100.00%。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国务院办公厅《关于推动公立医院高质量发展的意见》要求“构建新发展格局，强化体系创新、技术创新、模式创新、管理创新”；本项目立项符合《十四五国民健康规划》中：“推动公立医院高质量发展，提升诊疗能力与效益”内容，符合行业发展规划和政策要求；本项目立项符合《尼勒克县中医医院单位配置内设机构和人员编制规定》中职责范围中的“以医疗服务为中心，加强中医民族专科（专病）建设充分发挥中医民族药优势，突出中医民族特色”，属于我单位履职所需；根据《财政资金直接支付申请书》，本项目资金性质为“公共财政预算”功能分类为“2100499 其他公立医院支出”经济分类为“商品和服务支出”属于公共财政支持范围，符合中央、地方事权支出责任划分原则；经检查我单位财政应用平台指标，本项目不存在重复。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尼勒克县医疗服务与保障能力提升（公立医院综合改革）补助资金项目实施方案》文件要求实施项目。</w:t>
        <w:br/>
        <w:t>综上所述，本指标满分为3分，根据评分标准得3分，本项目立项程序规范。</w:t>
        <w:br/>
        <w:t>2.绩效目标情况分析</w:t>
        <w:br/>
        <w:t>（1）绩效目标合理性</w:t>
        <w:br/>
        <w:t>本项目已设置年度绩效目标，具体内容为“通过购买8套专用设备，推进公立医院综合改革提供硬件设施保障，提升我院综合实力及满足临床快速发展的需求。”本项目实际工作内容为：截至2024年12月31日，本项目实际支出资金48万元，预算执行率为100%。截至2024年12月底,我单位已完成设备购置数量达到9个，设备采购成本控制33.8%，设备质量合格率达到100%，资金支付及时率达到100%，项目实际支出48万元，通过项目的实施，设备利用率达到100%，使用人员满意度达到93.26%。绩效目标与实际工作内容一致，两者具有相关性;本项目按照绩效目标完成了数量指标、质量指标、时效指标、成本指标，社会效益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7个，定量指标7个，定性指标0个，指标量化率为100%，量化率达70%以上。</w:t>
        <w:br/>
        <w:t>综上所述，本指标满分为3分，根据评分标准得3分，本项目所设置绩效指标明确。</w:t>
        <w:br/>
        <w:t>3.资金投入情况分析</w:t>
        <w:br/>
        <w:t>（1）预算编制科学性</w:t>
        <w:br/>
        <w:t>本项目预算编制是通过临床科室申报，优先保障重点专科建设需求，基于同行业设备购置使用情况，即预算编制较科学且经过论证；</w:t>
        <w:br/>
        <w:t>预算申请内容为《尼勒克县医疗服务与保障能力提升（公立医院综合改革）补助资金》48万元，项目实际内容为48万元，预算申请与《尼勒克县医疗服务与保障能力提升（公立医院综合改革）补助资金项目实施方案项目实施方案》中涉及的项目内容匹配；</w:t>
        <w:br/>
        <w:t>本项目预算申请资金48万元，我单位在预算申请中严格按照单位标准和数量进行核算，本项目预算额度测算依据充分，严格按照标准编制，预算确定资金量与实际工作任务相匹配；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尼勒克县医疗服务与保障能力提升（公立医院综合改革）补助资金的请示》和《尼勒克县医疗服务与保障能力提升（公立医院综合改革）补助资金项目实施方案》为依据进行资金分配，预算资金分配依据充分。根据《2024年中央医疗服务与保障能力提升（公立医院综合改革）补助资金》）（伊州财社〔2023〕60号））文件显示，本项目实际到位资金48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本项目预算资金为48万元，其中：本级财政安排资金48万元，其他资金0万元，实际到位资金48万元，资金到位率=（实际到位资金/预算资金）×100.00%=（48/48）*100.00%= 100.00%。得分=资金到位率*分值= 100.00%*3= 3.00分。</w:t>
        <w:br/>
        <w:t>综上所述，本指标满分为3分，根据评分标准得3分。</w:t>
        <w:br/>
        <w:t>（2）预算执行率</w:t>
        <w:br/>
        <w:t>本项目实际支出48万元，预算执行率=（实际支出资金/实际到位资金）×100.00%=（48/ 48）*100.00%= 100.00%。得分=预算执行率*分值= 100.00%*5.00= 5.00分。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中医医院单位资金管理办法》《尼勒克县中医医院专项资金管理办法》，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尼勒克县中医医院资金管理办法》《尼勒克县中医医院收支业务管理制度》《尼勒克县中医医院政府采购业务管理制度》《尼勒克县中医医院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尼勒克县医疗服务与保障能力提升（公立医院综合改革）补助资金项目工作领导小组，由于海任组长，负责项目的组织工作；黄小麟任副组长，负责项目的实施工作；组员包括：医保科、院感科、护理部主任，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项目产出类指标由四个二级指标和五个三级指标构成，权重分28分，实际得分28分，得分率为100%。</w:t>
        <w:br/>
        <w:t>1.数量指标完成情况分析</w:t>
        <w:br/>
        <w:t>“设备购置数量”指标：预期指标值为“大于等于8个”，实际完成指标值为“19个”，指标完成率为100%。</w:t>
        <w:br/>
        <w:t>综上所述，本指标满分为8分，根据评分标准得8分。</w:t>
        <w:br/>
        <w:t>2.质量指标完成情况分析</w:t>
        <w:br/>
        <w:t>“资金支付准确率”指标：预期指标值为“100%”，实际完成指标值为“100%”，指标完成率为100%。</w:t>
        <w:br/>
        <w:t>综上所述，本指标满分为8分，根据评分标准得8分。</w:t>
        <w:br/>
        <w:t>“设备质量合格率”指标：预期指标值为“大于等于98%”，实际完成指标值为“100%”，指标完成率为100%。</w:t>
        <w:br/>
        <w:t>综上所述，本指标满分为6分，根据评分标准得6分。</w:t>
        <w:br/>
        <w:t>3.时效指标完成情况分析</w:t>
        <w:br/>
        <w:t>“资金支付及时率”指标：预期指标值为“100%”，实际完成指标值为“100%”，指标完成率为100%。</w:t>
        <w:br/>
        <w:t>综上所述，本指标满分为6分，根据评分标准得6分。</w:t>
        <w:br/>
        <w:t>4.经济成本指标完成情况分析</w:t>
        <w:br/>
        <w:t>项目成本情况指标由1个二级指标和1个三级指标构成，权重分10分，实际得分10分。</w:t>
        <w:br/>
        <w:t>“设备采购成本控制数”指标：预期指标值为“小于等于33.8万元”，实际完成指标值为“33.8万元”，指标完成率为100%。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项目效益类指标由两个二级指标和两个三级指标构成，权重分22分，实际得分22分。</w:t>
        <w:br/>
        <w:t>1.社会效益指标完成情况分析</w:t>
        <w:br/>
        <w:t>“设备利用率”指标：预期指标值为“大于等于98%”，实际完成指标值为“100%”，指标完成率为100%。</w:t>
        <w:br/>
        <w:t>综上所述，本指标满分为12分，根据评分标准得12分。</w:t>
        <w:br/>
        <w:t>2.满意度完成情况分析</w:t>
        <w:br/>
        <w:t>“使用人员满意度”指标：预期指标值为“大于等于90%”，实际完成指标值为“93.26%”，指标完成率为100%。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坚持需求导向，科学规划设备配置。对医院现有设备进行摸底，结合医院功能定位、学科建设、服务人群等因素，制定科学的设备购置规划，优先配置基本医疗设备，保障常见病、多发病诊疗需求，同时重点支持优势学科和薄弱学科发展，配置先进设备，提升医院核心竞争力。</w:t>
        <w:br/>
        <w:t>二是坚持公开透明，规范采购流程。严格执行政府采购制度，规范设备采购流程，确保采辏过程公开、公平、公正。积极探索集中采购，明确设备参数，性能等指标，降低设备采购成本，提高资金使用效益。</w:t>
        <w:br/>
        <w:t>（二）存在的问题及原因分析</w:t>
        <w:br/>
        <w:t>1.医院高质量发展存在短板，部分医护人员缺乏“以患者为中心”的服务意识，与患者沟通不够，患者就医体验感不佳。</w:t>
        <w:br/>
        <w:t>2.医院重点专科、中医药特色发挥有待提升，医院对专科建设和中医药特色发展缺乏长远规划和制度保障，专科发展不平衡，特色与优势不明显。</w:t>
        <w:br/>
        <w:t>3.医院项目对接缺乏积极性，项目的目标明确性不足，导致项目计划在执行过程中缺乏前瞻性和预见性。</w:t>
        <w:br/>
        <w:t>4.中医药文化创新力度不足，医院中医药产品在种类、功能等方面与群众的期许存在差异，难以满足群众多元化的需求。</w:t>
        <w:br/>
        <w:t>（三）下一步改进措施</w:t>
        <w:br/>
        <w:t>1、进一步巩固重点专科建设成果充分发挥医院的特色专科优势，加强专科建设，缩短患者平均住院日，不断提高医疗技术水平。</w:t>
        <w:br/>
        <w:t>2、积极借鉴内地康养品牌优势，优化医康养中心管理和流程，根据老年人多元化、多层次需求，提供个性化的中医药康养服务。</w:t>
        <w:br/>
        <w:t>3、更新管理模式，提升管理效率，优化资源配置，重视成本预算管理，完善核算体系。</w:t>
        <w:br/>
        <w:t>4、加强中药知识培训，组织专门的中药知识培训，提高医生对中药的了解和应用能力。优化中药处方流程，提高中药处方的便捷性，方便医生开具中药处方。加大中药宣传力度，通过医院内部宣传栏、电子屏幕等多种渠道，提高患者对中药的认知度和接受度。</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（一）在项目启动阶段，明确项目的目标和各环节的责任人，确保项目执行过程中有明确的方向和责任分工。</w:t>
        <w:br/>
        <w:t>（二）建立项目监控和评估机制，定期对项目进展进行评估，及时发现和解决问题，确保项目按计划推进。</w:t>
        <w:br/>
        <w:t>（三）加强项目管理团队的培训，提升其项目管理能力和执行力，确保项目能够高效、高质量地完成。</w:t>
        <w:br/>
        <w:t>（四）采用现代化的项目管理工具，提升项目管理的效率和透明度，确保项目各环节的顺利衔接和执行。</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