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2024年中央医疗服务与保障能力提升（公立医院综合改革）项目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尼勒克县妇幼保健计划生育服务中心（尼勒克县妇幼保健院）</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尼勒克县妇幼保健计划生育服务中心（尼勒克县妇幼保健院）</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叶尔森·乌龙奇米克</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2025年04月24日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取消药品加成是深化医药卫生体制改革的必然举措，是打破“以药养医”困局的一大利器。随着医改进入深水区，药品加成取消后，公立医院由原来的医疗服务收费、药品加成收入和政府补助三个补偿渠道变为医疗服务收费和政府补助两个渠道，医院生存和发展面临巨大压力。各省纷纷出台文件，对公立医院因取消药品加成而减少的合理收入，财政给予适当补助，帮助医院顺利过渡。为进一步落实取消药品加成，深化医疗体系改革，促进公立医院高质量发展，新疆维吾尔自治区卫生健康委员会研究出台《关于进一步巩固破除以药补医成果持续深化公立医院综合改革的实施意见》（新卫办发〔2019〕42号），明确要求：“对公立医院取消药品加成减少的合理收入，要严格按照当地公立医院综合改革实施方案确定的补偿途径和比例执行。巩固破除以药补医成果，国家、自治区将继续安排资金支持县级和城市公立医院综合改革。持续开展公立医院综合改革效果”。通过实施该项目进一步完善自治区级城市公立医院医疗卫生服务体系，巩固了破除以药养医的医疗改革成果，支持了公立医院综合改革的持续开展。</w:t>
        <w:br/>
        <w:t>根据《关于印发公立医院高质量发展促进行动（2021—2025年的通知》（国卫医发【2021】）27号文件，按照公立医院高质量发展促进行动（2021—2025年）的总体要求：以国家医学中心和国家区域医疗中心建设和设置为引领，以学科、人才队伍和信息化建设为支撑，以医疗质量、医疗服务、医学教育、临床科研、医院管理提升为重点，以公立医院高质量发展指数为标尺，促进我国公立医院医疗服务和管理能力再上新台阶。通过打造一批医疗技术顶尖、医疗质量过硬、医疗服务高效、医院管理精细、满意度较高的公立医院，推动我国公立医院整体进入高质量发展阶段。</w:t>
        <w:br/>
        <w:t>妇幼保健院承担着保障妇女儿童健康的重要职责，随着经济社会发展和人民生活水平的提高，群众对妇幼健康服务的需求日益增长且更加多样化。妇幼保健院需要在医疗服务、保健服务、健康管理等方面不断提升能力，以满足妇女儿童日益增长的健康需求。在公立医院综合改革背景下，有助于进一步强化妇幼保健院的公共卫生服务职能，提高妇女儿童的健康素养和自我保健能力。</w:t>
        <w:br/>
        <w:t>2.主要内容</w:t>
        <w:br/>
        <w:t>（1）项目名称：2024年中央医疗服务与保障能力提升（公立医院综合改革）项目</w:t>
        <w:br/>
        <w:t>（2）项目主要内容：根据伊犁州财政局社保科《关于提前下达2024年中央医疗服务与保障能力提升（公立医院综合改革)补助资金预算的通知》（伊州财社【2023】60号）文件要求，购买医疗设备和门诊楼改造，进一步加强医疗卫生机构能力建设，更好推动公立医院综合改革。</w:t>
        <w:br/>
        <w:t>使用中央补助资金采购相关医疗设备微量元素分析仪1台，以提升妇幼保健院的医疗检查和治疗能力。为了能给患者提供更加优质安全的就医环境，我院对整个楼体外墙进行粉刷，对门诊楼及部分门窗进行了更换，将院内多年的积压杂物、废弃物进行清理，医院环境焕然一新。</w:t>
        <w:br/>
        <w:t>3.实施情况</w:t>
        <w:br/>
        <w:t>实施主体：尼勒克县妇幼保健院。</w:t>
        <w:br/>
        <w:t>实施时间：本项目实施时间为2024年1月—2024年12月。</w:t>
        <w:br/>
        <w:t>实施情况：在中央医疗服务与保障能力提升公立医院综合改革项目支持下，我院严格按照资金管理要求，高效推进微量元素分析仪购置及门诊楼改造项目，切实提升医疗服务水平与患者就医体验。利用补助资金40万元，完成微量元素分析仪购置及门诊楼改造工程。其中，微量元素分析仪采购资金18.6万元，用于精准检测妇女儿童微量元素水平；门诊楼改造资金21.4万元，重点优化诊疗环境、完善功能分区，为患者提供更优质的服务。项目的实施不仅提升了我院硬件设施水平，也为医院吸引人才、开展新技术新项目创造了有利条件，进一步增强了医院的综合竞争力，为医院的可持续发展奠定了坚实基础。下一步我院将加强对设备的管理与维护，持续优化服务流程，强化项目后续管理。</w:t>
        <w:br/>
        <w:t>4.项目实施主体</w:t>
        <w:br/>
        <w:t>（1）主要职能</w:t>
        <w:br/>
        <w:t>开展与妇女儿童健康密切相关的基本医疗服务（包括妇女儿童常见疾病诊治、计划生育技术服务、产前筛查、新生儿疾病筛查、助产技术服务、产前诊断、产科并发症处理、新生儿危重症抢救和治疗等）；</w:t>
        <w:br/>
        <w:t>开展辖区内妇幼保健健康教育与健康促进工作，组织实施辖区内母婴保健技术培训，对基层医疗保健机构开展业务指导，并提供技术支持。负责辖区内产妇死亡、婴儿及5岁以下儿童死亡、缺陷监测、妇幼卫生服务及技术管理信息的收集、统计、分析、质量控制和汇总上报等。</w:t>
        <w:br/>
        <w:t>（2）机构设置情况</w:t>
        <w:br/>
        <w:t>尼勒克县妇幼保健院无下属预算单位，行政下设2个科室：办公室、财务科。</w:t>
        <w:br/>
        <w:t>2024年尼勒克县妇幼保健院编制数53人，实有人数47人。其中：事业编制47人，退休人员27人，离休0人。</w:t>
        <w:br/>
        <w:t>5.资金投入和使用情况</w:t>
        <w:br/>
        <w:t>（1）项目资金安排落实、总投入等情况分析</w:t>
        <w:br/>
        <w:t>本项目预算安排总额为40万元，资金来源为中央专项资金。其中：财政资金40万元，其他资金0万元，2024年实际收到预算资金40万元，预算资金到位率为100%。</w:t>
        <w:br/>
        <w:t>（2）项目资金实际使用情况分析</w:t>
        <w:br/>
        <w:t>本项目实际支付资金40万元，预算执行率100%。本项目资金主要用于支付微量元素分析仪费用18.6万元、门诊楼改造资金费用21.4万元。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根据伊犁州财政局社保科《关于提前下达2024年中央医疗服务与保障能力提升（公立医院综合改革)补助资金预算的通知》（伊州财社【2023】60号）文件要求，购买医疗设备和门诊楼改造，进一步加强医疗卫生机构能力建设，更好推动公立医院综合改革。</w:t>
        <w:br/>
        <w:t>2.阶段性目标</w:t>
        <w:br/>
        <w:t>项目前期准备工作：成立由院长担任组长，分管财务领导牵头，总务科、财务科、信息科、设备科、护理部、医务科等科室骨干成员，成立“项目专项工作小组”。收集临床对微量元素分析仪的功能需求，实地考察现有检测设备的运行情况，统计近1年微量元素分析仪检测的门诊量，发现现有设备存在检测项目单一、效率低等问题，无法满足临床需求。对门诊楼现状摸排，形成对门诊楼改造需求清单。再制定项目实施方案与预算规划。通过以上全面、细致的前期准备工作，为项目顺利实施奠定了坚实基础，确保资金使用精准、项目推进高效、社会效益显著。</w:t>
        <w:br/>
        <w:t>项目实施：</w:t>
        <w:br/>
        <w:t>时间节点	实施内容	责任人员</w:t>
        <w:br/>
        <w:t>前期筹备阶段（第1-2个月）	成立专项工作小组，明确各成员职责分工；召开项目启动会，部署工作任务。①开展临床需求调研：组织检验科、儿保科等召开座谈会，确定微量元素分析仪技术参数；②完成门诊楼现状摸排，包括空间布局、设施设备、安全隐患等评估。①编制微量元素分析仪采购预算；②委托设计单位完成门诊楼改造初步设计方案。①组织专家论证会，修订完善采购方案与改造设计；②完成项目预算编制及申报，提交卫建委、财政部门审批。	院领导班子、专项工作小组、各科室</w:t>
        <w:br/>
        <w:t>招标采购与设计深化阶段（第3-4个月）	①发布微量元素分析仪采购招标公告；②完成门诊楼改造施工图设计，确定施工技术标准与材料清单；③签订设备采购合同，明确交付时间、安装调试要求。	设备科、总务科、设计单位、采购办</w:t>
        <w:br/>
        <w:t>项目实施阶段（第5-8个月）	①设备到货验收及性能测试；②开展门诊楼改造施工前准备工作，进行墙面装修。	检验科、设备科、施工单位、总务科</w:t>
        <w:br/>
        <w:t>验收与总结阶段（第9个月）	①组织设备专项验收，核查仪器性能；②对门诊楼改造工程验收，对施工质量、功能实现进行全面检查；③迎接卫建委、财政部门联合验收，完成项目绩效评价。	专项工作小组、第三方检测机构、财务科</w:t>
        <w:br/>
        <w:t>项目完成：</w:t>
        <w:br/>
        <w:t>时间节点	具体工作内容	责任人员</w:t>
        <w:br/>
        <w:t>正式验收与绩效评价阶段	1、现场验收、资料审查；2、绩效自评、整改反馈。	专项工作小组、财务科、总务科</w:t>
        <w:br/>
        <w:t>项目总结与长效管理阶段	1、总结召开全员项目总结大会，分析实施经验与不足，通过官网、公众号等渠道发布项目成果，展示妇幼服务能力提升成效。2、持续收集患者多门诊楼改造后的反馈，动态调整功能。	院领导班子、宣传科、沈贝壳、总务科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“购买医疗设备数量”指标，预期指标值为“等于1台”；</w:t>
        <w:br/>
        <w:t>“修缮门诊楼工程量”指标，预期指标值为“大于等于4000平方米”。</w:t>
        <w:br/>
        <w:t>②质量指标</w:t>
        <w:br/>
        <w:t>“验收合格率”指标，预期指标值为“大于等于95%”；</w:t>
        <w:br/>
        <w:t>③时效指标</w:t>
        <w:br/>
        <w:t>“资金支付及时率”指标，预期指标值为“大于等于100%”；</w:t>
        <w:br/>
        <w:t>（2）项目成本指标指标</w:t>
        <w:br/>
        <w:t>①经济成本指标</w:t>
        <w:br/>
        <w:t>“医疗设备成本控制数”指标，预期指标值为“小于等于20万元”；</w:t>
        <w:br/>
        <w:t>“修缮门诊楼工程成本控制数”指标，预期指标值为“小于等于0.005万元/平方米”。</w:t>
        <w:br/>
        <w:t>②社会成本指标</w:t>
        <w:br/>
        <w:t>无此类指标。</w:t>
        <w:br/>
        <w:t>③生态环境成本指标</w:t>
        <w:br/>
        <w:t>无此类指标。</w:t>
        <w:br/>
        <w:t>（3）项目效益指标</w:t>
        <w:br/>
        <w:t>①经济效益指标</w:t>
        <w:br/>
        <w:t>无此类指标。</w:t>
        <w:br/>
        <w:t>②社会效益指标</w:t>
        <w:br/>
        <w:t>“提高就诊率，保障居民身体健康”指标，预期指标值为“有效保障”；</w:t>
        <w:br/>
        <w:t>“提高病人就医环境”指标，预期指标值为“有效提高”。</w:t>
        <w:br/>
        <w:t>③生态效益指标</w:t>
        <w:br/>
        <w:t>无此类指标。</w:t>
        <w:br/>
        <w:t>（4）项目满意度指标</w:t>
        <w:br/>
        <w:t>①满意度指标</w:t>
        <w:br/>
        <w:t>无此类指标。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2024年中央医疗服务与保障能力提升（公立医院综合改革）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2024年中央医疗服务与保障能力提升（公立医院综合改革）项目支出绩效评价指标体系”。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15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项目评价小组组长齐海涛：主要负责制定目标、总体协调沟通、全盘统筹、质量把关等工作；</w:t>
        <w:br/>
        <w:t>项目评价小组组员张焕华：主要负责要负责绩效评价现场督导，对评价组成员的评价检查工作提供技术指导与支持，对实效评价工作质量把关。</w:t>
        <w:br/>
        <w:t>项目评价小组组员候婕、王晓英、张德丽：主要负责负责各自分管项目的现场调研工作，完成收集整理资料、审核数据、填报绩效目标、进监控、评价内容等工作。</w:t>
        <w:br/>
        <w:t>2.组织实施	</w:t>
        <w:br/>
        <w:t>2025年3月16日-3月31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2025年4月1日-4月15日，评价小组按照绩效评价的原则和规范，对取得的资料进行审查核实，对采集的数据进行分析，按照绩效评价指标评分表逐项进行打分、分析、汇总各方评价结果。　</w:t>
        <w:br/>
        <w:t>4.撰写与提交评价报告</w:t>
        <w:br/>
        <w:t>2025年4月16日-4月20日，评价小组撰写绩效评价报告，按照新疆维吾尔自治区财政绩效管理信息系统绩效评价模块中统一格式和文本框架撰写绩效评价报告并提交审核。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秀。本项目较大程度达成年初设立的绩效目标，在实施过程中取得了良好的成效，具体表现在以下三方面：</w:t>
        <w:br/>
        <w:t>一是在项目决策方面：根据《关于印发公立医院高质量发展促进行动（2021—2025年）的通知》（国卫医发〔2021〕27号）的通知内容，2024年我单位结合专项资金下达要求，成立了工作领导小组，负责对本项目补助资金和项目实施的考核指导；</w:t>
        <w:br/>
        <w:t>二是项目管理方面：本项目以《公立医院高质量发展促进行动（2021—2025年）》为基本标准，印发了年度实施方案，明确了项目范围和内容，制定了项目的年度目标和项目考核指标体系（包括组织管理、资金管理、项目执行和项目效果），并将考核结果作为医疗服务与保障能力提升补助经费的重要依据。按照政府采购文件要求，规范2024年中央医疗服务与保障能力提升（公立医院综合改革）项目专项补助资金的管理和使用，确保项目的顺利实施。</w:t>
        <w:br/>
        <w:t>三是项目产出方面：截至2024年12月底，本项目已完成购买医疗设备数量达到1台，修缮门诊楼工程量达到4000平方米，对门诊楼及部分门窗进行了更换，将院内多年的积压杂物、废弃物进行清理，医院环境焕然一新，验收合格率达到100%，项目实际支出40万元。</w:t>
        <w:br/>
        <w:t>四是项目效益方面：通过该项目的实施，提高就诊率，保障居民身体健康，提高病人就医环境。进一步加强医疗卫生机构能力建设，更好推动公立医院综合改革。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本项目年初预算资金总额为40万元，全年预算数为40万元，全年执行数为40万元，预算执行率为100%。</w:t>
        <w:br/>
        <w:t>2024年中央医疗服务与保障能力提升（公立医院综合改革）项目支出绩效评价指标体系总体完成率为100%，项目预算执行率与100%项目支出绩效评价指标体系总体完成率之间的偏差为0%。</w:t>
        <w:br/>
        <w:t>经评价分析，项目总体实施情况较好，项目综合得分为100分，评价结果为优。实际已完成使用中央补助资金采购相关医疗设备微量元素分析仪1台，资金18.6万元，以提升妇幼保健院的医疗检查和治疗能力。为了能给患者提供更加优质安全的就医环境，我院对整个楼体外墙进行粉刷，资金21.4万元，对门诊楼及部分门窗进行了更换，将院内多年的积压杂物、废弃物进行清理，医院环境焕然一新。</w:t>
        <w:br/>
        <w:t>（三）相关评分表</w:t>
        <w:br/>
        <w:t>此次绩效评价通过绩效评价小组论证的评价指标体系及评分标准，采用因素分析法等对该项目绩效进行客观评价，本项目共设置三级指标数量19个，实现三级指标数量19个，总体完成率为100%。综合评价结论如下：</w:t>
        <w:br/>
        <w:t>项目决策类指标共设置6个，满分指标6个，得分率100%；</w:t>
        <w:br/>
        <w:t>过程管理类指标共设置5个，满分指标5个，得分率100%；</w:t>
        <w:br/>
        <w:t>项目产出类指标共设置4个，满分指标4个，得分率100%；</w:t>
        <w:br/>
        <w:t>项目成本类指标共设置2个，满分指标2个，得分率100%；</w:t>
        <w:br/>
        <w:t>项目效益类指标共设置2个，满分指标2个，得分率100%。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关于印发公立医院高质量发展促进行动（2021—2025年的通知》（国卫医发【2021】）27号文件，按照公立医院高质量发展促进行动（2021—2025年）的总体要求：以国家医学中心和国家区域医疗中心建设和设置为引领，以学科、人才队伍和信息化建设为支撑，以医疗质量、医疗服务、医学教育、临床科研、医院管理提升为重点，以公立医院高质量发展指数为标尺，促进我国公立医院医疗服务和管理能力再上新台阶。通过打造一批医疗技术顶尖、医疗质量过硬、医疗服务高效、医院管理精细、满意度较高的公立医院，推动我国公立医院整体进入高质量发展阶段。符合行业发展规划和政策要求；</w:t>
        <w:br/>
        <w:t>本项目立项符合《尼勒克县妇幼保健院配置内设机构和人员编制规定》中职责范围中的“开展与妇女儿童健康密切相关的基本医疗服务”，属于我单位履职所需；</w:t>
        <w:br/>
        <w:t>根据《财政资金直接支付申请书》，本项目资金性质为“公共财政预算”功能分类为“2100299其他公立医院支出”经济分类为“50602资本性支出（基本建设）”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本项目根据《关于提前下达2024年中央医疗服务与保障能力提升（公立医院综合改革)补助资金预算的通知》（伊州财社【2023】60号）文件要求，我单位上报《关于2024年中央医疗服务与保障能力提升（公立医院综合改革)补助请示》（伊州财社【2023】60号）文，经财政部门与卫建委和发展改革委员会审核，下发关于2024年中央医疗服务与保障能力提升（公立医院综合改革)补助请示》（伊州财社【2023】60号）批复文件，本项目正式设立。经查看，该项目立项过程产生的相关文件，符合相关要求。本项目为基础建设类项目，属于经常性项目，不涉及事前绩效评估和风险评估，已委托尼勒克县欣鼎建筑安装公司编制《房屋修缮-外墙真石漆项目可行性研究报告》。</w:t>
        <w:br/>
        <w:t>综上所述，本指标满分为3分，根据评分标准得3分，本项目立项程序规范。</w:t>
        <w:br/>
        <w:t>2.绩效目标情况分析</w:t>
        <w:br/>
        <w:t>（1）绩效目标合理性</w:t>
        <w:br/>
        <w:t>本项目已设置年度绩效目标，具体内容为“根据伊犁州财政局社保科《关于提前下达2024年中央医疗服务与保障能力提升（公立医院综合改革)补助资金预算的通知》（伊州财社【2023】60号）文件要求，购买医疗设备和门诊楼改造，进一步加强医疗卫生机构能力建设，更好推动公立医院综合改革。”；本项目实际工作内容为：截至2024年12月底，本项目已完成购买医疗设备数量达到1台，修缮门诊楼工程量达到4000平方米，验收合格率达到100%，项目实际支出40万元，通过该项目的实施，提高就诊率，保障居民身体健康，提高病人就医环境。进一步加强医疗卫生机构能力建设，更好推动公立医院综合改革。</w:t>
        <w:br/>
        <w:t>绩效目标与实际工作内容一致，两者具有相关性;本项目按照绩效目标完成了数量指标、质量指标、时效指标、成本指标，有效保障居民身体健康有效提高就医环境，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3个，二级指标5个，三级指标8个，定量指标6个，定性指标2个，指标量化率为75.00%，量化率达70.00%以上。</w:t>
        <w:br/>
        <w:t>综上所述，本指标满分为3分，根据评分标准得3分，本项目所设置绩效指标明确。</w:t>
        <w:br/>
        <w:t>3.资金投入情况分析</w:t>
        <w:br/>
        <w:t>（1）预算编制科学性</w:t>
        <w:br/>
        <w:t>本项目预算编制对各项成本和费用进行细致估算和监控，使用预算与组织的长期战略目标相匹配，通过政府采购平台详细了解价格。即预算编制较科学且经过论证；</w:t>
        <w:br/>
        <w:t>预算申请内容为够买医疗设备和门诊楼改造，进一步加强医疗卫生机构能力建设，更好推动公立医院综合改革。项目实际内容为购买医疗设备数量达到1台，修缮门诊楼工程量达到4000平方米，验收合格率达到100%，项目实际支出40万元，预算申请与《2024年中央医疗服务与保障能力提升（公立医院综合改革）项目项目实施方案》中涉及的项目内容匹配；</w:t>
        <w:br/>
        <w:t>本项目预算申请资金40万元，我单位在预算申请中严格按照单位标准和数量进行核算，其中：购置1台医疗设备成本控制数20万元，修缮门诊楼工程4000平方米，成本控制数0.005万元/平方米，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2024年中央医疗服务与保障能力提升（公立医院综合改革）项目项目资金的请示》和《2024年中央医疗服务与保障能力提升（公立医院综合改革）项目项目实施方案》为依据进行资金分配，预算资金分配依据充分。根据《《关于提前下达2024年中央医疗服务与保障能力提升（公立医院综合改革)补助资金预算的通知》（伊州财社【2023】60号）文件要求显示，本项目实际到位资金40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本项目预算资金为40万元，其中：本级财政安排资金40万元，其他资金0万元，实际到位资金40万元，资金到位率=（实际到位资金/预算资金）×100.00%=（40/40）*100.00%=100.00%。得分=资金到位率*分值=100.00%*3=3分。</w:t>
        <w:br/>
        <w:t>综上所述，本指标满分为3分，根据评分标准得3分。</w:t>
        <w:br/>
        <w:t>（2）预算执行率</w:t>
        <w:br/>
        <w:t>本项目实际支出资金40万元，预算执行率=（实际支出资金/实际到位资金）×100.00%=（40/40）*100.00%=100%。得分=预算执行率*分值=100%*5=5分。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妇幼保健院资金管理办法》，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县妇幼保健院资金管理办法》《尼勒克县妇幼保健院收支业务管理制度》《尼勒克县妇幼保健院政府采购业务管理制度》《尼勒克县妇幼保健院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县以及本单位资金管理办法执行，项目启动实施后，为了加快本项目的实施，成立了中央医疗服务与保障能力提升（公立医院综合改革)项目工作领导小组，由张焕华任组长，负责项目的组织工作；候婕任副组长，负责项目的实施工作；组员包括：王晓英、哈木莎、甫玉孜曼和马欣，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项目产出类指标由3个二级指标和4个三级指标构成，权重分28分，实际得分28分，得分率为100%。</w:t>
        <w:br/>
        <w:t>1.数量指标完成情况分析</w:t>
        <w:br/>
        <w:t>“购买医疗设备数量”指标：预期指标值为“=1台”，实际完成指标值为“1台”，指标完成率为100%。</w:t>
        <w:br/>
        <w:t>综上所述，本指标满分为5分，根据评分标准得5分。</w:t>
        <w:br/>
        <w:t>“修缮门诊楼工程量”指标：预期指标值为“&gt;=4000平方米”，实际完成指标值为“4000平方米”，指标完成率为100%。</w:t>
        <w:br/>
        <w:t>综上所述，本指标满分为3分，根据评分标准得10分。</w:t>
        <w:br/>
        <w:t>2.质量指标完成情况分析	</w:t>
        <w:br/>
        <w:t>“验收合格率”指标：预期指标值为“&gt;=95%”，实际完成指标值为“95%”，指标完成率为100%。</w:t>
        <w:br/>
        <w:t>综上所述，本指标满分为10分，根据评分标准得10分。</w:t>
        <w:br/>
        <w:t>3.时效指标完成情况分析	</w:t>
        <w:br/>
        <w:t>“资金支付及时率”指标：预期指标值为“&gt;=100%”，实际完成指标值为“100%”，指标完成率为100%。</w:t>
        <w:br/>
        <w:t>综上所述，本指标满分为10分，根据评分标准得10分。</w:t>
        <w:br/>
        <w:t>项目成本情况指标由1个二级指标和2个三级指标构成，权重分10分，实际得分21分。</w:t>
        <w:br/>
        <w:t>4.经济成本指标完成情况分析</w:t>
        <w:br/>
        <w:t>“医疗设备成本控制数”指标：预期指标值为“&lt;=20万元”，实际完成指标值为“20万元”，指标完成率为100%。</w:t>
        <w:br/>
        <w:t>综上所述，本指标满分为5分，根据评分标准得5分。</w:t>
        <w:br/>
        <w:t>“修缮门诊楼工程成本控制数”指标：预期指标值为“&lt;=0.005万元/平方米”，实际完成指标值为“0.005万元/平方米”，指标完成率为100%。</w:t>
        <w:br/>
        <w:t>综上所述，本指标满分为5分，根据评分标准得5分。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项目效益类指标由1个二级指标和2个三级指标构成，权重分22分，实际得分22分。</w:t>
        <w:br/>
        <w:t>1.社会效益完成情况分析</w:t>
        <w:br/>
        <w:t>“提高就诊率，保障居民身体健康”指标：预期指标值为“有效保障”，实际完成指标值为“基本达成目标”，指标完成率为100%。</w:t>
        <w:br/>
        <w:t>综上所述，本指标满分为12分，根据评分标准得12分。</w:t>
        <w:br/>
        <w:t>“提高病人就医环境”指标：预期指标值为“有效提高”，实际完成指标值为“基本达成目标”，指标完成率为100%。</w:t>
        <w:br/>
        <w:t>综上所述，本指标满分为10分，根据评分标准得10分。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广泛收集内部历史数据（如过往收支、成本、业务量等），建立数据同意的数据管理平台，为预算编制提供准确、及时的数据基础。在预算编制过程中，通过听证会、民意调查等方式，广泛征求社会公众意见，提高预算透明度和公共资源配置的合理性，使预算更符合民生需求。建立“预算编制有目标、预算执行有监控、预算完成有评价、评价结果有应用”的全过程绩效预算管理机制，将预算资金分配与项目绩效目标挂钩，提高财政资金使用效益。</w:t>
        <w:br/>
        <w:t>（二）存在的问题及原因分析</w:t>
        <w:br/>
        <w:t>1.由于基础设施的滞后，得不到及时改善，不能满足当地居民需求，使本地病源严重流失，病源多流向上级医院。因此存在着群众看病难、看病贵的问题。</w:t>
        <w:br/>
        <w:t>2.实行基本药物制度和药品零差价销售，惠及百姓。由于药品配送不及时，一些药品的短缺，造成临床用药不能满足群众需求，老百姓有怨言，医患关系不协调。</w:t>
        <w:br/>
        <w:t>（三）下一步改进措施</w:t>
        <w:br/>
        <w:t>1.加大健康教育宣传力度，提高全民素质，以达到少生病、不生病。加大资金投入，改善配套设施，为群众提供较好的医疗卫生环境。</w:t>
        <w:br/>
        <w:t>2.扩大基本药物范围，以满足广大群众的用药需求。上级部门做好采购药物配送协调工作，保证药物及时供给。</w:t>
        <w:br/>
        <w:t>3.加强学习。进一步明确如何参照考核体系，科学合理设定绩效目标，充分发挥预算绩效管理工作效用。</w:t>
        <w:br/>
        <w:t>4.每年根据工作任务完成进度，准备相应的资料，各相关部门及时沟通，提高绩效评价工作质量。</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1.进一步加强对绩效管理工作的组织领导，提高对绩效管理工作重要性的认识，总结经验查找问题。</w:t>
        <w:br/>
        <w:t>2.医务人员的业务水平有待提高，学习自觉性、积极主动性不足。需进一步完善质量控制体系，并运用到工作中的每个流程中。</w:t>
        <w:br/>
        <w:t>3、坚持以人民健康为中心，强化公立医院主体地位和公益属性，坚持医防融合、平急结合、中西医并重，以优质医疗资源扩容和区域均衡布局为重点，加强体系创新、技术创新、模式创新、管理创新，不断向建立现代医院高质量发展。公立医院发展方式从规模扩张转向提质增效，运行模式从粗放管理转向精细化管理，资源配置从注重物质要素转向更加注重人才技术要素，为更好提供优质高效医疗卫生服务。</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