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ascii="宋体" w:hAnsi="宋体" w:eastAsia="宋体" w:cs="Arial"/>
          <w:b/>
          <w:bCs/>
          <w:color w:val="auto"/>
          <w:sz w:val="36"/>
          <w:szCs w:val="36"/>
        </w:rPr>
      </w:pPr>
    </w:p>
    <w:p>
      <w:pPr>
        <w:ind w:firstLine="0" w:firstLineChars="0"/>
        <w:jc w:val="center"/>
        <w:rPr>
          <w:rFonts w:ascii="宋体" w:hAnsi="宋体" w:eastAsia="宋体" w:cs="Arial"/>
          <w:b/>
          <w:bCs/>
          <w:color w:val="auto"/>
          <w:sz w:val="36"/>
          <w:szCs w:val="36"/>
        </w:rPr>
      </w:pPr>
    </w:p>
    <w:p>
      <w:pPr>
        <w:ind w:firstLine="0" w:firstLineChars="0"/>
        <w:jc w:val="center"/>
        <w:rPr>
          <w:rFonts w:ascii="宋体" w:hAnsi="宋体" w:eastAsia="宋体" w:cs="Arial"/>
          <w:b/>
          <w:bCs/>
          <w:color w:val="auto"/>
          <w:sz w:val="36"/>
          <w:szCs w:val="36"/>
        </w:rPr>
      </w:pPr>
    </w:p>
    <w:p>
      <w:pPr>
        <w:spacing w:line="240" w:lineRule="atLeast"/>
        <w:ind w:firstLine="0" w:firstLineChars="0"/>
        <w:jc w:val="center"/>
        <w:outlineLvl w:val="0"/>
        <w:rPr>
          <w:rFonts w:hint="eastAsia" w:ascii="黑体" w:hAnsi="黑体" w:eastAsia="黑体" w:cs="黑体"/>
          <w:b/>
          <w:bCs/>
          <w:color w:val="auto"/>
          <w:sz w:val="36"/>
          <w:szCs w:val="36"/>
          <w:lang w:eastAsia="zh-Hans"/>
        </w:rPr>
      </w:pPr>
      <w:r>
        <w:rPr>
          <w:rFonts w:hint="eastAsia" w:ascii="黑体" w:hAnsi="黑体" w:eastAsia="黑体" w:cs="黑体"/>
          <w:b/>
          <w:bCs/>
          <w:color w:val="auto"/>
          <w:sz w:val="36"/>
          <w:szCs w:val="36"/>
          <w:lang w:eastAsia="zh-CN"/>
        </w:rPr>
        <w:t>尼勒克县林业监测预警中心</w:t>
      </w:r>
      <w:r>
        <w:rPr>
          <w:rFonts w:hint="eastAsia" w:ascii="黑体" w:hAnsi="黑体" w:eastAsia="黑体" w:cs="黑体"/>
          <w:b/>
          <w:bCs/>
          <w:color w:val="auto"/>
          <w:sz w:val="36"/>
          <w:szCs w:val="36"/>
          <w:lang w:eastAsia="zh-Hans"/>
        </w:rPr>
        <w:t>单位</w:t>
      </w:r>
    </w:p>
    <w:p>
      <w:pPr>
        <w:spacing w:line="240" w:lineRule="atLeast"/>
        <w:ind w:firstLine="0" w:firstLineChars="0"/>
        <w:jc w:val="center"/>
        <w:outlineLvl w:val="0"/>
        <w:rPr>
          <w:rFonts w:ascii="黑体" w:hAnsi="黑体" w:eastAsia="黑体" w:cs="黑体"/>
          <w:b/>
          <w:bCs/>
          <w:color w:val="auto"/>
          <w:sz w:val="36"/>
          <w:szCs w:val="36"/>
          <w:lang w:eastAsia="zh-Hans"/>
        </w:rPr>
      </w:pPr>
      <w:r>
        <w:rPr>
          <w:rFonts w:hint="eastAsia" w:ascii="黑体" w:hAnsi="黑体" w:eastAsia="黑体" w:cs="黑体"/>
          <w:b/>
          <w:bCs/>
          <w:color w:val="auto"/>
          <w:sz w:val="36"/>
          <w:szCs w:val="36"/>
        </w:rPr>
        <w:t>项目支出</w:t>
      </w:r>
      <w:r>
        <w:rPr>
          <w:rFonts w:hint="eastAsia" w:ascii="黑体" w:hAnsi="黑体" w:eastAsia="黑体" w:cs="黑体"/>
          <w:b/>
          <w:bCs/>
          <w:color w:val="auto"/>
          <w:sz w:val="36"/>
          <w:szCs w:val="36"/>
          <w:lang w:eastAsia="zh-Hans"/>
        </w:rPr>
        <w:t>绩效评价报告</w:t>
      </w:r>
    </w:p>
    <w:p>
      <w:pPr>
        <w:spacing w:line="240" w:lineRule="atLeast"/>
        <w:ind w:firstLine="0" w:firstLineChars="0"/>
        <w:jc w:val="center"/>
        <w:rPr>
          <w:rFonts w:ascii="宋体" w:hAnsi="宋体" w:eastAsia="宋体" w:cs="Arial"/>
          <w:b/>
          <w:bCs/>
          <w:color w:val="auto"/>
          <w:sz w:val="36"/>
          <w:szCs w:val="36"/>
        </w:rPr>
      </w:pPr>
    </w:p>
    <w:p>
      <w:pPr>
        <w:spacing w:line="240" w:lineRule="atLeast"/>
        <w:ind w:firstLine="0" w:firstLineChars="0"/>
        <w:jc w:val="center"/>
        <w:rPr>
          <w:rFonts w:ascii="宋体" w:hAnsi="宋体" w:eastAsia="宋体" w:cs="Arial"/>
          <w:b/>
          <w:bCs/>
          <w:color w:val="auto"/>
          <w:sz w:val="36"/>
          <w:szCs w:val="36"/>
        </w:rPr>
      </w:pPr>
    </w:p>
    <w:p>
      <w:pPr>
        <w:spacing w:line="240" w:lineRule="atLeast"/>
        <w:ind w:firstLine="0" w:firstLineChars="0"/>
        <w:jc w:val="center"/>
        <w:rPr>
          <w:rFonts w:ascii="宋体" w:hAnsi="宋体" w:eastAsia="宋体" w:cs="Arial"/>
          <w:b/>
          <w:bCs/>
          <w:color w:val="auto"/>
          <w:sz w:val="36"/>
          <w:szCs w:val="36"/>
        </w:rPr>
      </w:pPr>
    </w:p>
    <w:p>
      <w:pPr>
        <w:spacing w:line="240" w:lineRule="atLeast"/>
        <w:ind w:firstLine="0" w:firstLineChars="0"/>
        <w:jc w:val="center"/>
        <w:rPr>
          <w:rFonts w:ascii="宋体" w:hAnsi="宋体" w:eastAsia="宋体" w:cs="Arial"/>
          <w:b/>
          <w:bCs/>
          <w:color w:val="auto"/>
          <w:sz w:val="36"/>
          <w:szCs w:val="36"/>
        </w:rPr>
      </w:pPr>
    </w:p>
    <w:p>
      <w:pPr>
        <w:spacing w:line="240" w:lineRule="atLeast"/>
        <w:ind w:firstLine="0" w:firstLineChars="0"/>
        <w:jc w:val="center"/>
        <w:rPr>
          <w:rFonts w:ascii="宋体" w:hAnsi="宋体" w:eastAsia="宋体" w:cs="Arial"/>
          <w:b/>
          <w:bCs/>
          <w:color w:val="auto"/>
          <w:sz w:val="36"/>
          <w:szCs w:val="36"/>
        </w:rPr>
      </w:pPr>
    </w:p>
    <w:p>
      <w:pPr>
        <w:ind w:firstLine="560"/>
        <w:rPr>
          <w:color w:val="auto"/>
        </w:rPr>
      </w:pPr>
    </w:p>
    <w:p>
      <w:pPr>
        <w:ind w:firstLine="560"/>
        <w:rPr>
          <w:color w:val="auto"/>
        </w:rPr>
      </w:pPr>
    </w:p>
    <w:p>
      <w:pPr>
        <w:ind w:firstLine="560"/>
        <w:rPr>
          <w:color w:val="auto"/>
        </w:rPr>
      </w:pPr>
    </w:p>
    <w:p>
      <w:pPr>
        <w:ind w:firstLine="0" w:firstLineChars="0"/>
        <w:rPr>
          <w:color w:val="auto"/>
        </w:rPr>
      </w:pP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center"/>
        <w:textAlignment w:val="auto"/>
        <w:rPr>
          <w:rFonts w:hint="default" w:ascii="黑体" w:hAnsi="Times New Roman" w:eastAsia="黑体"/>
          <w:b/>
          <w:color w:val="auto"/>
          <w:sz w:val="30"/>
          <w:szCs w:val="30"/>
          <w:lang w:val="en-US" w:eastAsia="zh-CN"/>
        </w:rPr>
      </w:pPr>
      <w:r>
        <w:rPr>
          <w:rFonts w:hint="eastAsia" w:ascii="黑体" w:hAnsi="Times New Roman" w:eastAsia="黑体"/>
          <w:b/>
          <w:color w:val="auto"/>
          <w:sz w:val="30"/>
          <w:szCs w:val="30"/>
        </w:rPr>
        <w:t>项目名称：</w:t>
      </w:r>
      <w:r>
        <w:rPr>
          <w:rFonts w:hint="default" w:ascii="黑体" w:hAnsi="Times New Roman" w:eastAsia="黑体"/>
          <w:b/>
          <w:color w:val="auto"/>
          <w:sz w:val="30"/>
          <w:szCs w:val="30"/>
          <w:lang w:val="en-US" w:eastAsia="zh-CN"/>
        </w:rPr>
        <w:t>202</w:t>
      </w:r>
      <w:r>
        <w:rPr>
          <w:rFonts w:hint="eastAsia" w:ascii="黑体" w:hAnsi="Times New Roman" w:eastAsia="黑体"/>
          <w:b/>
          <w:color w:val="auto"/>
          <w:sz w:val="30"/>
          <w:szCs w:val="30"/>
          <w:lang w:val="en-US" w:eastAsia="zh-CN"/>
        </w:rPr>
        <w:t>4</w:t>
      </w:r>
      <w:r>
        <w:rPr>
          <w:rFonts w:hint="default" w:ascii="黑体" w:hAnsi="Times New Roman" w:eastAsia="黑体"/>
          <w:b/>
          <w:color w:val="auto"/>
          <w:sz w:val="30"/>
          <w:szCs w:val="30"/>
          <w:lang w:val="en-US" w:eastAsia="zh-CN"/>
        </w:rPr>
        <w:t>年中央</w:t>
      </w:r>
      <w:r>
        <w:rPr>
          <w:rFonts w:hint="eastAsia" w:ascii="黑体" w:hAnsi="Times New Roman" w:eastAsia="黑体"/>
          <w:b/>
          <w:color w:val="auto"/>
          <w:sz w:val="30"/>
          <w:szCs w:val="30"/>
          <w:lang w:val="en-US" w:eastAsia="zh-CN"/>
        </w:rPr>
        <w:t>林业草原生态保护修复资金生态护林员</w:t>
      </w:r>
      <w:r>
        <w:rPr>
          <w:rFonts w:hint="default" w:ascii="黑体" w:hAnsi="Times New Roman" w:eastAsia="黑体"/>
          <w:b/>
          <w:color w:val="auto"/>
          <w:sz w:val="30"/>
          <w:szCs w:val="30"/>
          <w:lang w:val="en-US" w:eastAsia="zh-CN"/>
        </w:rPr>
        <w:t>补助资金</w:t>
      </w:r>
    </w:p>
    <w:p>
      <w:pPr>
        <w:spacing w:line="360" w:lineRule="auto"/>
        <w:ind w:firstLine="0" w:firstLineChars="0"/>
        <w:jc w:val="left"/>
        <w:rPr>
          <w:rFonts w:hint="eastAsia" w:ascii="黑体" w:hAnsi="Times New Roman" w:eastAsia="黑体"/>
          <w:b/>
          <w:color w:val="auto"/>
          <w:sz w:val="30"/>
          <w:szCs w:val="30"/>
          <w:lang w:eastAsia="zh-CN"/>
        </w:rPr>
      </w:pPr>
      <w:r>
        <w:rPr>
          <w:rFonts w:hint="eastAsia" w:ascii="黑体" w:hAnsi="Times New Roman" w:eastAsia="黑体"/>
          <w:b/>
          <w:color w:val="auto"/>
          <w:sz w:val="30"/>
          <w:szCs w:val="30"/>
        </w:rPr>
        <w:t>实施单位：</w:t>
      </w:r>
      <w:r>
        <w:rPr>
          <w:rFonts w:hint="eastAsia" w:ascii="黑体" w:hAnsi="Times New Roman" w:eastAsia="黑体"/>
          <w:b/>
          <w:color w:val="auto"/>
          <w:sz w:val="30"/>
          <w:szCs w:val="30"/>
          <w:lang w:eastAsia="zh-CN"/>
        </w:rPr>
        <w:t>尼勒克县林业监测预警中心</w:t>
      </w:r>
    </w:p>
    <w:p>
      <w:pPr>
        <w:spacing w:line="360" w:lineRule="auto"/>
        <w:ind w:firstLine="0" w:firstLineChars="0"/>
        <w:jc w:val="left"/>
        <w:rPr>
          <w:rFonts w:hint="eastAsia" w:ascii="黑体" w:hAnsi="Times New Roman" w:eastAsia="黑体"/>
          <w:b/>
          <w:color w:val="auto"/>
          <w:sz w:val="30"/>
          <w:szCs w:val="30"/>
          <w:lang w:eastAsia="zh-CN"/>
        </w:rPr>
      </w:pPr>
      <w:r>
        <w:rPr>
          <w:rFonts w:hint="eastAsia" w:ascii="黑体" w:hAnsi="Times New Roman" w:eastAsia="黑体"/>
          <w:b/>
          <w:color w:val="auto"/>
          <w:sz w:val="30"/>
          <w:szCs w:val="30"/>
        </w:rPr>
        <w:t>主管部门：</w:t>
      </w:r>
      <w:r>
        <w:rPr>
          <w:rFonts w:hint="eastAsia" w:ascii="黑体" w:hAnsi="Times New Roman" w:eastAsia="黑体"/>
          <w:b/>
          <w:color w:val="auto"/>
          <w:sz w:val="30"/>
          <w:szCs w:val="30"/>
          <w:lang w:eastAsia="zh-CN"/>
        </w:rPr>
        <w:t>尼勒克县林业和草原局</w:t>
      </w:r>
    </w:p>
    <w:p>
      <w:pPr>
        <w:spacing w:line="360" w:lineRule="auto"/>
        <w:ind w:firstLine="0" w:firstLineChars="0"/>
        <w:jc w:val="left"/>
        <w:rPr>
          <w:rFonts w:hint="eastAsia" w:ascii="黑体" w:hAnsi="Times New Roman" w:eastAsia="黑体"/>
          <w:b/>
          <w:color w:val="auto"/>
          <w:sz w:val="30"/>
          <w:szCs w:val="30"/>
          <w:lang w:eastAsia="zh-CN"/>
        </w:rPr>
      </w:pPr>
      <w:r>
        <w:rPr>
          <w:rFonts w:hint="eastAsia" w:ascii="黑体" w:hAnsi="Times New Roman" w:eastAsia="黑体"/>
          <w:b/>
          <w:color w:val="auto"/>
          <w:sz w:val="30"/>
          <w:szCs w:val="30"/>
        </w:rPr>
        <w:t>项目负责人：</w:t>
      </w:r>
      <w:r>
        <w:rPr>
          <w:rFonts w:hint="eastAsia" w:ascii="黑体" w:hAnsi="Times New Roman" w:eastAsia="黑体"/>
          <w:b/>
          <w:color w:val="auto"/>
          <w:sz w:val="30"/>
          <w:szCs w:val="30"/>
          <w:lang w:eastAsia="zh-CN"/>
        </w:rPr>
        <w:t>马鹏志</w:t>
      </w:r>
    </w:p>
    <w:p>
      <w:pPr>
        <w:spacing w:line="360" w:lineRule="auto"/>
        <w:ind w:firstLine="0" w:firstLineChars="0"/>
        <w:jc w:val="left"/>
        <w:rPr>
          <w:b/>
          <w:bCs/>
          <w:color w:val="auto"/>
          <w:sz w:val="32"/>
          <w:szCs w:val="28"/>
        </w:rPr>
      </w:pPr>
      <w:r>
        <w:rPr>
          <w:rFonts w:hint="eastAsia" w:ascii="黑体" w:hAnsi="Times New Roman" w:eastAsia="黑体"/>
          <w:b/>
          <w:color w:val="auto"/>
          <w:sz w:val="30"/>
          <w:szCs w:val="30"/>
        </w:rPr>
        <w:t>填报时间：</w:t>
      </w:r>
      <w:r>
        <w:rPr>
          <w:rFonts w:hint="eastAsia" w:ascii="黑体" w:hAnsi="Times New Roman" w:eastAsia="黑体"/>
          <w:b/>
          <w:color w:val="auto"/>
          <w:sz w:val="30"/>
          <w:szCs w:val="30"/>
          <w:lang w:val="en-US" w:eastAsia="zh-CN"/>
        </w:rPr>
        <w:t>2025年4月22日</w:t>
      </w:r>
    </w:p>
    <w:p>
      <w:pPr>
        <w:pStyle w:val="4"/>
        <w:ind w:firstLine="643"/>
        <w:rPr>
          <w:rFonts w:hint="eastAsia"/>
          <w:color w:val="auto"/>
        </w:rPr>
        <w:sectPr>
          <w:headerReference r:id="rId5" w:type="first"/>
          <w:footerReference r:id="rId8" w:type="first"/>
          <w:headerReference r:id="rId3" w:type="default"/>
          <w:footerReference r:id="rId6" w:type="default"/>
          <w:headerReference r:id="rId4" w:type="even"/>
          <w:footerReference r:id="rId7" w:type="even"/>
          <w:pgSz w:w="11906" w:h="16838"/>
          <w:pgMar w:top="1928" w:right="1531" w:bottom="1701" w:left="1531" w:header="737" w:footer="851" w:gutter="0"/>
          <w:pgNumType w:start="1"/>
          <w:cols w:space="720" w:num="1"/>
          <w:docGrid w:type="lines" w:linePitch="408" w:charSpace="0"/>
        </w:sectPr>
      </w:pPr>
    </w:p>
    <w:p>
      <w:pPr>
        <w:pStyle w:val="4"/>
        <w:ind w:firstLine="643"/>
        <w:rPr>
          <w:color w:val="auto"/>
        </w:rPr>
      </w:pPr>
      <w:r>
        <w:rPr>
          <w:rFonts w:hint="eastAsia"/>
          <w:color w:val="auto"/>
        </w:rPr>
        <w:t>一、基本情况</w:t>
      </w:r>
    </w:p>
    <w:p>
      <w:pPr>
        <w:pStyle w:val="5"/>
        <w:ind w:firstLine="643"/>
        <w:rPr>
          <w:color w:val="auto"/>
        </w:rPr>
      </w:pPr>
      <w:r>
        <w:rPr>
          <w:rFonts w:hint="eastAsia"/>
          <w:color w:val="auto"/>
        </w:rPr>
        <w:t>（一）项目概况</w:t>
      </w:r>
    </w:p>
    <w:p>
      <w:pPr>
        <w:pStyle w:val="6"/>
        <w:ind w:firstLine="562"/>
        <w:rPr>
          <w:color w:val="auto"/>
        </w:rPr>
      </w:pPr>
      <w:r>
        <w:rPr>
          <w:rFonts w:hint="eastAsia"/>
          <w:color w:val="auto"/>
        </w:rPr>
        <w:t>1.项目背景</w:t>
      </w:r>
    </w:p>
    <w:p>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ind w:firstLine="840" w:firstLineChars="300"/>
        <w:textAlignment w:val="auto"/>
        <w:rPr>
          <w:rFonts w:hint="eastAsia" w:ascii="宋体" w:hAnsi="宋体" w:cs="宋体"/>
          <w:b w:val="0"/>
          <w:bCs w:val="0"/>
          <w:color w:val="auto"/>
          <w:sz w:val="28"/>
          <w:szCs w:val="28"/>
          <w:lang w:val="en-US" w:eastAsia="zh-CN"/>
        </w:rPr>
      </w:pPr>
      <w:r>
        <w:rPr>
          <w:rFonts w:hint="eastAsia" w:ascii="仿宋_GB2312"/>
          <w:b w:val="0"/>
          <w:bCs w:val="0"/>
          <w:color w:val="auto"/>
          <w:sz w:val="28"/>
          <w:szCs w:val="28"/>
          <w:lang w:val="en-US" w:eastAsia="zh-CN"/>
        </w:rPr>
        <w:t>为贯彻习近平总书记关于“让有劳动技能的贫困人口就地转成护林员等生态保护人员”的重要指示，进一步加强生态护林员选聘管理工作，自治区林业和草原局、财政厅、扶贫开发办联合关于</w:t>
      </w:r>
      <w:r>
        <w:rPr>
          <w:rFonts w:hint="eastAsia"/>
          <w:b w:val="0"/>
          <w:bCs w:val="0"/>
          <w:color w:val="auto"/>
          <w:sz w:val="28"/>
          <w:szCs w:val="28"/>
          <w:lang w:val="en-US" w:eastAsia="zh-CN"/>
        </w:rPr>
        <w:t>印发</w:t>
      </w:r>
      <w:r>
        <w:rPr>
          <w:rFonts w:hint="eastAsia" w:ascii="仿宋_GB2312"/>
          <w:b w:val="0"/>
          <w:bCs w:val="0"/>
          <w:color w:val="auto"/>
          <w:sz w:val="28"/>
          <w:szCs w:val="28"/>
          <w:lang w:val="en-US" w:eastAsia="zh-CN"/>
        </w:rPr>
        <w:t>《</w:t>
      </w:r>
      <w:r>
        <w:rPr>
          <w:rFonts w:hint="eastAsia"/>
          <w:b w:val="0"/>
          <w:bCs w:val="0"/>
          <w:color w:val="auto"/>
          <w:sz w:val="28"/>
          <w:szCs w:val="28"/>
          <w:lang w:val="en-US" w:eastAsia="zh-CN"/>
        </w:rPr>
        <w:t>新疆维吾尔自治区建档立卡贫困户生态护林员管理实施细则</w:t>
      </w:r>
      <w:r>
        <w:rPr>
          <w:rFonts w:hint="eastAsia" w:ascii="仿宋_GB2312"/>
          <w:b w:val="0"/>
          <w:bCs w:val="0"/>
          <w:color w:val="auto"/>
          <w:sz w:val="28"/>
          <w:szCs w:val="28"/>
          <w:lang w:val="en-US" w:eastAsia="zh-CN"/>
        </w:rPr>
        <w:t>》</w:t>
      </w:r>
      <w:r>
        <w:rPr>
          <w:rFonts w:hint="eastAsia"/>
          <w:b w:val="0"/>
          <w:bCs w:val="0"/>
          <w:color w:val="auto"/>
          <w:sz w:val="28"/>
          <w:szCs w:val="28"/>
          <w:lang w:val="en-US" w:eastAsia="zh-CN"/>
        </w:rPr>
        <w:t>的通知</w:t>
      </w:r>
      <w:r>
        <w:rPr>
          <w:rFonts w:hint="eastAsia" w:ascii="仿宋_GB2312"/>
          <w:b w:val="0"/>
          <w:bCs w:val="0"/>
          <w:color w:val="auto"/>
          <w:sz w:val="28"/>
          <w:szCs w:val="28"/>
          <w:lang w:val="en-US" w:eastAsia="zh-CN"/>
        </w:rPr>
        <w:t>（新林</w:t>
      </w:r>
      <w:r>
        <w:rPr>
          <w:rFonts w:hint="eastAsia"/>
          <w:b w:val="0"/>
          <w:bCs w:val="0"/>
          <w:color w:val="auto"/>
          <w:sz w:val="28"/>
          <w:szCs w:val="28"/>
          <w:lang w:val="en-US" w:eastAsia="zh-CN"/>
        </w:rPr>
        <w:t>规</w:t>
      </w:r>
      <w:r>
        <w:rPr>
          <w:rFonts w:hint="eastAsia" w:ascii="仿宋_GB2312"/>
          <w:b w:val="0"/>
          <w:bCs w:val="0"/>
          <w:color w:val="auto"/>
          <w:sz w:val="28"/>
          <w:szCs w:val="28"/>
          <w:lang w:val="en-US" w:eastAsia="zh-CN"/>
        </w:rPr>
        <w:t>发[2020]7</w:t>
      </w:r>
      <w:r>
        <w:rPr>
          <w:rFonts w:hint="eastAsia"/>
          <w:b w:val="0"/>
          <w:bCs w:val="0"/>
          <w:color w:val="auto"/>
          <w:sz w:val="28"/>
          <w:szCs w:val="28"/>
          <w:lang w:val="en-US" w:eastAsia="zh-CN"/>
        </w:rPr>
        <w:t>6</w:t>
      </w:r>
      <w:r>
        <w:rPr>
          <w:rFonts w:hint="eastAsia" w:ascii="仿宋_GB2312"/>
          <w:b w:val="0"/>
          <w:bCs w:val="0"/>
          <w:color w:val="auto"/>
          <w:sz w:val="28"/>
          <w:szCs w:val="28"/>
          <w:lang w:val="en-US" w:eastAsia="zh-CN"/>
        </w:rPr>
        <w:t>号）文件精神，尼勒克县林业和草原局依据本县实际情况，选聘生态护林员</w:t>
      </w:r>
      <w:r>
        <w:rPr>
          <w:rFonts w:hint="eastAsia"/>
          <w:b w:val="0"/>
          <w:bCs w:val="0"/>
          <w:color w:val="auto"/>
          <w:sz w:val="28"/>
          <w:szCs w:val="28"/>
          <w:lang w:val="en-US" w:eastAsia="zh-CN"/>
        </w:rPr>
        <w:t>449</w:t>
      </w:r>
      <w:r>
        <w:rPr>
          <w:rFonts w:hint="eastAsia" w:ascii="仿宋_GB2312"/>
          <w:b w:val="0"/>
          <w:bCs w:val="0"/>
          <w:color w:val="auto"/>
          <w:sz w:val="28"/>
          <w:szCs w:val="28"/>
          <w:lang w:val="en-US" w:eastAsia="zh-CN"/>
        </w:rPr>
        <w:t>人，对全县林木进行管护</w:t>
      </w:r>
      <w:r>
        <w:rPr>
          <w:rFonts w:hint="eastAsia"/>
          <w:b w:val="0"/>
          <w:bCs w:val="0"/>
          <w:color w:val="auto"/>
          <w:sz w:val="28"/>
          <w:szCs w:val="28"/>
          <w:lang w:val="en-US" w:eastAsia="zh-CN"/>
        </w:rPr>
        <w:t>，</w:t>
      </w:r>
      <w:r>
        <w:rPr>
          <w:rFonts w:hint="eastAsia" w:ascii="仿宋_GB2312" w:eastAsia="仿宋_GB2312" w:cs="Times New Roman"/>
          <w:color w:val="auto"/>
          <w:sz w:val="28"/>
          <w:szCs w:val="28"/>
          <w:lang w:val="en-US" w:eastAsia="zh-CN"/>
        </w:rPr>
        <w:t>并随着生态保护意识增强，森林、草原、等自然资源的保护成为重要任务，通过选聘（选聘）生态护林员对这些资源进行保护，在林草产业巩固脱贫成果中起到明显的效果。</w:t>
      </w:r>
    </w:p>
    <w:p>
      <w:pPr>
        <w:pStyle w:val="6"/>
        <w:ind w:left="0" w:leftChars="0" w:firstLine="0" w:firstLineChars="0"/>
        <w:jc w:val="left"/>
        <w:rPr>
          <w:color w:val="auto"/>
        </w:rPr>
      </w:pPr>
      <w:r>
        <w:rPr>
          <w:rFonts w:hint="eastAsia"/>
          <w:color w:val="auto"/>
        </w:rPr>
        <w:t>2.主要内容</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0" w:firstLineChars="0"/>
        <w:jc w:val="left"/>
        <w:textAlignment w:val="auto"/>
        <w:rPr>
          <w:rFonts w:hint="default" w:ascii="仿宋_GB2312" w:eastAsia="仿宋_GB2312" w:cs="Times New Roman"/>
          <w:color w:val="auto"/>
          <w:sz w:val="28"/>
          <w:szCs w:val="28"/>
          <w:lang w:val="en-US" w:eastAsia="zh-CN"/>
        </w:rPr>
      </w:pPr>
      <w:r>
        <w:rPr>
          <w:rFonts w:hint="eastAsia"/>
          <w:color w:val="auto"/>
          <w:sz w:val="28"/>
          <w:szCs w:val="28"/>
        </w:rPr>
        <w:t>（1）项目名称：</w:t>
      </w:r>
      <w:r>
        <w:rPr>
          <w:rFonts w:hint="default" w:ascii="仿宋_GB2312" w:eastAsia="仿宋_GB2312" w:cs="Times New Roman"/>
          <w:color w:val="auto"/>
          <w:sz w:val="28"/>
          <w:szCs w:val="28"/>
          <w:lang w:val="en-US" w:eastAsia="zh-CN"/>
        </w:rPr>
        <w:t>202</w:t>
      </w:r>
      <w:r>
        <w:rPr>
          <w:rFonts w:hint="eastAsia" w:ascii="仿宋_GB2312" w:eastAsia="仿宋_GB2312" w:cs="Times New Roman"/>
          <w:color w:val="auto"/>
          <w:sz w:val="28"/>
          <w:szCs w:val="28"/>
          <w:lang w:val="en-US" w:eastAsia="zh-CN"/>
        </w:rPr>
        <w:t>4</w:t>
      </w:r>
      <w:r>
        <w:rPr>
          <w:rFonts w:hint="default" w:ascii="仿宋_GB2312" w:eastAsia="仿宋_GB2312" w:cs="Times New Roman"/>
          <w:color w:val="auto"/>
          <w:sz w:val="28"/>
          <w:szCs w:val="28"/>
          <w:lang w:val="en-US" w:eastAsia="zh-CN"/>
        </w:rPr>
        <w:t>年中央</w:t>
      </w:r>
      <w:r>
        <w:rPr>
          <w:rFonts w:hint="eastAsia" w:ascii="仿宋_GB2312" w:eastAsia="仿宋_GB2312" w:cs="Times New Roman"/>
          <w:color w:val="auto"/>
          <w:sz w:val="28"/>
          <w:szCs w:val="28"/>
          <w:lang w:val="en-US" w:eastAsia="zh-CN"/>
        </w:rPr>
        <w:t>林业草原生态保护修复资金生态护林员</w:t>
      </w:r>
      <w:r>
        <w:rPr>
          <w:rFonts w:hint="default" w:ascii="仿宋_GB2312" w:eastAsia="仿宋_GB2312" w:cs="Times New Roman"/>
          <w:color w:val="auto"/>
          <w:sz w:val="28"/>
          <w:szCs w:val="28"/>
          <w:lang w:val="en-US" w:eastAsia="zh-CN"/>
        </w:rPr>
        <w:t>补助资金</w:t>
      </w:r>
      <w:r>
        <w:rPr>
          <w:rFonts w:hint="eastAsia" w:cs="Times New Roman"/>
          <w:color w:val="auto"/>
          <w:sz w:val="28"/>
          <w:szCs w:val="28"/>
          <w:lang w:val="en-US" w:eastAsia="zh-CN"/>
        </w:rPr>
        <w:t>项目</w:t>
      </w:r>
    </w:p>
    <w:p>
      <w:pPr>
        <w:ind w:left="0" w:leftChars="0" w:firstLine="0" w:firstLineChars="0"/>
        <w:rPr>
          <w:rFonts w:hint="eastAsia" w:ascii="仿宋_GB2312" w:eastAsia="仿宋_GB2312" w:cs="Times New Roman"/>
          <w:color w:val="auto"/>
          <w:sz w:val="28"/>
          <w:szCs w:val="28"/>
          <w:lang w:val="en-US" w:eastAsia="zh-CN"/>
        </w:rPr>
      </w:pPr>
      <w:r>
        <w:rPr>
          <w:rFonts w:hint="eastAsia"/>
          <w:color w:val="auto"/>
          <w:sz w:val="28"/>
          <w:szCs w:val="28"/>
        </w:rPr>
        <w:t>（2）项目主要内容：主要内容：</w:t>
      </w:r>
      <w:r>
        <w:rPr>
          <w:rFonts w:hint="eastAsia" w:ascii="仿宋_GB2312" w:hAnsi="仿宋_GB2312" w:cs="仿宋_GB2312"/>
          <w:bCs/>
          <w:color w:val="auto"/>
          <w:sz w:val="28"/>
          <w:szCs w:val="28"/>
        </w:rPr>
        <w:t>202</w:t>
      </w:r>
      <w:r>
        <w:rPr>
          <w:rFonts w:hint="eastAsia" w:cs="仿宋_GB2312"/>
          <w:bCs/>
          <w:color w:val="auto"/>
          <w:sz w:val="28"/>
          <w:szCs w:val="28"/>
          <w:lang w:val="en-US" w:eastAsia="zh-CN"/>
        </w:rPr>
        <w:t>4</w:t>
      </w:r>
      <w:r>
        <w:rPr>
          <w:rFonts w:hint="eastAsia" w:ascii="仿宋_GB2312" w:hAnsi="仿宋_GB2312" w:cs="仿宋_GB2312"/>
          <w:bCs/>
          <w:color w:val="auto"/>
          <w:sz w:val="28"/>
          <w:szCs w:val="28"/>
        </w:rPr>
        <w:t>年度选聘(续聘)</w:t>
      </w:r>
      <w:r>
        <w:rPr>
          <w:rFonts w:hint="eastAsia" w:cs="仿宋_GB2312"/>
          <w:bCs/>
          <w:color w:val="auto"/>
          <w:sz w:val="28"/>
          <w:szCs w:val="28"/>
          <w:lang w:val="en-US" w:eastAsia="zh-CN"/>
        </w:rPr>
        <w:t>449</w:t>
      </w:r>
      <w:r>
        <w:rPr>
          <w:rFonts w:hint="eastAsia" w:ascii="仿宋_GB2312" w:hAnsi="仿宋_GB2312" w:cs="仿宋_GB2312"/>
          <w:bCs/>
          <w:color w:val="auto"/>
          <w:sz w:val="28"/>
          <w:szCs w:val="28"/>
        </w:rPr>
        <w:t xml:space="preserve"> 名生态护林员</w:t>
      </w:r>
      <w:r>
        <w:rPr>
          <w:rFonts w:hint="eastAsia" w:ascii="仿宋_GB2312" w:hAnsi="仿宋_GB2312" w:cs="仿宋_GB2312"/>
          <w:bCs/>
          <w:color w:val="auto"/>
          <w:sz w:val="28"/>
          <w:szCs w:val="28"/>
          <w:lang w:val="en-US" w:eastAsia="zh-CN"/>
        </w:rPr>
        <w:t>,</w:t>
      </w:r>
      <w:r>
        <w:rPr>
          <w:rFonts w:hint="eastAsia" w:ascii="仿宋_GB2312" w:hAnsi="仿宋_GB2312" w:cs="仿宋_GB2312"/>
          <w:bCs/>
          <w:color w:val="auto"/>
          <w:sz w:val="28"/>
          <w:szCs w:val="28"/>
        </w:rPr>
        <w:t xml:space="preserve">截至目前 </w:t>
      </w:r>
      <w:r>
        <w:rPr>
          <w:rFonts w:hint="eastAsia" w:cs="仿宋_GB2312"/>
          <w:bCs/>
          <w:color w:val="auto"/>
          <w:sz w:val="28"/>
          <w:szCs w:val="28"/>
          <w:lang w:val="en-US" w:eastAsia="zh-CN"/>
        </w:rPr>
        <w:t>449</w:t>
      </w:r>
      <w:r>
        <w:rPr>
          <w:rFonts w:hint="eastAsia" w:ascii="仿宋_GB2312" w:hAnsi="仿宋_GB2312" w:cs="仿宋_GB2312"/>
          <w:bCs/>
          <w:color w:val="auto"/>
          <w:sz w:val="28"/>
          <w:szCs w:val="28"/>
        </w:rPr>
        <w:t xml:space="preserve"> 名生态护林员共管护面积为 </w:t>
      </w:r>
      <w:r>
        <w:rPr>
          <w:rFonts w:hint="eastAsia" w:cs="仿宋_GB2312"/>
          <w:bCs/>
          <w:color w:val="auto"/>
          <w:sz w:val="28"/>
          <w:szCs w:val="28"/>
          <w:lang w:val="en-US" w:eastAsia="zh-CN"/>
        </w:rPr>
        <w:t>22.4</w:t>
      </w:r>
      <w:r>
        <w:rPr>
          <w:rFonts w:hint="eastAsia" w:ascii="仿宋_GB2312" w:hAnsi="仿宋_GB2312" w:cs="仿宋_GB2312"/>
          <w:bCs/>
          <w:color w:val="auto"/>
          <w:sz w:val="28"/>
          <w:szCs w:val="28"/>
        </w:rPr>
        <w:t>万亩</w:t>
      </w:r>
      <w:r>
        <w:rPr>
          <w:rFonts w:hint="eastAsia" w:ascii="仿宋_GB2312" w:hAnsi="仿宋_GB2312" w:cs="仿宋_GB2312"/>
          <w:bCs/>
          <w:color w:val="auto"/>
          <w:sz w:val="28"/>
          <w:szCs w:val="28"/>
          <w:lang w:eastAsia="zh-CN"/>
        </w:rPr>
        <w:t>；</w:t>
      </w:r>
      <w:r>
        <w:rPr>
          <w:rFonts w:hint="eastAsia" w:ascii="仿宋_GB2312" w:hAnsi="仿宋_GB2312" w:cs="仿宋_GB2312"/>
          <w:bCs/>
          <w:color w:val="auto"/>
          <w:sz w:val="28"/>
          <w:szCs w:val="28"/>
          <w:lang w:val="en-US" w:eastAsia="zh-CN"/>
        </w:rPr>
        <w:t>完成生态护林员生活补助</w:t>
      </w:r>
      <w:r>
        <w:rPr>
          <w:rFonts w:hint="eastAsia" w:cs="仿宋_GB2312"/>
          <w:bCs/>
          <w:color w:val="auto"/>
          <w:sz w:val="28"/>
          <w:szCs w:val="28"/>
          <w:lang w:val="en-US" w:eastAsia="zh-CN"/>
        </w:rPr>
        <w:t>449</w:t>
      </w:r>
      <w:r>
        <w:rPr>
          <w:rFonts w:hint="eastAsia" w:ascii="仿宋_GB2312" w:hAnsi="仿宋_GB2312" w:cs="仿宋_GB2312"/>
          <w:bCs/>
          <w:color w:val="auto"/>
          <w:sz w:val="28"/>
          <w:szCs w:val="28"/>
          <w:lang w:val="en-US" w:eastAsia="zh-CN"/>
        </w:rPr>
        <w:t>万元，受益人员满意度达95%以上。</w:t>
      </w:r>
      <w:r>
        <w:rPr>
          <w:rFonts w:hint="eastAsia" w:ascii="仿宋_GB2312" w:eastAsia="仿宋_GB2312" w:cs="Times New Roman"/>
          <w:color w:val="auto"/>
          <w:sz w:val="28"/>
          <w:szCs w:val="28"/>
          <w:lang w:val="en-US" w:eastAsia="zh-CN"/>
        </w:rPr>
        <w:t>202</w:t>
      </w:r>
      <w:r>
        <w:rPr>
          <w:rFonts w:hint="eastAsia" w:cs="Times New Roman"/>
          <w:color w:val="auto"/>
          <w:sz w:val="28"/>
          <w:szCs w:val="28"/>
          <w:lang w:val="en-US" w:eastAsia="zh-CN"/>
        </w:rPr>
        <w:t>4</w:t>
      </w:r>
      <w:r>
        <w:rPr>
          <w:rFonts w:hint="eastAsia" w:ascii="仿宋_GB2312" w:eastAsia="仿宋_GB2312" w:cs="Times New Roman"/>
          <w:color w:val="auto"/>
          <w:sz w:val="28"/>
          <w:szCs w:val="28"/>
          <w:lang w:val="en-US" w:eastAsia="zh-CN"/>
        </w:rPr>
        <w:t>年度中央下达建档立卡脱贫人口生态护林员补助直达资金资金449万元,实际到位449万元,到位率100%。资金均按</w:t>
      </w:r>
      <w:r>
        <w:rPr>
          <w:rFonts w:hint="eastAsia" w:ascii="仿宋_GB2312"/>
          <w:b w:val="0"/>
          <w:bCs w:val="0"/>
          <w:color w:val="auto"/>
          <w:sz w:val="28"/>
          <w:szCs w:val="28"/>
          <w:lang w:val="en-US" w:eastAsia="zh-CN"/>
        </w:rPr>
        <w:t>《关于开展2020年度建档立卡贫困人口生态护林员选聘工作的通知》（新林资发[2020]75号）</w:t>
      </w:r>
      <w:r>
        <w:rPr>
          <w:rFonts w:hint="eastAsia"/>
          <w:b w:val="0"/>
          <w:bCs w:val="0"/>
          <w:color w:val="auto"/>
          <w:sz w:val="28"/>
          <w:szCs w:val="28"/>
          <w:lang w:val="en-US" w:eastAsia="zh-CN"/>
        </w:rPr>
        <w:t>文件要求，按照每人每年1万元的标准，</w:t>
      </w:r>
      <w:r>
        <w:rPr>
          <w:rFonts w:hint="eastAsia" w:cs="Times New Roman"/>
          <w:color w:val="auto"/>
          <w:sz w:val="28"/>
          <w:szCs w:val="28"/>
          <w:lang w:val="en-US" w:eastAsia="zh-CN"/>
        </w:rPr>
        <w:t>按月采用</w:t>
      </w:r>
      <w:r>
        <w:rPr>
          <w:rFonts w:hint="eastAsia" w:ascii="仿宋_GB2312" w:eastAsia="仿宋_GB2312" w:cs="Times New Roman"/>
          <w:color w:val="auto"/>
          <w:sz w:val="28"/>
          <w:szCs w:val="28"/>
          <w:lang w:val="en-US" w:eastAsia="zh-CN"/>
        </w:rPr>
        <w:t>“一卡通”</w:t>
      </w:r>
      <w:r>
        <w:rPr>
          <w:rFonts w:hint="eastAsia" w:cs="Times New Roman"/>
          <w:color w:val="auto"/>
          <w:sz w:val="28"/>
          <w:szCs w:val="28"/>
          <w:lang w:val="en-US" w:eastAsia="zh-CN"/>
        </w:rPr>
        <w:t>的方式</w:t>
      </w:r>
      <w:r>
        <w:rPr>
          <w:rFonts w:hint="eastAsia" w:ascii="仿宋_GB2312" w:eastAsia="仿宋_GB2312" w:cs="Times New Roman"/>
          <w:color w:val="auto"/>
          <w:sz w:val="28"/>
          <w:szCs w:val="28"/>
          <w:lang w:val="en-US" w:eastAsia="zh-CN"/>
        </w:rPr>
        <w:t>支付。其中</w:t>
      </w:r>
      <w:r>
        <w:rPr>
          <w:rFonts w:hint="eastAsia" w:cs="Times New Roman"/>
          <w:color w:val="auto"/>
          <w:sz w:val="28"/>
          <w:szCs w:val="28"/>
          <w:lang w:val="en-US" w:eastAsia="zh-CN"/>
        </w:rPr>
        <w:t>：</w:t>
      </w:r>
      <w:r>
        <w:rPr>
          <w:rFonts w:hint="eastAsia" w:ascii="仿宋_GB2312" w:eastAsia="仿宋_GB2312" w:cs="Times New Roman"/>
          <w:color w:val="auto"/>
          <w:sz w:val="28"/>
          <w:szCs w:val="28"/>
          <w:lang w:val="en-US" w:eastAsia="zh-CN"/>
        </w:rPr>
        <w:t>护林</w:t>
      </w:r>
      <w:r>
        <w:rPr>
          <w:rFonts w:hint="eastAsia" w:cs="Times New Roman"/>
          <w:color w:val="auto"/>
          <w:sz w:val="28"/>
          <w:szCs w:val="28"/>
          <w:lang w:val="en-US" w:eastAsia="zh-CN"/>
        </w:rPr>
        <w:t>护草22.4</w:t>
      </w:r>
      <w:r>
        <w:rPr>
          <w:rFonts w:hint="eastAsia" w:ascii="仿宋_GB2312" w:eastAsia="仿宋_GB2312" w:cs="Times New Roman"/>
          <w:color w:val="auto"/>
          <w:sz w:val="28"/>
          <w:szCs w:val="28"/>
          <w:lang w:val="en-US" w:eastAsia="zh-CN"/>
        </w:rPr>
        <w:t>万亩。人均护林面积不少于500 亩，人均护草面积不少于 3000 亩；对林业法律法规和方针政策进行宣传，对管护区森林资源进行巡护，对重点地块、珍稀树种、古树名木重点管护，定期向县林业和草原局汇报护林工作情况;对管护区内发生的破坏野生动植物资源行为，依法制止并及时报告;对管护区内发现违规野外用火行为要及时制止。</w:t>
      </w:r>
    </w:p>
    <w:p>
      <w:pPr>
        <w:pStyle w:val="6"/>
        <w:ind w:left="0" w:leftChars="0" w:firstLine="0" w:firstLineChars="0"/>
        <w:jc w:val="left"/>
        <w:rPr>
          <w:color w:val="auto"/>
        </w:rPr>
      </w:pPr>
      <w:r>
        <w:rPr>
          <w:rFonts w:hint="eastAsia"/>
          <w:color w:val="auto"/>
        </w:rPr>
        <w:t>3.实施情况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jc w:val="left"/>
        <w:textAlignment w:val="auto"/>
        <w:rPr>
          <w:color w:val="auto"/>
        </w:rPr>
      </w:pPr>
      <w:r>
        <w:rPr>
          <w:color w:val="auto"/>
        </w:rPr>
        <w:t>实施主体：</w:t>
      </w:r>
      <w:r>
        <w:rPr>
          <w:rFonts w:hint="default" w:cs="Times New Roman"/>
          <w:color w:val="auto"/>
          <w:lang w:val="en-US" w:eastAsia="zh-CN"/>
        </w:rPr>
        <w:t>202</w:t>
      </w:r>
      <w:r>
        <w:rPr>
          <w:rFonts w:hint="eastAsia" w:cs="Times New Roman"/>
          <w:color w:val="auto"/>
          <w:lang w:val="en-US" w:eastAsia="zh-CN"/>
        </w:rPr>
        <w:t>4</w:t>
      </w:r>
      <w:r>
        <w:rPr>
          <w:rFonts w:hint="default" w:cs="Times New Roman"/>
          <w:color w:val="auto"/>
          <w:lang w:val="en-US" w:eastAsia="zh-CN"/>
        </w:rPr>
        <w:t>年中央</w:t>
      </w:r>
      <w:r>
        <w:rPr>
          <w:rFonts w:hint="eastAsia" w:cs="Times New Roman"/>
          <w:color w:val="auto"/>
          <w:lang w:val="en-US" w:eastAsia="zh-CN"/>
        </w:rPr>
        <w:t>林业草原生态保护修复资金生态护林员</w:t>
      </w:r>
      <w:r>
        <w:rPr>
          <w:rFonts w:hint="default" w:cs="Times New Roman"/>
          <w:color w:val="auto"/>
          <w:lang w:val="en-US" w:eastAsia="zh-CN"/>
        </w:rPr>
        <w:t>补助资金</w:t>
      </w:r>
    </w:p>
    <w:p>
      <w:pPr>
        <w:keepNext w:val="0"/>
        <w:keepLines w:val="0"/>
        <w:pageBreakBefore w:val="0"/>
        <w:widowControl w:val="0"/>
        <w:kinsoku/>
        <w:wordWrap/>
        <w:overflowPunct/>
        <w:topLinePunct w:val="0"/>
        <w:autoSpaceDE/>
        <w:autoSpaceDN/>
        <w:bidi w:val="0"/>
        <w:ind w:firstLine="560" w:firstLineChars="200"/>
        <w:textAlignment w:val="auto"/>
        <w:rPr>
          <w:color w:val="auto"/>
        </w:rPr>
      </w:pPr>
      <w:r>
        <w:rPr>
          <w:color w:val="auto"/>
        </w:rPr>
        <w:t>实施时间：</w:t>
      </w:r>
      <w:r>
        <w:rPr>
          <w:rFonts w:hint="eastAsia"/>
          <w:color w:val="auto"/>
        </w:rPr>
        <w:t>本项目</w:t>
      </w:r>
      <w:r>
        <w:rPr>
          <w:rFonts w:hint="eastAsia"/>
          <w:color w:val="auto"/>
          <w:lang w:eastAsia="zh-Hans"/>
        </w:rPr>
        <w:t>实施</w:t>
      </w:r>
      <w:r>
        <w:rPr>
          <w:rFonts w:hint="eastAsia"/>
          <w:color w:val="auto"/>
        </w:rPr>
        <w:t>时间为202</w:t>
      </w:r>
      <w:r>
        <w:rPr>
          <w:rFonts w:hint="eastAsia"/>
          <w:color w:val="auto"/>
          <w:lang w:val="en-US" w:eastAsia="zh-CN"/>
        </w:rPr>
        <w:t>4</w:t>
      </w:r>
      <w:r>
        <w:rPr>
          <w:rFonts w:hint="eastAsia"/>
          <w:color w:val="auto"/>
        </w:rPr>
        <w:t>年</w:t>
      </w:r>
      <w:r>
        <w:rPr>
          <w:rFonts w:hint="eastAsia"/>
          <w:color w:val="auto"/>
          <w:lang w:val="en-US" w:eastAsia="zh-CN"/>
        </w:rPr>
        <w:t>1</w:t>
      </w:r>
      <w:r>
        <w:rPr>
          <w:rFonts w:hint="eastAsia"/>
          <w:color w:val="auto"/>
        </w:rPr>
        <w:t>月—202</w:t>
      </w:r>
      <w:r>
        <w:rPr>
          <w:rFonts w:hint="eastAsia"/>
          <w:color w:val="auto"/>
          <w:lang w:val="en-US" w:eastAsia="zh-CN"/>
        </w:rPr>
        <w:t>4</w:t>
      </w:r>
      <w:r>
        <w:rPr>
          <w:rFonts w:hint="eastAsia"/>
          <w:color w:val="auto"/>
        </w:rPr>
        <w:t>年</w:t>
      </w:r>
      <w:r>
        <w:rPr>
          <w:rFonts w:hint="eastAsia"/>
          <w:color w:val="auto"/>
          <w:lang w:val="en-US" w:eastAsia="zh-CN"/>
        </w:rPr>
        <w:t>12</w:t>
      </w:r>
      <w:r>
        <w:rPr>
          <w:rFonts w:hint="eastAsia"/>
          <w:color w:val="auto"/>
        </w:rPr>
        <w:t>月</w:t>
      </w:r>
      <w:r>
        <w:rPr>
          <w:color w:val="auto"/>
        </w:rPr>
        <w:t>。</w:t>
      </w:r>
    </w:p>
    <w:p>
      <w:pPr>
        <w:keepNext w:val="0"/>
        <w:keepLines w:val="0"/>
        <w:pageBreakBefore w:val="0"/>
        <w:widowControl w:val="0"/>
        <w:kinsoku/>
        <w:wordWrap/>
        <w:overflowPunct/>
        <w:topLinePunct w:val="0"/>
        <w:autoSpaceDE/>
        <w:autoSpaceDN/>
        <w:bidi w:val="0"/>
        <w:ind w:firstLine="560" w:firstLineChars="200"/>
        <w:textAlignment w:val="auto"/>
        <w:rPr>
          <w:color w:val="auto"/>
          <w:highlight w:val="none"/>
        </w:rPr>
      </w:pPr>
      <w:r>
        <w:rPr>
          <w:color w:val="auto"/>
        </w:rPr>
        <w:t>实施</w:t>
      </w:r>
      <w:r>
        <w:rPr>
          <w:rFonts w:hint="eastAsia"/>
          <w:color w:val="auto"/>
        </w:rPr>
        <w:t>情况</w:t>
      </w:r>
      <w:r>
        <w:rPr>
          <w:color w:val="auto"/>
        </w:rPr>
        <w:t>：</w:t>
      </w:r>
      <w:r>
        <w:rPr>
          <w:rFonts w:hint="eastAsia"/>
          <w:color w:val="auto"/>
          <w:lang w:val="en-US" w:eastAsia="zh-CN"/>
        </w:rPr>
        <w:t>简述项目开始、实施、验收等实施过程及目标完成情况。</w:t>
      </w:r>
    </w:p>
    <w:p>
      <w:pPr>
        <w:keepNext w:val="0"/>
        <w:keepLines w:val="0"/>
        <w:pageBreakBefore w:val="0"/>
        <w:widowControl w:val="0"/>
        <w:kinsoku/>
        <w:wordWrap/>
        <w:overflowPunct/>
        <w:topLinePunct w:val="0"/>
        <w:autoSpaceDE/>
        <w:autoSpaceDN/>
        <w:bidi w:val="0"/>
        <w:spacing w:line="560" w:lineRule="exact"/>
        <w:ind w:left="280" w:leftChars="100" w:right="-280" w:rightChars="-100" w:firstLine="560" w:firstLineChars="200"/>
        <w:jc w:val="left"/>
        <w:textAlignment w:val="auto"/>
        <w:rPr>
          <w:rFonts w:hint="default"/>
          <w:color w:val="auto"/>
          <w:sz w:val="28"/>
          <w:szCs w:val="28"/>
          <w:lang w:val="en-US" w:eastAsia="zh-CN"/>
        </w:rPr>
      </w:pPr>
      <w:r>
        <w:rPr>
          <w:rFonts w:hint="eastAsia" w:ascii="仿宋_GB2312" w:eastAsia="仿宋_GB2312" w:cs="Times New Roman"/>
          <w:color w:val="auto"/>
          <w:sz w:val="28"/>
          <w:szCs w:val="28"/>
          <w:lang w:val="en-US" w:eastAsia="zh-CN"/>
        </w:rPr>
        <w:t>202</w:t>
      </w:r>
      <w:r>
        <w:rPr>
          <w:rFonts w:hint="eastAsia" w:cs="Times New Roman"/>
          <w:color w:val="auto"/>
          <w:sz w:val="28"/>
          <w:szCs w:val="28"/>
          <w:lang w:val="en-US" w:eastAsia="zh-CN"/>
        </w:rPr>
        <w:t>4</w:t>
      </w:r>
      <w:r>
        <w:rPr>
          <w:rFonts w:hint="eastAsia" w:ascii="仿宋_GB2312" w:eastAsia="仿宋_GB2312" w:cs="Times New Roman"/>
          <w:color w:val="auto"/>
          <w:sz w:val="28"/>
          <w:szCs w:val="28"/>
          <w:lang w:val="en-US" w:eastAsia="zh-CN"/>
        </w:rPr>
        <w:t>年度中央下达建档立卡脱贫人口生态护林员补助直达资金资金449万元,实际到位449万元,到位率100%。</w:t>
      </w:r>
      <w:r>
        <w:rPr>
          <w:rFonts w:hint="eastAsia"/>
          <w:color w:val="auto"/>
          <w:sz w:val="28"/>
          <w:szCs w:val="28"/>
          <w:lang w:val="en-US" w:eastAsia="zh-CN"/>
        </w:rPr>
        <w:t>每月按照出勤率发放补助，财务室按照出勤情况制作补助发放表，上报至乡村振兴局审核，乡村振兴局审核生态护林员是否为在册脱贫户，审核通过后报至财政局，财政局审核通过后采用“一卡通”的方式发放补助。</w:t>
      </w:r>
      <w:r>
        <w:rPr>
          <w:rFonts w:hint="eastAsia" w:ascii="仿宋_GB2312" w:eastAsia="仿宋_GB2312" w:cs="Times New Roman"/>
          <w:color w:val="auto"/>
          <w:sz w:val="28"/>
          <w:szCs w:val="28"/>
          <w:lang w:val="en-US" w:eastAsia="zh-CN"/>
        </w:rPr>
        <w:t>其中</w:t>
      </w:r>
      <w:r>
        <w:rPr>
          <w:rFonts w:hint="eastAsia" w:cs="Times New Roman"/>
          <w:color w:val="auto"/>
          <w:sz w:val="28"/>
          <w:szCs w:val="28"/>
          <w:lang w:val="en-US" w:eastAsia="zh-CN"/>
        </w:rPr>
        <w:t>：</w:t>
      </w:r>
      <w:r>
        <w:rPr>
          <w:rFonts w:hint="eastAsia" w:ascii="仿宋_GB2312" w:eastAsia="仿宋_GB2312" w:cs="Times New Roman"/>
          <w:color w:val="auto"/>
          <w:sz w:val="28"/>
          <w:szCs w:val="28"/>
          <w:lang w:val="en-US" w:eastAsia="zh-CN"/>
        </w:rPr>
        <w:t>护林</w:t>
      </w:r>
      <w:r>
        <w:rPr>
          <w:rFonts w:hint="eastAsia" w:cs="Times New Roman"/>
          <w:color w:val="auto"/>
          <w:sz w:val="28"/>
          <w:szCs w:val="28"/>
          <w:lang w:val="en-US" w:eastAsia="zh-CN"/>
        </w:rPr>
        <w:t>护草22.4</w:t>
      </w:r>
      <w:r>
        <w:rPr>
          <w:rFonts w:hint="eastAsia" w:ascii="仿宋_GB2312" w:eastAsia="仿宋_GB2312" w:cs="Times New Roman"/>
          <w:color w:val="auto"/>
          <w:sz w:val="28"/>
          <w:szCs w:val="28"/>
          <w:lang w:val="en-US" w:eastAsia="zh-CN"/>
        </w:rPr>
        <w:t>万亩。人均护林面积不少于500 亩，人均护草面积不少于 3000 亩；对林业法律法规和方针政策进行宣传，对管护区森林资源进行巡护，对重点地块、珍稀树种、古树名木重点管护，定期向县林业和草原局汇报护林工作情况;对管护区内发生的破坏野生动植物资源行为，依法制止并及时报告;对管护区内发现违规野外用火行为要及时制止。</w:t>
      </w:r>
      <w:r>
        <w:rPr>
          <w:rFonts w:hint="eastAsia"/>
          <w:color w:val="auto"/>
          <w:sz w:val="28"/>
          <w:szCs w:val="28"/>
          <w:lang w:val="en-US" w:eastAsia="zh-CN"/>
        </w:rPr>
        <w:t>每年年底</w:t>
      </w:r>
      <w:r>
        <w:rPr>
          <w:rFonts w:hint="default"/>
          <w:color w:val="auto"/>
          <w:sz w:val="28"/>
          <w:szCs w:val="28"/>
          <w:lang w:val="en-US" w:eastAsia="zh-CN"/>
        </w:rPr>
        <w:t>对选聘的生态护林员进行</w:t>
      </w:r>
      <w:r>
        <w:rPr>
          <w:rFonts w:hint="eastAsia"/>
          <w:color w:val="auto"/>
          <w:sz w:val="28"/>
          <w:szCs w:val="28"/>
          <w:lang w:val="en-US" w:eastAsia="zh-CN"/>
        </w:rPr>
        <w:t>出勤率、林草管护责任区进行</w:t>
      </w:r>
      <w:r>
        <w:rPr>
          <w:rFonts w:hint="default"/>
          <w:color w:val="auto"/>
          <w:sz w:val="28"/>
          <w:szCs w:val="28"/>
          <w:lang w:val="en-US" w:eastAsia="zh-CN"/>
        </w:rPr>
        <w:t>工作考核，对考核不称职人员进行解聘，对考核称职人员进行续聘工作。</w:t>
      </w:r>
    </w:p>
    <w:p>
      <w:pPr>
        <w:pStyle w:val="7"/>
        <w:rPr>
          <w:rFonts w:hint="default" w:eastAsia="仿宋_GB2312"/>
          <w:color w:val="auto"/>
          <w:lang w:val="en-US" w:eastAsia="zh-CN"/>
        </w:rPr>
      </w:pPr>
      <w:r>
        <w:rPr>
          <w:rFonts w:hint="eastAsia"/>
          <w:color w:val="auto"/>
          <w:lang w:val="en-US" w:eastAsia="zh-CN"/>
        </w:rPr>
        <w:t>4</w:t>
      </w:r>
      <w:r>
        <w:rPr>
          <w:rFonts w:hint="eastAsia"/>
          <w:color w:val="auto"/>
        </w:rPr>
        <w:t>.</w:t>
      </w:r>
      <w:r>
        <w:rPr>
          <w:rFonts w:hint="eastAsia"/>
          <w:color w:val="auto"/>
          <w:lang w:val="en-US" w:eastAsia="zh-CN"/>
        </w:rPr>
        <w:t>项目实施主体</w:t>
      </w:r>
    </w:p>
    <w:p>
      <w:pPr>
        <w:pStyle w:val="8"/>
        <w:numPr>
          <w:ilvl w:val="0"/>
          <w:numId w:val="2"/>
        </w:numPr>
        <w:rPr>
          <w:rFonts w:hint="eastAsia" w:ascii="Times New Roman" w:hAnsi="Times New Roman" w:cs="Times New Roman"/>
          <w:color w:val="auto"/>
          <w:kern w:val="0"/>
          <w:sz w:val="28"/>
          <w:szCs w:val="28"/>
          <w:lang w:val="en-US" w:eastAsia="zh-CN" w:bidi="ar-SA"/>
        </w:rPr>
      </w:pPr>
      <w:r>
        <w:rPr>
          <w:rFonts w:hint="eastAsia" w:ascii="Times New Roman" w:hAnsi="Times New Roman" w:cs="Times New Roman"/>
          <w:color w:val="auto"/>
          <w:kern w:val="0"/>
          <w:sz w:val="28"/>
          <w:szCs w:val="28"/>
          <w:lang w:val="en-US" w:eastAsia="zh-CN" w:bidi="ar-SA"/>
        </w:rPr>
        <w:t>主要职能</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left"/>
        <w:textAlignment w:val="auto"/>
        <w:rPr>
          <w:rFonts w:hint="default" w:ascii="仿宋_GB2312" w:hAnsi="仿宋" w:eastAsia="仿宋_GB2312"/>
          <w:color w:val="auto"/>
          <w:sz w:val="28"/>
          <w:szCs w:val="28"/>
          <w:lang w:val="en-US" w:eastAsia="zh-CN"/>
        </w:rPr>
      </w:pPr>
      <w:r>
        <w:rPr>
          <w:rFonts w:hint="eastAsia" w:ascii="仿宋_GB2312" w:hAnsi="仿宋" w:eastAsia="仿宋_GB2312"/>
          <w:color w:val="auto"/>
          <w:sz w:val="28"/>
          <w:szCs w:val="28"/>
        </w:rPr>
        <w:t>传播林业科技新技术，推广先进经验开展技术培训、技术服务，指导和组织各乡（镇）场发展林业生产，贯彻执行种苗法律、法规和政策方针，制定种苗生产计划和长远发展规划，依据《中华人民共和国种子管理条例》及“一签两证”管理办法，管理好本县的种苗市场种苗生产。</w:t>
      </w:r>
    </w:p>
    <w:p>
      <w:pPr>
        <w:pStyle w:val="9"/>
        <w:keepNext w:val="0"/>
        <w:keepLines w:val="0"/>
        <w:pageBreakBefore w:val="0"/>
        <w:widowControl w:val="0"/>
        <w:numPr>
          <w:ilvl w:val="0"/>
          <w:numId w:val="0"/>
        </w:numPr>
        <w:kinsoku/>
        <w:wordWrap/>
        <w:overflowPunct/>
        <w:topLinePunct w:val="0"/>
        <w:autoSpaceDE/>
        <w:autoSpaceDN/>
        <w:bidi w:val="0"/>
        <w:adjustRightInd/>
        <w:snapToGrid/>
        <w:spacing w:after="0" w:line="560" w:lineRule="exact"/>
        <w:ind w:firstLine="840" w:firstLineChars="300"/>
        <w:textAlignment w:val="auto"/>
        <w:rPr>
          <w:rFonts w:hint="eastAsia" w:ascii="仿宋_GB2312" w:hAnsi="仿宋_GB2312" w:eastAsia="仿宋_GB2312" w:cs="Times New Roman"/>
          <w:color w:val="auto"/>
          <w:kern w:val="2"/>
          <w:sz w:val="28"/>
          <w:szCs w:val="24"/>
          <w:highlight w:val="none"/>
          <w:lang w:val="en-US" w:eastAsia="zh-CN" w:bidi="ar-SA"/>
        </w:rPr>
      </w:pPr>
      <w:r>
        <w:rPr>
          <w:rFonts w:hint="eastAsia" w:ascii="仿宋_GB2312" w:hAnsi="仿宋_GB2312" w:eastAsia="仿宋_GB2312" w:cs="Times New Roman"/>
          <w:color w:val="auto"/>
          <w:kern w:val="2"/>
          <w:sz w:val="28"/>
          <w:szCs w:val="24"/>
          <w:highlight w:val="none"/>
          <w:lang w:val="en-US" w:eastAsia="zh-CN" w:bidi="ar-SA"/>
        </w:rPr>
        <w:t>(2)机构设置情况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left"/>
        <w:textAlignment w:val="auto"/>
        <w:rPr>
          <w:rFonts w:hint="eastAsia" w:ascii="仿宋_GB2312" w:hAnsi="仿宋" w:eastAsia="仿宋_GB2312"/>
          <w:color w:val="auto"/>
          <w:sz w:val="28"/>
          <w:szCs w:val="28"/>
        </w:rPr>
      </w:pPr>
      <w:r>
        <w:rPr>
          <w:rFonts w:hint="eastAsia" w:ascii="仿宋_GB2312" w:hAnsi="仿宋" w:eastAsia="仿宋_GB2312"/>
          <w:color w:val="auto"/>
          <w:sz w:val="28"/>
          <w:szCs w:val="28"/>
        </w:rPr>
        <w:t>尼勒克县</w:t>
      </w:r>
      <w:r>
        <w:rPr>
          <w:rFonts w:hint="eastAsia" w:ascii="仿宋_GB2312" w:hAnsi="仿宋" w:eastAsia="仿宋_GB2312"/>
          <w:color w:val="auto"/>
          <w:sz w:val="28"/>
          <w:szCs w:val="28"/>
          <w:lang w:eastAsia="zh-CN"/>
        </w:rPr>
        <w:t>林业监测预警中心</w:t>
      </w:r>
      <w:r>
        <w:rPr>
          <w:rFonts w:hint="eastAsia" w:ascii="仿宋_GB2312" w:hAnsi="仿宋" w:eastAsia="仿宋_GB2312"/>
          <w:color w:val="auto"/>
          <w:sz w:val="28"/>
          <w:szCs w:val="28"/>
        </w:rPr>
        <w:t>单位机构设置：无下属预算单位，内设</w:t>
      </w:r>
      <w:r>
        <w:rPr>
          <w:rFonts w:hint="eastAsia" w:ascii="仿宋_GB2312" w:hAnsi="仿宋" w:eastAsia="仿宋_GB2312"/>
          <w:color w:val="auto"/>
          <w:sz w:val="28"/>
          <w:szCs w:val="28"/>
          <w:lang w:val="en-US" w:eastAsia="zh-CN"/>
        </w:rPr>
        <w:t>2</w:t>
      </w:r>
      <w:bookmarkStart w:id="16" w:name="_GoBack"/>
      <w:bookmarkEnd w:id="16"/>
      <w:r>
        <w:rPr>
          <w:rFonts w:hint="eastAsia" w:ascii="仿宋_GB2312" w:hAnsi="仿宋" w:eastAsia="仿宋_GB2312"/>
          <w:color w:val="auto"/>
          <w:sz w:val="28"/>
          <w:szCs w:val="28"/>
        </w:rPr>
        <w:t>个科室，分别是：</w:t>
      </w:r>
      <w:r>
        <w:rPr>
          <w:rFonts w:hint="eastAsia" w:ascii="仿宋_GB2312" w:hAnsi="仿宋" w:eastAsia="仿宋_GB2312"/>
          <w:color w:val="auto"/>
          <w:sz w:val="28"/>
          <w:szCs w:val="28"/>
          <w:lang w:eastAsia="zh-CN"/>
        </w:rPr>
        <w:t>办公室、财务室</w:t>
      </w:r>
      <w:r>
        <w:rPr>
          <w:rFonts w:hint="eastAsia" w:ascii="仿宋_GB2312" w:hAnsi="仿宋" w:eastAsia="仿宋_GB2312"/>
          <w:color w:val="auto"/>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left"/>
        <w:textAlignment w:val="auto"/>
        <w:rPr>
          <w:rFonts w:hint="eastAsia" w:ascii="仿宋_GB2312" w:hAnsi="仿宋" w:eastAsia="仿宋_GB2312"/>
          <w:color w:val="auto"/>
          <w:sz w:val="28"/>
          <w:szCs w:val="28"/>
          <w:lang w:eastAsia="zh-CN"/>
        </w:rPr>
      </w:pPr>
      <w:r>
        <w:rPr>
          <w:rFonts w:hint="eastAsia" w:ascii="仿宋_GB2312" w:hAnsi="仿宋" w:eastAsia="仿宋_GB2312"/>
          <w:color w:val="auto"/>
          <w:sz w:val="28"/>
          <w:szCs w:val="28"/>
        </w:rPr>
        <w:t>尼勒克县</w:t>
      </w:r>
      <w:r>
        <w:rPr>
          <w:rFonts w:hint="eastAsia" w:ascii="仿宋_GB2312" w:hAnsi="仿宋" w:eastAsia="仿宋_GB2312"/>
          <w:color w:val="auto"/>
          <w:sz w:val="28"/>
          <w:szCs w:val="28"/>
          <w:lang w:eastAsia="zh-CN"/>
        </w:rPr>
        <w:t>林业监测预警中心</w:t>
      </w:r>
      <w:r>
        <w:rPr>
          <w:rFonts w:hint="eastAsia" w:ascii="仿宋_GB2312" w:hAnsi="仿宋" w:eastAsia="仿宋_GB2312"/>
          <w:color w:val="auto"/>
          <w:sz w:val="28"/>
          <w:szCs w:val="28"/>
        </w:rPr>
        <w:t>单位人员总数</w:t>
      </w:r>
      <w:r>
        <w:rPr>
          <w:rFonts w:hint="eastAsia" w:ascii="仿宋_GB2312" w:hAnsi="仿宋" w:eastAsia="仿宋_GB2312"/>
          <w:color w:val="auto"/>
          <w:sz w:val="28"/>
          <w:szCs w:val="28"/>
          <w:lang w:val="en-US" w:eastAsia="zh-CN"/>
        </w:rPr>
        <w:t>12</w:t>
      </w:r>
      <w:r>
        <w:rPr>
          <w:rFonts w:hint="eastAsia" w:ascii="仿宋_GB2312" w:hAnsi="仿宋" w:eastAsia="仿宋_GB2312"/>
          <w:color w:val="auto"/>
          <w:sz w:val="28"/>
          <w:szCs w:val="28"/>
        </w:rPr>
        <w:t>名，其中：在职</w:t>
      </w:r>
      <w:r>
        <w:rPr>
          <w:rFonts w:hint="eastAsia" w:ascii="仿宋_GB2312" w:hAnsi="仿宋" w:eastAsia="仿宋_GB2312"/>
          <w:color w:val="auto"/>
          <w:sz w:val="28"/>
          <w:szCs w:val="28"/>
          <w:lang w:val="en-US" w:eastAsia="zh-CN"/>
        </w:rPr>
        <w:t>4</w:t>
      </w:r>
      <w:r>
        <w:rPr>
          <w:rFonts w:hint="eastAsia" w:ascii="仿宋_GB2312" w:hAnsi="仿宋" w:eastAsia="仿宋_GB2312"/>
          <w:color w:val="auto"/>
          <w:sz w:val="28"/>
          <w:szCs w:val="28"/>
        </w:rPr>
        <w:t>名，退休</w:t>
      </w:r>
      <w:r>
        <w:rPr>
          <w:rFonts w:hint="eastAsia" w:hAnsi="仿宋"/>
          <w:color w:val="auto"/>
          <w:sz w:val="28"/>
          <w:szCs w:val="28"/>
          <w:lang w:val="en-US" w:eastAsia="zh-CN"/>
        </w:rPr>
        <w:t>8</w:t>
      </w:r>
      <w:r>
        <w:rPr>
          <w:rFonts w:hint="eastAsia" w:ascii="仿宋_GB2312" w:hAnsi="仿宋" w:eastAsia="仿宋_GB2312"/>
          <w:color w:val="auto"/>
          <w:sz w:val="28"/>
          <w:szCs w:val="28"/>
        </w:rPr>
        <w:t>名，离休</w:t>
      </w:r>
      <w:r>
        <w:rPr>
          <w:rFonts w:hint="eastAsia" w:ascii="仿宋_GB2312" w:hAnsi="仿宋" w:eastAsia="仿宋_GB2312"/>
          <w:color w:val="auto"/>
          <w:sz w:val="28"/>
          <w:szCs w:val="28"/>
          <w:lang w:val="en-US" w:eastAsia="zh-CN"/>
        </w:rPr>
        <w:t>0</w:t>
      </w:r>
      <w:r>
        <w:rPr>
          <w:rFonts w:hint="eastAsia" w:ascii="仿宋_GB2312" w:hAnsi="仿宋" w:eastAsia="仿宋_GB2312"/>
          <w:color w:val="auto"/>
          <w:sz w:val="28"/>
          <w:szCs w:val="28"/>
        </w:rPr>
        <w:t>名。实有人员</w:t>
      </w:r>
      <w:r>
        <w:rPr>
          <w:rFonts w:hint="eastAsia" w:ascii="仿宋_GB2312" w:hAnsi="仿宋" w:eastAsia="仿宋_GB2312"/>
          <w:color w:val="auto"/>
          <w:sz w:val="28"/>
          <w:szCs w:val="28"/>
          <w:lang w:val="en-US" w:eastAsia="zh-CN"/>
        </w:rPr>
        <w:t>12</w:t>
      </w:r>
      <w:r>
        <w:rPr>
          <w:rFonts w:hint="eastAsia" w:ascii="仿宋_GB2312" w:hAnsi="仿宋" w:eastAsia="仿宋_GB2312"/>
          <w:color w:val="auto"/>
          <w:sz w:val="28"/>
          <w:szCs w:val="28"/>
        </w:rPr>
        <w:t>人</w:t>
      </w:r>
      <w:r>
        <w:rPr>
          <w:rFonts w:hint="eastAsia" w:ascii="仿宋_GB2312" w:hAnsi="仿宋" w:eastAsia="仿宋_GB2312"/>
          <w:color w:val="auto"/>
          <w:sz w:val="28"/>
          <w:szCs w:val="28"/>
          <w:lang w:eastAsia="zh-CN"/>
        </w:rPr>
        <w:t>。</w:t>
      </w:r>
    </w:p>
    <w:p>
      <w:pPr>
        <w:pStyle w:val="6"/>
        <w:ind w:left="0" w:leftChars="0" w:firstLine="0" w:firstLineChars="0"/>
        <w:rPr>
          <w:color w:val="auto"/>
          <w:sz w:val="28"/>
          <w:szCs w:val="28"/>
        </w:rPr>
      </w:pPr>
      <w:r>
        <w:rPr>
          <w:rFonts w:hint="eastAsia"/>
          <w:color w:val="auto"/>
          <w:sz w:val="28"/>
          <w:szCs w:val="28"/>
          <w:lang w:val="en-US" w:eastAsia="zh-CN"/>
        </w:rPr>
        <w:t>5</w:t>
      </w:r>
      <w:r>
        <w:rPr>
          <w:rFonts w:hint="eastAsia"/>
          <w:color w:val="auto"/>
          <w:sz w:val="28"/>
          <w:szCs w:val="28"/>
        </w:rPr>
        <w:t>.资金投入和使用情况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left"/>
        <w:textAlignment w:val="auto"/>
        <w:rPr>
          <w:rFonts w:hint="eastAsia" w:ascii="仿宋_GB2312" w:hAnsi="仿宋" w:eastAsia="仿宋_GB2312"/>
          <w:color w:val="auto"/>
          <w:sz w:val="28"/>
          <w:szCs w:val="28"/>
        </w:rPr>
      </w:pPr>
      <w:r>
        <w:rPr>
          <w:rFonts w:hint="eastAsia" w:ascii="仿宋_GB2312" w:hAnsi="仿宋" w:eastAsia="仿宋_GB2312"/>
          <w:color w:val="auto"/>
          <w:sz w:val="28"/>
          <w:szCs w:val="28"/>
        </w:rPr>
        <w:t>（1）项目资金安排落实、总投入等情况分析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left"/>
        <w:textAlignment w:val="auto"/>
        <w:rPr>
          <w:rFonts w:hint="eastAsia" w:ascii="仿宋_GB2312" w:hAnsi="仿宋" w:eastAsia="仿宋_GB2312"/>
          <w:color w:val="auto"/>
          <w:sz w:val="28"/>
          <w:szCs w:val="28"/>
        </w:rPr>
      </w:pPr>
      <w:r>
        <w:rPr>
          <w:rFonts w:hint="eastAsia" w:ascii="仿宋_GB2312" w:hAnsi="仿宋" w:eastAsia="仿宋_GB2312"/>
          <w:color w:val="auto"/>
          <w:sz w:val="28"/>
          <w:szCs w:val="28"/>
        </w:rPr>
        <w:t>本项目预算安排总额为</w:t>
      </w:r>
      <w:r>
        <w:rPr>
          <w:rFonts w:hint="eastAsia" w:ascii="仿宋_GB2312" w:hAnsi="仿宋" w:eastAsia="仿宋_GB2312"/>
          <w:color w:val="auto"/>
          <w:sz w:val="28"/>
          <w:szCs w:val="28"/>
          <w:lang w:val="en-US" w:eastAsia="zh-CN"/>
        </w:rPr>
        <w:t>449</w:t>
      </w:r>
      <w:r>
        <w:rPr>
          <w:rFonts w:hint="eastAsia" w:ascii="仿宋_GB2312" w:hAnsi="仿宋" w:eastAsia="仿宋_GB2312"/>
          <w:color w:val="auto"/>
          <w:sz w:val="28"/>
          <w:szCs w:val="28"/>
        </w:rPr>
        <w:t>万元，资金来源为本级部门预算（中央专项资金），其中：财政资金</w:t>
      </w:r>
      <w:r>
        <w:rPr>
          <w:rFonts w:hint="eastAsia" w:ascii="仿宋_GB2312" w:hAnsi="仿宋" w:eastAsia="仿宋_GB2312"/>
          <w:color w:val="auto"/>
          <w:sz w:val="28"/>
          <w:szCs w:val="28"/>
          <w:lang w:val="en-US" w:eastAsia="zh-CN"/>
        </w:rPr>
        <w:t>449</w:t>
      </w:r>
      <w:r>
        <w:rPr>
          <w:rFonts w:hint="eastAsia" w:ascii="仿宋_GB2312" w:hAnsi="仿宋" w:eastAsia="仿宋_GB2312"/>
          <w:color w:val="auto"/>
          <w:sz w:val="28"/>
          <w:szCs w:val="28"/>
        </w:rPr>
        <w:t>万元，其他资金</w:t>
      </w:r>
      <w:r>
        <w:rPr>
          <w:rFonts w:hint="eastAsia" w:ascii="仿宋_GB2312" w:hAnsi="仿宋" w:eastAsia="仿宋_GB2312"/>
          <w:color w:val="auto"/>
          <w:sz w:val="28"/>
          <w:szCs w:val="28"/>
          <w:lang w:val="en-US" w:eastAsia="zh-CN"/>
        </w:rPr>
        <w:t>0</w:t>
      </w:r>
      <w:r>
        <w:rPr>
          <w:rFonts w:hint="eastAsia" w:ascii="仿宋_GB2312" w:hAnsi="仿宋" w:eastAsia="仿宋_GB2312"/>
          <w:color w:val="auto"/>
          <w:sz w:val="28"/>
          <w:szCs w:val="28"/>
        </w:rPr>
        <w:t>万元，202</w:t>
      </w:r>
      <w:r>
        <w:rPr>
          <w:rFonts w:hint="eastAsia" w:ascii="仿宋_GB2312" w:hAnsi="仿宋" w:eastAsia="仿宋_GB2312"/>
          <w:color w:val="auto"/>
          <w:sz w:val="28"/>
          <w:szCs w:val="28"/>
          <w:lang w:val="en-US" w:eastAsia="zh-CN"/>
        </w:rPr>
        <w:t>4</w:t>
      </w:r>
      <w:r>
        <w:rPr>
          <w:rFonts w:hint="eastAsia" w:ascii="仿宋_GB2312" w:hAnsi="仿宋" w:eastAsia="仿宋_GB2312"/>
          <w:color w:val="auto"/>
          <w:sz w:val="28"/>
          <w:szCs w:val="28"/>
        </w:rPr>
        <w:t>年实际收到预算资金</w:t>
      </w:r>
      <w:r>
        <w:rPr>
          <w:rFonts w:hint="eastAsia" w:ascii="仿宋_GB2312" w:hAnsi="仿宋" w:eastAsia="仿宋_GB2312"/>
          <w:color w:val="auto"/>
          <w:sz w:val="28"/>
          <w:szCs w:val="28"/>
          <w:lang w:val="en-US" w:eastAsia="zh-CN"/>
        </w:rPr>
        <w:t>449</w:t>
      </w:r>
      <w:r>
        <w:rPr>
          <w:rFonts w:hint="eastAsia" w:ascii="仿宋_GB2312" w:hAnsi="仿宋" w:eastAsia="仿宋_GB2312"/>
          <w:color w:val="auto"/>
          <w:sz w:val="28"/>
          <w:szCs w:val="28"/>
        </w:rPr>
        <w:t>万元，预算资金到位率为</w:t>
      </w:r>
      <w:r>
        <w:rPr>
          <w:rFonts w:hint="eastAsia" w:ascii="仿宋_GB2312" w:hAnsi="仿宋" w:eastAsia="仿宋_GB2312"/>
          <w:color w:val="auto"/>
          <w:sz w:val="28"/>
          <w:szCs w:val="28"/>
          <w:lang w:eastAsia="zh-CN"/>
        </w:rPr>
        <w:t>100</w:t>
      </w:r>
      <w:r>
        <w:rPr>
          <w:rFonts w:hint="eastAsia" w:ascii="仿宋_GB2312" w:hAnsi="仿宋" w:eastAsia="仿宋_GB2312"/>
          <w:color w:val="auto"/>
          <w:sz w:val="28"/>
          <w:szCs w:val="28"/>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560" w:firstLineChars="200"/>
        <w:jc w:val="left"/>
        <w:textAlignment w:val="auto"/>
        <w:rPr>
          <w:rFonts w:hint="eastAsia" w:ascii="仿宋_GB2312" w:hAnsi="仿宋" w:eastAsia="仿宋_GB2312"/>
          <w:color w:val="auto"/>
          <w:sz w:val="28"/>
          <w:szCs w:val="28"/>
        </w:rPr>
      </w:pPr>
      <w:r>
        <w:rPr>
          <w:rFonts w:hint="eastAsia" w:ascii="仿宋_GB2312" w:hAnsi="仿宋" w:eastAsia="仿宋_GB2312"/>
          <w:color w:val="auto"/>
          <w:sz w:val="28"/>
          <w:szCs w:val="28"/>
        </w:rPr>
        <w:t>（2）项目资金实际使用情况分析</w:t>
      </w:r>
    </w:p>
    <w:p>
      <w:pPr>
        <w:ind w:firstLine="560"/>
        <w:rPr>
          <w:rFonts w:hint="default" w:eastAsia="仿宋_GB2312"/>
          <w:color w:val="auto"/>
          <w:sz w:val="28"/>
          <w:szCs w:val="28"/>
          <w:highlight w:val="green"/>
          <w:lang w:val="en-US" w:eastAsia="zh-CN"/>
        </w:rPr>
      </w:pPr>
      <w:r>
        <w:rPr>
          <w:rFonts w:hint="eastAsia"/>
          <w:color w:val="auto"/>
          <w:sz w:val="28"/>
          <w:szCs w:val="28"/>
        </w:rPr>
        <w:t>本项目实际支付资金</w:t>
      </w:r>
      <w:r>
        <w:rPr>
          <w:rFonts w:hint="eastAsia"/>
          <w:color w:val="auto"/>
          <w:sz w:val="28"/>
          <w:szCs w:val="28"/>
          <w:lang w:val="en-US" w:eastAsia="zh-CN"/>
        </w:rPr>
        <w:t>449</w:t>
      </w:r>
      <w:r>
        <w:rPr>
          <w:rFonts w:hint="eastAsia"/>
          <w:color w:val="auto"/>
          <w:sz w:val="28"/>
          <w:szCs w:val="28"/>
        </w:rPr>
        <w:t>万元，预算执行率</w:t>
      </w:r>
      <w:r>
        <w:rPr>
          <w:rFonts w:hint="eastAsia"/>
          <w:color w:val="auto"/>
          <w:sz w:val="28"/>
          <w:szCs w:val="28"/>
          <w:lang w:val="en-US" w:eastAsia="zh-CN"/>
        </w:rPr>
        <w:t>100</w:t>
      </w:r>
      <w:r>
        <w:rPr>
          <w:rFonts w:hint="eastAsia"/>
          <w:color w:val="auto"/>
          <w:sz w:val="28"/>
          <w:szCs w:val="28"/>
        </w:rPr>
        <w:t>%</w:t>
      </w:r>
      <w:r>
        <w:rPr>
          <w:rFonts w:hint="eastAsia"/>
          <w:color w:val="auto"/>
          <w:sz w:val="28"/>
          <w:szCs w:val="28"/>
          <w:lang w:eastAsia="zh-CN"/>
        </w:rPr>
        <w:t>。</w:t>
      </w:r>
      <w:r>
        <w:rPr>
          <w:rFonts w:hint="eastAsia"/>
          <w:color w:val="auto"/>
          <w:sz w:val="28"/>
          <w:szCs w:val="28"/>
        </w:rPr>
        <w:t>本项目资金主要用于支付</w:t>
      </w:r>
      <w:r>
        <w:rPr>
          <w:rFonts w:hint="default" w:cs="Times New Roman"/>
          <w:color w:val="auto"/>
          <w:sz w:val="28"/>
          <w:szCs w:val="28"/>
          <w:lang w:val="en-US" w:eastAsia="zh-CN"/>
        </w:rPr>
        <w:t>202</w:t>
      </w:r>
      <w:r>
        <w:rPr>
          <w:rFonts w:hint="eastAsia" w:cs="Times New Roman"/>
          <w:color w:val="auto"/>
          <w:sz w:val="28"/>
          <w:szCs w:val="28"/>
          <w:lang w:val="en-US" w:eastAsia="zh-CN"/>
        </w:rPr>
        <w:t>4</w:t>
      </w:r>
      <w:r>
        <w:rPr>
          <w:rFonts w:hint="default" w:cs="Times New Roman"/>
          <w:color w:val="auto"/>
          <w:sz w:val="28"/>
          <w:szCs w:val="28"/>
          <w:lang w:val="en-US" w:eastAsia="zh-CN"/>
        </w:rPr>
        <w:t>年中央</w:t>
      </w:r>
      <w:r>
        <w:rPr>
          <w:rFonts w:hint="eastAsia" w:cs="Times New Roman"/>
          <w:color w:val="auto"/>
          <w:sz w:val="28"/>
          <w:szCs w:val="28"/>
          <w:lang w:val="en-US" w:eastAsia="zh-CN"/>
        </w:rPr>
        <w:t>林业草原生态保护修复资金生态护林员</w:t>
      </w:r>
      <w:r>
        <w:rPr>
          <w:rFonts w:hint="default" w:cs="Times New Roman"/>
          <w:color w:val="auto"/>
          <w:sz w:val="28"/>
          <w:szCs w:val="28"/>
          <w:lang w:val="en-US" w:eastAsia="zh-CN"/>
        </w:rPr>
        <w:t>补助资金</w:t>
      </w:r>
      <w:r>
        <w:rPr>
          <w:rFonts w:hint="eastAsia" w:cs="Times New Roman"/>
          <w:color w:val="auto"/>
          <w:sz w:val="28"/>
          <w:szCs w:val="28"/>
          <w:lang w:val="en-US" w:eastAsia="zh-CN"/>
        </w:rPr>
        <w:t>，449人每人每年10000万元。</w:t>
      </w:r>
    </w:p>
    <w:p>
      <w:pPr>
        <w:pStyle w:val="5"/>
        <w:numPr>
          <w:ilvl w:val="0"/>
          <w:numId w:val="3"/>
        </w:numPr>
        <w:ind w:firstLine="643"/>
        <w:rPr>
          <w:color w:val="auto"/>
        </w:rPr>
      </w:pPr>
      <w:r>
        <w:rPr>
          <w:rFonts w:hint="eastAsia"/>
          <w:color w:val="auto"/>
        </w:rPr>
        <w:t>项目绩效目标</w:t>
      </w:r>
    </w:p>
    <w:p>
      <w:pPr>
        <w:pStyle w:val="6"/>
        <w:ind w:firstLine="562"/>
        <w:rPr>
          <w:color w:val="auto"/>
        </w:rPr>
      </w:pPr>
      <w:r>
        <w:rPr>
          <w:rFonts w:hint="eastAsia"/>
          <w:color w:val="auto"/>
        </w:rPr>
        <w:t>1.项目绩效总目标</w:t>
      </w:r>
    </w:p>
    <w:p>
      <w:pPr>
        <w:spacing w:line="600" w:lineRule="exact"/>
        <w:ind w:firstLine="560" w:firstLineChars="200"/>
        <w:rPr>
          <w:rFonts w:hint="default" w:ascii="仿宋_GB2312" w:hAnsi="仿宋_GB2312" w:cs="仿宋_GB2312"/>
          <w:bCs/>
          <w:color w:val="auto"/>
          <w:sz w:val="28"/>
          <w:szCs w:val="28"/>
          <w:lang w:val="en-US" w:eastAsia="zh-CN"/>
        </w:rPr>
      </w:pPr>
      <w:r>
        <w:rPr>
          <w:rFonts w:hint="eastAsia" w:ascii="仿宋_GB2312" w:hAnsi="仿宋_GB2312" w:cs="仿宋_GB2312"/>
          <w:bCs/>
          <w:color w:val="auto"/>
          <w:sz w:val="28"/>
          <w:szCs w:val="28"/>
          <w:lang w:val="en-US" w:eastAsia="zh-CN"/>
        </w:rPr>
        <w:t>根据2024年生态护林员分配表文件---新财资环[2023]126号，2024年中央林业草原生态保护恢复资金，伊州财建【2023】174号，新林规发【2020】76号文件：《关于印发《新疆维吾尔自治区建档立卡生态护林员管理实施细则》的通知》，完成全县449名生态护林员续聘工作，原则上每人每年按1万元进行补助，每年开展岗前培训，专业培训不少于2次，护林员补助当前兑现类不低于90%，通过选聘生态护林员将部分脱贫人口转为生态护林员，巩固脱贫攻坚成果，助力乡村振兴工作。</w:t>
      </w:r>
    </w:p>
    <w:p>
      <w:pPr>
        <w:pStyle w:val="6"/>
        <w:ind w:firstLine="562"/>
        <w:rPr>
          <w:color w:val="auto"/>
          <w:sz w:val="28"/>
          <w:szCs w:val="28"/>
        </w:rPr>
      </w:pPr>
      <w:r>
        <w:rPr>
          <w:rFonts w:hint="eastAsia"/>
          <w:color w:val="auto"/>
          <w:sz w:val="28"/>
          <w:szCs w:val="28"/>
        </w:rPr>
        <w:t>2.阶段性目标</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textAlignment w:val="auto"/>
        <w:rPr>
          <w:rFonts w:hint="default" w:ascii="Times New Roman" w:hAnsi="Times New Roman" w:eastAsia="仿宋_GB2312" w:cs="Times New Roman"/>
          <w:color w:val="auto"/>
          <w:sz w:val="32"/>
          <w:szCs w:val="32"/>
          <w:lang w:val="en-US" w:eastAsia="zh-CN"/>
        </w:rPr>
      </w:pPr>
      <w:r>
        <w:rPr>
          <w:rFonts w:hint="eastAsia"/>
          <w:color w:val="auto"/>
          <w:lang w:eastAsia="zh-Hans"/>
        </w:rPr>
        <w:t>项目</w:t>
      </w:r>
      <w:r>
        <w:rPr>
          <w:rFonts w:hint="eastAsia"/>
          <w:color w:val="auto"/>
        </w:rPr>
        <w:t>前期准备工作</w:t>
      </w:r>
      <w:r>
        <w:rPr>
          <w:color w:val="auto"/>
          <w:lang w:eastAsia="zh-Hans"/>
        </w:rPr>
        <w:t>：</w:t>
      </w:r>
      <w:r>
        <w:rPr>
          <w:rFonts w:hint="eastAsia" w:cs="Times New Roman"/>
          <w:color w:val="auto"/>
          <w:lang w:eastAsia="zh-Hans"/>
        </w:rPr>
        <w:t>①</w:t>
      </w:r>
      <w:r>
        <w:rPr>
          <w:rFonts w:hint="eastAsia" w:cs="Times New Roman"/>
          <w:color w:val="auto"/>
          <w:lang w:val="en-US" w:eastAsia="zh-CN"/>
        </w:rPr>
        <w:t>年初</w:t>
      </w:r>
      <w:r>
        <w:rPr>
          <w:rFonts w:hint="eastAsia" w:cs="Times New Roman"/>
          <w:color w:val="auto"/>
          <w:lang w:eastAsia="zh-Hans"/>
        </w:rPr>
        <w:t>完成选聘(续聘)</w:t>
      </w:r>
      <w:r>
        <w:rPr>
          <w:rFonts w:hint="eastAsia" w:cs="Times New Roman"/>
          <w:color w:val="auto"/>
          <w:lang w:val="en-US" w:eastAsia="zh-CN"/>
        </w:rPr>
        <w:t>生态护林员</w:t>
      </w:r>
      <w:r>
        <w:rPr>
          <w:rFonts w:hint="eastAsia" w:cs="Times New Roman"/>
          <w:color w:val="auto"/>
          <w:lang w:eastAsia="zh-Hans"/>
        </w:rPr>
        <w:t>工作</w:t>
      </w:r>
      <w:r>
        <w:rPr>
          <w:rFonts w:hint="eastAsia" w:cs="Times New Roman"/>
          <w:color w:val="auto"/>
          <w:lang w:eastAsia="zh-CN"/>
        </w:rPr>
        <w:t>；</w:t>
      </w:r>
      <w:r>
        <w:rPr>
          <w:rFonts w:hint="eastAsia" w:cs="Times New Roman"/>
          <w:color w:val="auto"/>
          <w:lang w:eastAsia="zh-Hans"/>
        </w:rPr>
        <w:t>②</w:t>
      </w:r>
      <w:r>
        <w:rPr>
          <w:rFonts w:hint="eastAsia" w:cs="Times New Roman"/>
          <w:color w:val="auto"/>
          <w:lang w:val="en-US" w:eastAsia="zh-CN"/>
        </w:rPr>
        <w:t>发放聘用生态护林员每月生活补助830元，每月共发放449名护林员，发放补助资金449万元；③2024年12底对选聘的生态护林员进行工作考核，对考核不称职人员进行解聘，对考核称职人员进行续聘工作。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560" w:firstLineChars="200"/>
        <w:jc w:val="left"/>
        <w:textAlignment w:val="auto"/>
        <w:rPr>
          <w:rFonts w:hint="default"/>
          <w:color w:val="auto"/>
          <w:lang w:val="en-US" w:eastAsia="zh-CN"/>
        </w:rPr>
      </w:pPr>
      <w:r>
        <w:rPr>
          <w:rFonts w:hint="eastAsia"/>
          <w:color w:val="auto"/>
          <w:lang w:eastAsia="zh-Hans"/>
        </w:rPr>
        <w:t>项目</w:t>
      </w:r>
      <w:r>
        <w:rPr>
          <w:rFonts w:hint="eastAsia"/>
          <w:color w:val="auto"/>
        </w:rPr>
        <w:t>实施</w:t>
      </w:r>
      <w:r>
        <w:rPr>
          <w:color w:val="auto"/>
          <w:lang w:eastAsia="zh-Hans"/>
        </w:rPr>
        <w:t>：</w:t>
      </w:r>
      <w:r>
        <w:rPr>
          <w:rFonts w:hint="eastAsia"/>
          <w:color w:val="auto"/>
        </w:rPr>
        <w:t>按照时间节点，制定项目具体开展实施计划及每个节点对应的实施内容</w:t>
      </w:r>
      <w:r>
        <w:rPr>
          <w:color w:val="auto"/>
          <w:lang w:eastAsia="zh-Hans"/>
        </w:rPr>
        <w:t>。</w:t>
      </w:r>
      <w:r>
        <w:rPr>
          <w:rFonts w:hint="eastAsia"/>
          <w:color w:val="auto"/>
          <w:lang w:val="en-US" w:eastAsia="zh-CN"/>
        </w:rPr>
        <w:t>每月按照出勤率发放补助，每月月底财务室按照出勤情况制作补助发放表，上报至乡村振兴局审核，乡村振兴局审核生态护林员是否为在册脱贫户，审核通过后报至财政局，每月20日-25日财政局审核通过后采用“一卡通”的方式发放补助。每年年底</w:t>
      </w:r>
      <w:r>
        <w:rPr>
          <w:rFonts w:hint="default"/>
          <w:color w:val="auto"/>
          <w:lang w:val="en-US" w:eastAsia="zh-CN"/>
        </w:rPr>
        <w:t>对选聘的生态护林员进行</w:t>
      </w:r>
      <w:r>
        <w:rPr>
          <w:rFonts w:hint="eastAsia"/>
          <w:color w:val="auto"/>
          <w:lang w:val="en-US" w:eastAsia="zh-CN"/>
        </w:rPr>
        <w:t>出勤率、林草管护责任区进行</w:t>
      </w:r>
      <w:r>
        <w:rPr>
          <w:rFonts w:hint="default"/>
          <w:color w:val="auto"/>
          <w:lang w:val="en-US" w:eastAsia="zh-CN"/>
        </w:rPr>
        <w:t>工作考核，对考核不称职人员进行解聘，对考核称职人员进行续聘工作。</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color w:val="auto"/>
          <w:sz w:val="28"/>
          <w:szCs w:val="28"/>
          <w:lang w:eastAsia="zh-Hans"/>
        </w:rPr>
      </w:pPr>
      <w:r>
        <w:rPr>
          <w:rFonts w:hint="eastAsia" w:ascii="仿宋_GB2312" w:hAnsi="仿宋_GB2312" w:cs="仿宋_GB2312"/>
          <w:bCs/>
          <w:color w:val="auto"/>
          <w:sz w:val="28"/>
          <w:szCs w:val="28"/>
        </w:rPr>
        <w:t>202</w:t>
      </w:r>
      <w:r>
        <w:rPr>
          <w:rFonts w:hint="eastAsia" w:cs="仿宋_GB2312"/>
          <w:bCs/>
          <w:color w:val="auto"/>
          <w:sz w:val="28"/>
          <w:szCs w:val="28"/>
          <w:lang w:val="en-US" w:eastAsia="zh-CN"/>
        </w:rPr>
        <w:t>4</w:t>
      </w:r>
      <w:r>
        <w:rPr>
          <w:rFonts w:hint="eastAsia" w:ascii="仿宋_GB2312" w:hAnsi="仿宋_GB2312" w:cs="仿宋_GB2312"/>
          <w:bCs/>
          <w:color w:val="auto"/>
          <w:sz w:val="28"/>
          <w:szCs w:val="28"/>
        </w:rPr>
        <w:t xml:space="preserve"> 年度中央下达建档立卡脱贫人口生态护林员补助资金</w:t>
      </w:r>
      <w:r>
        <w:rPr>
          <w:rFonts w:hint="eastAsia" w:cs="仿宋_GB2312"/>
          <w:bCs/>
          <w:color w:val="auto"/>
          <w:sz w:val="28"/>
          <w:szCs w:val="28"/>
          <w:lang w:val="en-US" w:eastAsia="zh-CN"/>
        </w:rPr>
        <w:t>449</w:t>
      </w:r>
      <w:r>
        <w:rPr>
          <w:rFonts w:hint="eastAsia" w:ascii="仿宋_GB2312" w:hAnsi="仿宋_GB2312" w:cs="仿宋_GB2312"/>
          <w:bCs/>
          <w:color w:val="auto"/>
          <w:sz w:val="28"/>
          <w:szCs w:val="28"/>
        </w:rPr>
        <w:t>万元,实际到位</w:t>
      </w:r>
      <w:r>
        <w:rPr>
          <w:rFonts w:hint="eastAsia" w:cs="仿宋_GB2312"/>
          <w:bCs/>
          <w:color w:val="auto"/>
          <w:sz w:val="28"/>
          <w:szCs w:val="28"/>
          <w:lang w:val="en-US" w:eastAsia="zh-CN"/>
        </w:rPr>
        <w:t>449</w:t>
      </w:r>
      <w:r>
        <w:rPr>
          <w:rFonts w:hint="eastAsia" w:ascii="仿宋_GB2312" w:hAnsi="仿宋_GB2312" w:cs="仿宋_GB2312"/>
          <w:bCs/>
          <w:color w:val="auto"/>
          <w:sz w:val="28"/>
          <w:szCs w:val="28"/>
        </w:rPr>
        <w:t>万元,到位率100%。资金均按</w:t>
      </w:r>
      <w:r>
        <w:rPr>
          <w:rFonts w:hint="eastAsia" w:ascii="仿宋_GB2312" w:hAnsi="仿宋_GB2312" w:cs="仿宋_GB2312"/>
          <w:bCs/>
          <w:color w:val="auto"/>
          <w:sz w:val="28"/>
          <w:szCs w:val="28"/>
          <w:lang w:eastAsia="zh-CN"/>
        </w:rPr>
        <w:t>月</w:t>
      </w:r>
      <w:r>
        <w:rPr>
          <w:rFonts w:hint="eastAsia" w:ascii="仿宋_GB2312" w:hAnsi="仿宋_GB2312" w:cs="仿宋_GB2312"/>
          <w:bCs/>
          <w:color w:val="auto"/>
          <w:sz w:val="28"/>
          <w:szCs w:val="28"/>
        </w:rPr>
        <w:t>度实行“一卡通”支付。其中护林面积为 21.55 万亩，护草面积为 68.6 万亩。人均护林面积不少于500 亩，人均护草面积不少于 3000 亩</w:t>
      </w:r>
      <w:r>
        <w:rPr>
          <w:rFonts w:hint="eastAsia" w:ascii="仿宋_GB2312" w:hAnsi="仿宋_GB2312" w:cs="仿宋_GB2312"/>
          <w:bCs/>
          <w:color w:val="auto"/>
          <w:sz w:val="28"/>
          <w:szCs w:val="28"/>
          <w:lang w:eastAsia="zh-CN"/>
        </w:rPr>
        <w:t>；</w:t>
      </w:r>
      <w:r>
        <w:rPr>
          <w:rFonts w:hint="eastAsia" w:ascii="仿宋_GB2312" w:hAnsi="仿宋_GB2312" w:cs="仿宋_GB2312"/>
          <w:bCs/>
          <w:color w:val="auto"/>
          <w:sz w:val="28"/>
          <w:szCs w:val="28"/>
          <w:highlight w:val="none"/>
        </w:rPr>
        <w:t>对林业法律法规和方针政策进行宣传，对管护区森林资源进行巡护，对重点地块、珍稀树种、古树名木重点管护，定期向县林业和草原局汇报护林工作情况;对管护区内发生的破坏野生动植物资源行为，依法制止并及时报告;对管护区内发现违规野外用火行为要及时制止</w:t>
      </w:r>
      <w:r>
        <w:rPr>
          <w:rFonts w:hint="eastAsia" w:ascii="仿宋_GB2312" w:hAnsi="仿宋_GB2312" w:cs="仿宋_GB2312"/>
          <w:bCs/>
          <w:color w:val="auto"/>
          <w:sz w:val="28"/>
          <w:szCs w:val="28"/>
          <w:highlight w:val="none"/>
          <w:lang w:eastAsia="zh-CN"/>
        </w:rPr>
        <w:t>。</w:t>
      </w:r>
    </w:p>
    <w:p>
      <w:pPr>
        <w:pStyle w:val="7"/>
        <w:keepNext w:val="0"/>
        <w:keepLines w:val="0"/>
        <w:pageBreakBefore w:val="0"/>
        <w:widowControl w:val="0"/>
        <w:kinsoku/>
        <w:wordWrap/>
        <w:overflowPunct/>
        <w:topLinePunct w:val="0"/>
        <w:autoSpaceDE/>
        <w:autoSpaceDN/>
        <w:bidi w:val="0"/>
        <w:adjustRightInd/>
        <w:snapToGrid/>
        <w:ind w:firstLine="560" w:firstLineChars="200"/>
        <w:textAlignment w:val="auto"/>
        <w:rPr>
          <w:color w:val="auto"/>
          <w:sz w:val="28"/>
          <w:szCs w:val="28"/>
          <w:lang w:eastAsia="zh-Hans"/>
        </w:rPr>
      </w:pPr>
      <w:r>
        <w:rPr>
          <w:rFonts w:hint="eastAsia"/>
          <w:color w:val="auto"/>
          <w:sz w:val="28"/>
          <w:szCs w:val="28"/>
          <w:lang w:eastAsia="zh-Hans"/>
        </w:rPr>
        <w:t>项目</w:t>
      </w:r>
      <w:r>
        <w:rPr>
          <w:rFonts w:hint="eastAsia"/>
          <w:color w:val="auto"/>
          <w:sz w:val="28"/>
          <w:szCs w:val="28"/>
        </w:rPr>
        <w:t>完成</w:t>
      </w:r>
      <w:r>
        <w:rPr>
          <w:color w:val="auto"/>
          <w:sz w:val="28"/>
          <w:szCs w:val="28"/>
          <w:lang w:eastAsia="zh-Hans"/>
        </w:rPr>
        <w:t>：</w:t>
      </w:r>
      <w:r>
        <w:rPr>
          <w:rFonts w:hint="eastAsia"/>
          <w:color w:val="auto"/>
          <w:sz w:val="28"/>
          <w:szCs w:val="28"/>
          <w:lang w:val="en-US" w:eastAsia="zh-CN"/>
        </w:rPr>
        <w:t>截止2024年12月31日，共发放449名护林员449万元生活补助，完成</w:t>
      </w:r>
      <w:r>
        <w:rPr>
          <w:rFonts w:hint="eastAsia" w:ascii="仿宋_GB2312" w:eastAsia="仿宋_GB2312" w:cs="Times New Roman"/>
          <w:color w:val="auto"/>
          <w:sz w:val="28"/>
          <w:szCs w:val="28"/>
          <w:lang w:val="en-US" w:eastAsia="zh-CN"/>
        </w:rPr>
        <w:t>护林</w:t>
      </w:r>
      <w:r>
        <w:rPr>
          <w:rFonts w:hint="eastAsia" w:cs="Times New Roman"/>
          <w:color w:val="auto"/>
          <w:sz w:val="28"/>
          <w:szCs w:val="28"/>
          <w:lang w:val="en-US" w:eastAsia="zh-CN"/>
        </w:rPr>
        <w:t>护草22.4</w:t>
      </w:r>
      <w:r>
        <w:rPr>
          <w:rFonts w:hint="eastAsia" w:ascii="仿宋_GB2312" w:eastAsia="仿宋_GB2312" w:cs="Times New Roman"/>
          <w:color w:val="auto"/>
          <w:sz w:val="28"/>
          <w:szCs w:val="28"/>
          <w:lang w:val="en-US" w:eastAsia="zh-CN"/>
        </w:rPr>
        <w:t>万亩。人均护林面积不少于500 亩，人均护草面积不少于 3000 亩</w:t>
      </w:r>
      <w:r>
        <w:rPr>
          <w:rFonts w:hint="eastAsia" w:cs="Times New Roman"/>
          <w:color w:val="auto"/>
          <w:sz w:val="28"/>
          <w:szCs w:val="28"/>
          <w:lang w:val="en-US" w:eastAsia="zh-CN"/>
        </w:rPr>
        <w:t>。</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color w:val="auto"/>
          <w:sz w:val="28"/>
          <w:szCs w:val="28"/>
        </w:rPr>
      </w:pPr>
      <w:r>
        <w:rPr>
          <w:rFonts w:hint="eastAsia"/>
          <w:color w:val="auto"/>
          <w:sz w:val="28"/>
          <w:szCs w:val="28"/>
          <w:highlight w:val="none"/>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w:t>
      </w:r>
      <w:r>
        <w:rPr>
          <w:color w:val="auto"/>
          <w:sz w:val="28"/>
          <w:szCs w:val="28"/>
          <w:highlight w:val="none"/>
        </w:rPr>
        <w:t>《自治区财政支出绩效评价管理暂行办法》</w:t>
      </w:r>
      <w:r>
        <w:rPr>
          <w:rFonts w:hint="eastAsia"/>
          <w:color w:val="auto"/>
          <w:sz w:val="28"/>
          <w:szCs w:val="28"/>
          <w:highlight w:val="none"/>
        </w:rPr>
        <w:t>（新财预〔2018〕189号）的规定，结合我单位的规章制度以及项目实施和财务相关资料，评价小组对项目绩效</w:t>
      </w:r>
      <w:r>
        <w:rPr>
          <w:rFonts w:hint="eastAsia"/>
          <w:color w:val="auto"/>
          <w:sz w:val="28"/>
          <w:szCs w:val="28"/>
          <w:highlight w:val="none"/>
          <w:lang w:eastAsia="zh-CN"/>
        </w:rPr>
        <w:t>指标</w:t>
      </w:r>
      <w:r>
        <w:rPr>
          <w:rFonts w:hint="eastAsia"/>
          <w:color w:val="auto"/>
          <w:sz w:val="28"/>
          <w:szCs w:val="28"/>
          <w:highlight w:val="none"/>
        </w:rPr>
        <w:t>进行了进一步</w:t>
      </w:r>
      <w:r>
        <w:rPr>
          <w:rFonts w:hint="eastAsia"/>
          <w:color w:val="auto"/>
          <w:sz w:val="28"/>
          <w:szCs w:val="28"/>
        </w:rPr>
        <w:t>的完善，完善后绩效</w:t>
      </w:r>
      <w:r>
        <w:rPr>
          <w:rFonts w:hint="eastAsia"/>
          <w:color w:val="auto"/>
          <w:sz w:val="28"/>
          <w:szCs w:val="28"/>
          <w:lang w:eastAsia="zh-CN"/>
        </w:rPr>
        <w:t>指标</w:t>
      </w:r>
      <w:r>
        <w:rPr>
          <w:rFonts w:hint="eastAsia"/>
          <w:color w:val="auto"/>
          <w:sz w:val="28"/>
          <w:szCs w:val="28"/>
        </w:rPr>
        <w:t>如下：</w:t>
      </w:r>
    </w:p>
    <w:p>
      <w:pPr>
        <w:ind w:firstLine="560"/>
        <w:rPr>
          <w:rFonts w:hint="eastAsia"/>
          <w:color w:val="auto"/>
        </w:rPr>
      </w:pPr>
      <w:r>
        <w:rPr>
          <w:rFonts w:hint="eastAsia"/>
          <w:color w:val="auto"/>
          <w:lang w:eastAsia="zh-CN"/>
        </w:rPr>
        <w:t>（</w:t>
      </w:r>
      <w:r>
        <w:rPr>
          <w:rFonts w:hint="eastAsia"/>
          <w:color w:val="auto"/>
          <w:lang w:val="en-US" w:eastAsia="zh-CN"/>
        </w:rPr>
        <w:t>1</w:t>
      </w:r>
      <w:r>
        <w:rPr>
          <w:rFonts w:hint="eastAsia"/>
          <w:color w:val="auto"/>
          <w:lang w:eastAsia="zh-CN"/>
        </w:rPr>
        <w:t>）</w:t>
      </w:r>
      <w:r>
        <w:rPr>
          <w:rFonts w:hint="eastAsia"/>
          <w:color w:val="auto"/>
        </w:rPr>
        <w:t>项目产出</w:t>
      </w:r>
      <w:r>
        <w:rPr>
          <w:rFonts w:hint="eastAsia"/>
          <w:color w:val="auto"/>
          <w:lang w:eastAsia="zh-CN"/>
        </w:rPr>
        <w:t>指标</w:t>
      </w:r>
    </w:p>
    <w:p>
      <w:pPr>
        <w:ind w:firstLine="560"/>
        <w:rPr>
          <w:rFonts w:hint="eastAsia"/>
          <w:color w:val="auto"/>
          <w:highlight w:val="none"/>
          <w:lang w:eastAsia="zh-CN"/>
        </w:rPr>
      </w:pPr>
      <w:r>
        <w:rPr>
          <w:rFonts w:hint="eastAsia"/>
          <w:color w:val="auto"/>
          <w:highlight w:val="none"/>
          <w:lang w:eastAsia="zh-CN"/>
        </w:rPr>
        <w:t>①数量指标</w:t>
      </w:r>
    </w:p>
    <w:p>
      <w:pPr>
        <w:ind w:firstLine="560"/>
        <w:rPr>
          <w:rFonts w:hint="eastAsia"/>
          <w:color w:val="auto"/>
          <w:highlight w:val="none"/>
          <w:lang w:eastAsia="zh-CN"/>
        </w:rPr>
      </w:pPr>
      <w:r>
        <w:rPr>
          <w:rFonts w:hint="eastAsia"/>
          <w:color w:val="auto"/>
          <w:highlight w:val="none"/>
        </w:rPr>
        <w:t>“</w:t>
      </w:r>
      <w:r>
        <w:rPr>
          <w:rFonts w:hint="eastAsia"/>
          <w:color w:val="auto"/>
          <w:highlight w:val="none"/>
          <w:lang w:eastAsia="zh-CN"/>
        </w:rPr>
        <w:t>发放生态护林员补助</w:t>
      </w:r>
      <w:r>
        <w:rPr>
          <w:rFonts w:hint="eastAsia"/>
          <w:color w:val="auto"/>
          <w:highlight w:val="none"/>
          <w:lang w:val="en-US" w:eastAsia="zh-CN"/>
        </w:rPr>
        <w:t>人数</w:t>
      </w:r>
      <w:r>
        <w:rPr>
          <w:rFonts w:hint="eastAsia"/>
          <w:color w:val="auto"/>
          <w:highlight w:val="none"/>
        </w:rPr>
        <w:t>”指标，预期指标值为</w:t>
      </w:r>
      <w:r>
        <w:rPr>
          <w:rFonts w:hint="eastAsia"/>
          <w:color w:val="auto"/>
          <w:highlight w:val="none"/>
          <w:lang w:eastAsia="zh-CN"/>
        </w:rPr>
        <w:t>“</w:t>
      </w:r>
      <w:r>
        <w:rPr>
          <w:rFonts w:hint="eastAsia"/>
          <w:color w:val="auto"/>
          <w:highlight w:val="none"/>
          <w:lang w:val="en-US" w:eastAsia="zh-CN"/>
        </w:rPr>
        <w:t>大于等于449人</w:t>
      </w:r>
      <w:r>
        <w:rPr>
          <w:rFonts w:hint="eastAsia"/>
          <w:color w:val="auto"/>
          <w:highlight w:val="none"/>
          <w:lang w:eastAsia="zh-CN"/>
        </w:rPr>
        <w:t>”</w:t>
      </w:r>
      <w:r>
        <w:rPr>
          <w:rFonts w:hint="eastAsia"/>
          <w:color w:val="auto"/>
          <w:highlight w:val="none"/>
        </w:rPr>
        <w:t>；“</w:t>
      </w:r>
      <w:r>
        <w:rPr>
          <w:rFonts w:hint="eastAsia"/>
          <w:color w:val="auto"/>
          <w:highlight w:val="none"/>
          <w:lang w:eastAsia="zh-CN"/>
        </w:rPr>
        <w:t>聘用生态护林员人数</w:t>
      </w:r>
      <w:r>
        <w:rPr>
          <w:rFonts w:hint="eastAsia"/>
          <w:color w:val="auto"/>
          <w:highlight w:val="none"/>
        </w:rPr>
        <w:t>”指标，预期指标值为</w:t>
      </w:r>
      <w:r>
        <w:rPr>
          <w:rFonts w:hint="eastAsia"/>
          <w:color w:val="auto"/>
          <w:highlight w:val="none"/>
          <w:lang w:eastAsia="zh-CN"/>
        </w:rPr>
        <w:t>“</w:t>
      </w:r>
      <w:r>
        <w:rPr>
          <w:rFonts w:hint="eastAsia"/>
          <w:color w:val="auto"/>
          <w:highlight w:val="none"/>
          <w:lang w:val="en-US" w:eastAsia="zh-CN"/>
        </w:rPr>
        <w:t>449人</w:t>
      </w:r>
      <w:r>
        <w:rPr>
          <w:rFonts w:hint="eastAsia"/>
          <w:color w:val="auto"/>
          <w:highlight w:val="none"/>
          <w:lang w:eastAsia="zh-CN"/>
        </w:rPr>
        <w:t>”。</w:t>
      </w:r>
    </w:p>
    <w:p>
      <w:pPr>
        <w:ind w:firstLine="560"/>
        <w:rPr>
          <w:rFonts w:hint="eastAsia"/>
          <w:color w:val="auto"/>
          <w:lang w:eastAsia="zh-CN"/>
        </w:rPr>
      </w:pPr>
      <w:r>
        <w:rPr>
          <w:rFonts w:hint="eastAsia"/>
          <w:color w:val="auto"/>
          <w:lang w:eastAsia="zh-CN"/>
        </w:rPr>
        <w:t>②数量指标</w:t>
      </w:r>
    </w:p>
    <w:p>
      <w:pPr>
        <w:ind w:firstLine="560"/>
        <w:rPr>
          <w:rFonts w:hint="eastAsia"/>
          <w:color w:val="auto"/>
          <w:highlight w:val="none"/>
        </w:rPr>
      </w:pPr>
      <w:r>
        <w:rPr>
          <w:rFonts w:hint="eastAsia"/>
          <w:color w:val="auto"/>
          <w:lang w:eastAsia="zh-CN"/>
        </w:rPr>
        <w:t>“管护林草面积”指标</w:t>
      </w:r>
      <w:r>
        <w:rPr>
          <w:rFonts w:hint="eastAsia"/>
          <w:color w:val="auto"/>
          <w:highlight w:val="none"/>
        </w:rPr>
        <w:t>，预期指标值为</w:t>
      </w:r>
      <w:r>
        <w:rPr>
          <w:rFonts w:hint="eastAsia"/>
          <w:color w:val="auto"/>
          <w:highlight w:val="none"/>
          <w:lang w:eastAsia="zh-CN"/>
        </w:rPr>
        <w:t>“</w:t>
      </w:r>
      <w:r>
        <w:rPr>
          <w:rFonts w:hint="eastAsia"/>
          <w:color w:val="auto"/>
          <w:highlight w:val="none"/>
          <w:lang w:val="en-US" w:eastAsia="zh-CN"/>
        </w:rPr>
        <w:t>大于等于22.4万亩</w:t>
      </w:r>
      <w:r>
        <w:rPr>
          <w:rFonts w:hint="eastAsia"/>
          <w:color w:val="auto"/>
          <w:highlight w:val="none"/>
          <w:lang w:eastAsia="zh-CN"/>
        </w:rPr>
        <w:t>”</w:t>
      </w:r>
      <w:r>
        <w:rPr>
          <w:rFonts w:hint="eastAsia"/>
          <w:color w:val="auto"/>
          <w:highlight w:val="none"/>
        </w:rPr>
        <w:t>；</w:t>
      </w:r>
    </w:p>
    <w:p>
      <w:pPr>
        <w:ind w:firstLine="560"/>
        <w:rPr>
          <w:rFonts w:hint="eastAsia"/>
          <w:color w:val="auto"/>
          <w:highlight w:val="none"/>
        </w:rPr>
      </w:pPr>
      <w:r>
        <w:rPr>
          <w:rFonts w:hint="eastAsia"/>
          <w:color w:val="auto"/>
        </w:rPr>
        <w:t>③</w:t>
      </w:r>
      <w:r>
        <w:rPr>
          <w:rFonts w:hint="eastAsia"/>
          <w:color w:val="auto"/>
          <w:lang w:eastAsia="zh-CN"/>
        </w:rPr>
        <w:t>数量指标</w:t>
      </w:r>
    </w:p>
    <w:p>
      <w:pPr>
        <w:ind w:firstLine="560"/>
        <w:rPr>
          <w:rFonts w:hint="eastAsia"/>
          <w:color w:val="auto"/>
          <w:lang w:eastAsia="zh-CN"/>
        </w:rPr>
      </w:pPr>
      <w:r>
        <w:rPr>
          <w:rFonts w:hint="eastAsia"/>
          <w:color w:val="auto"/>
          <w:highlight w:val="none"/>
        </w:rPr>
        <w:t>“</w:t>
      </w:r>
      <w:r>
        <w:rPr>
          <w:rFonts w:hint="eastAsia"/>
          <w:color w:val="auto"/>
          <w:highlight w:val="none"/>
          <w:lang w:eastAsia="zh-CN"/>
        </w:rPr>
        <w:t>年度开展岗前培训次数</w:t>
      </w:r>
      <w:r>
        <w:rPr>
          <w:rFonts w:hint="eastAsia"/>
          <w:color w:val="auto"/>
          <w:highlight w:val="none"/>
        </w:rPr>
        <w:t>”指标，预期指标值为</w:t>
      </w:r>
      <w:r>
        <w:rPr>
          <w:rFonts w:hint="eastAsia"/>
          <w:color w:val="auto"/>
          <w:highlight w:val="none"/>
          <w:lang w:eastAsia="zh-CN"/>
        </w:rPr>
        <w:t>“</w:t>
      </w:r>
      <w:r>
        <w:rPr>
          <w:rFonts w:hint="eastAsia"/>
          <w:color w:val="auto"/>
          <w:highlight w:val="none"/>
          <w:lang w:val="en-US" w:eastAsia="zh-CN"/>
        </w:rPr>
        <w:t>大于等于2次</w:t>
      </w:r>
      <w:r>
        <w:rPr>
          <w:rFonts w:hint="eastAsia"/>
          <w:color w:val="auto"/>
          <w:highlight w:val="none"/>
          <w:lang w:eastAsia="zh-CN"/>
        </w:rPr>
        <w:t>”</w:t>
      </w:r>
    </w:p>
    <w:p>
      <w:pPr>
        <w:ind w:firstLine="560"/>
        <w:rPr>
          <w:rFonts w:hint="eastAsia"/>
          <w:color w:val="auto"/>
        </w:rPr>
      </w:pPr>
      <w:r>
        <w:rPr>
          <w:rFonts w:hint="eastAsia"/>
          <w:color w:val="auto"/>
        </w:rPr>
        <w:t>②质量指标</w:t>
      </w:r>
    </w:p>
    <w:p>
      <w:pPr>
        <w:ind w:firstLine="560"/>
        <w:rPr>
          <w:color w:val="auto"/>
        </w:rPr>
      </w:pPr>
      <w:r>
        <w:rPr>
          <w:rFonts w:hint="eastAsia"/>
          <w:color w:val="auto"/>
        </w:rPr>
        <w:t>“</w:t>
      </w:r>
      <w:r>
        <w:rPr>
          <w:rFonts w:hint="eastAsia"/>
          <w:color w:val="auto"/>
          <w:lang w:eastAsia="zh-CN"/>
        </w:rPr>
        <w:t>森林管护覆盖率</w:t>
      </w:r>
      <w:r>
        <w:rPr>
          <w:rFonts w:hint="eastAsia"/>
          <w:color w:val="auto"/>
        </w:rPr>
        <w:t>”指标，预期指标值为</w:t>
      </w:r>
      <w:r>
        <w:rPr>
          <w:rFonts w:hint="eastAsia"/>
          <w:color w:val="auto"/>
          <w:lang w:eastAsia="zh-CN"/>
        </w:rPr>
        <w:t>“</w:t>
      </w:r>
      <w:r>
        <w:rPr>
          <w:rFonts w:hint="eastAsia"/>
          <w:color w:val="auto"/>
          <w:highlight w:val="none"/>
          <w:lang w:val="en-US" w:eastAsia="zh-CN"/>
        </w:rPr>
        <w:t>大于等于</w:t>
      </w:r>
      <w:r>
        <w:rPr>
          <w:rFonts w:hint="eastAsia"/>
          <w:color w:val="auto"/>
          <w:lang w:val="en-US" w:eastAsia="zh-CN"/>
        </w:rPr>
        <w:t>95%</w:t>
      </w:r>
      <w:r>
        <w:rPr>
          <w:rFonts w:hint="eastAsia"/>
          <w:color w:val="auto"/>
          <w:lang w:eastAsia="zh-CN"/>
        </w:rPr>
        <w:t>”</w:t>
      </w:r>
      <w:r>
        <w:rPr>
          <w:rFonts w:hint="eastAsia"/>
          <w:color w:val="auto"/>
        </w:rPr>
        <w:t>；</w:t>
      </w:r>
    </w:p>
    <w:p>
      <w:pPr>
        <w:ind w:firstLine="560"/>
        <w:rPr>
          <w:color w:val="auto"/>
        </w:rPr>
      </w:pPr>
      <w:r>
        <w:rPr>
          <w:rFonts w:hint="eastAsia"/>
          <w:color w:val="auto"/>
        </w:rPr>
        <w:t>③</w:t>
      </w:r>
      <w:r>
        <w:rPr>
          <w:rFonts w:hint="eastAsia"/>
          <w:color w:val="auto"/>
          <w:lang w:eastAsia="zh-CN"/>
        </w:rPr>
        <w:t>时效</w:t>
      </w:r>
      <w:r>
        <w:rPr>
          <w:rFonts w:hint="eastAsia"/>
          <w:color w:val="auto"/>
        </w:rPr>
        <w:t>指标</w:t>
      </w:r>
    </w:p>
    <w:p>
      <w:pPr>
        <w:ind w:firstLine="560"/>
        <w:rPr>
          <w:color w:val="auto"/>
        </w:rPr>
      </w:pPr>
      <w:r>
        <w:rPr>
          <w:rFonts w:hint="eastAsia"/>
          <w:color w:val="auto"/>
        </w:rPr>
        <w:t>“</w:t>
      </w:r>
      <w:r>
        <w:rPr>
          <w:rFonts w:hint="eastAsia"/>
          <w:color w:val="auto"/>
          <w:lang w:eastAsia="zh-CN"/>
        </w:rPr>
        <w:t>完成选聘工作时限（天）</w:t>
      </w:r>
      <w:r>
        <w:rPr>
          <w:rFonts w:hint="eastAsia"/>
          <w:color w:val="auto"/>
        </w:rPr>
        <w:t>”指标，预期指标值为</w:t>
      </w:r>
      <w:r>
        <w:rPr>
          <w:rFonts w:hint="eastAsia"/>
          <w:color w:val="auto"/>
          <w:lang w:eastAsia="zh-CN"/>
        </w:rPr>
        <w:t>“小</w:t>
      </w:r>
      <w:r>
        <w:rPr>
          <w:rFonts w:hint="eastAsia"/>
          <w:color w:val="auto"/>
          <w:highlight w:val="none"/>
          <w:lang w:val="en-US" w:eastAsia="zh-CN"/>
        </w:rPr>
        <w:t>于等于</w:t>
      </w:r>
      <w:r>
        <w:rPr>
          <w:rFonts w:hint="eastAsia"/>
          <w:color w:val="auto"/>
          <w:lang w:val="en-US" w:eastAsia="zh-CN"/>
        </w:rPr>
        <w:t>30天</w:t>
      </w:r>
      <w:r>
        <w:rPr>
          <w:rFonts w:hint="eastAsia"/>
          <w:color w:val="auto"/>
          <w:lang w:eastAsia="zh-CN"/>
        </w:rPr>
        <w:t>”</w:t>
      </w:r>
      <w:r>
        <w:rPr>
          <w:rFonts w:hint="eastAsia"/>
          <w:color w:val="auto"/>
        </w:rPr>
        <w:t>；</w:t>
      </w:r>
    </w:p>
    <w:p>
      <w:pPr>
        <w:ind w:firstLine="560"/>
        <w:rPr>
          <w:rFonts w:hint="eastAsia" w:eastAsia="仿宋_GB2312"/>
          <w:color w:val="auto"/>
          <w:lang w:eastAsia="zh-CN"/>
        </w:rPr>
      </w:pPr>
      <w:r>
        <w:rPr>
          <w:rFonts w:hint="eastAsia"/>
          <w:color w:val="auto"/>
        </w:rPr>
        <w:t>（2）项目</w:t>
      </w:r>
      <w:r>
        <w:rPr>
          <w:rFonts w:hint="eastAsia"/>
          <w:color w:val="auto"/>
          <w:lang w:val="en-US" w:eastAsia="zh-CN"/>
        </w:rPr>
        <w:t>成本指标</w:t>
      </w:r>
      <w:r>
        <w:rPr>
          <w:rFonts w:hint="eastAsia"/>
          <w:color w:val="auto"/>
          <w:lang w:eastAsia="zh-CN"/>
        </w:rPr>
        <w:t>指标</w:t>
      </w:r>
    </w:p>
    <w:p>
      <w:pPr>
        <w:ind w:firstLine="560"/>
        <w:rPr>
          <w:color w:val="auto"/>
        </w:rPr>
      </w:pPr>
      <w:r>
        <w:rPr>
          <w:rFonts w:hint="eastAsia"/>
          <w:color w:val="auto"/>
          <w:lang w:val="en-US" w:eastAsia="zh-CN"/>
        </w:rPr>
        <w:t>①经济</w:t>
      </w:r>
      <w:r>
        <w:rPr>
          <w:rFonts w:hint="eastAsia"/>
          <w:color w:val="auto"/>
        </w:rPr>
        <w:t>成本指标</w:t>
      </w:r>
    </w:p>
    <w:p>
      <w:pPr>
        <w:ind w:firstLine="560"/>
        <w:rPr>
          <w:color w:val="auto"/>
        </w:rPr>
      </w:pPr>
      <w:r>
        <w:rPr>
          <w:rFonts w:hint="eastAsia"/>
          <w:color w:val="auto"/>
        </w:rPr>
        <w:t>“</w:t>
      </w:r>
      <w:r>
        <w:rPr>
          <w:rFonts w:hint="eastAsia"/>
          <w:color w:val="auto"/>
          <w:lang w:eastAsia="zh-CN"/>
        </w:rPr>
        <w:t>生态护林员补助标准</w:t>
      </w:r>
      <w:r>
        <w:rPr>
          <w:rFonts w:hint="eastAsia"/>
          <w:color w:val="auto"/>
        </w:rPr>
        <w:t>”指标，预期指标值为</w:t>
      </w:r>
      <w:r>
        <w:rPr>
          <w:rFonts w:hint="eastAsia"/>
          <w:color w:val="auto"/>
          <w:lang w:eastAsia="zh-CN"/>
        </w:rPr>
        <w:t>“</w:t>
      </w:r>
      <w:r>
        <w:rPr>
          <w:rFonts w:hint="eastAsia"/>
          <w:color w:val="auto"/>
          <w:lang w:val="en-US" w:eastAsia="zh-CN"/>
        </w:rPr>
        <w:t>=10000/人/年</w:t>
      </w:r>
      <w:r>
        <w:rPr>
          <w:rFonts w:hint="eastAsia"/>
          <w:color w:val="auto"/>
          <w:lang w:eastAsia="zh-CN"/>
        </w:rPr>
        <w:t>”</w:t>
      </w:r>
      <w:r>
        <w:rPr>
          <w:rFonts w:hint="eastAsia"/>
          <w:color w:val="auto"/>
        </w:rPr>
        <w:t>；</w:t>
      </w:r>
    </w:p>
    <w:p>
      <w:pPr>
        <w:ind w:firstLine="560"/>
        <w:rPr>
          <w:color w:val="auto"/>
        </w:rPr>
      </w:pPr>
      <w:r>
        <w:rPr>
          <w:rFonts w:hint="eastAsia"/>
          <w:color w:val="auto"/>
          <w:lang w:val="en-US" w:eastAsia="zh-CN"/>
        </w:rPr>
        <w:t>②社会</w:t>
      </w:r>
      <w:r>
        <w:rPr>
          <w:rFonts w:hint="eastAsia"/>
          <w:color w:val="auto"/>
        </w:rPr>
        <w:t>成本指标</w:t>
      </w:r>
    </w:p>
    <w:p>
      <w:pPr>
        <w:pStyle w:val="8"/>
        <w:rPr>
          <w:rFonts w:hint="eastAsia" w:eastAsia="仿宋_GB2312"/>
          <w:color w:val="auto"/>
          <w:lang w:eastAsia="zh-CN"/>
        </w:rPr>
      </w:pPr>
      <w:r>
        <w:rPr>
          <w:rFonts w:hint="eastAsia" w:ascii="仿宋_GB2312" w:hAnsi="仿宋_GB2312" w:eastAsia="仿宋_GB2312" w:cs="Times New Roman"/>
          <w:color w:val="auto"/>
          <w:kern w:val="2"/>
          <w:sz w:val="28"/>
          <w:szCs w:val="24"/>
          <w:lang w:val="en-US" w:eastAsia="zh-CN" w:bidi="ar-SA"/>
        </w:rPr>
        <w:t>无此类指标。</w:t>
      </w:r>
    </w:p>
    <w:p>
      <w:pPr>
        <w:ind w:firstLine="560"/>
        <w:rPr>
          <w:color w:val="auto"/>
        </w:rPr>
      </w:pPr>
      <w:r>
        <w:rPr>
          <w:rFonts w:hint="eastAsia"/>
          <w:color w:val="auto"/>
          <w:lang w:val="en-US" w:eastAsia="zh-CN"/>
        </w:rPr>
        <w:t>③生态环境</w:t>
      </w:r>
      <w:r>
        <w:rPr>
          <w:rFonts w:hint="eastAsia"/>
          <w:color w:val="auto"/>
        </w:rPr>
        <w:t>成本指标</w:t>
      </w:r>
    </w:p>
    <w:p>
      <w:pPr>
        <w:ind w:firstLine="560"/>
        <w:rPr>
          <w:rFonts w:hint="eastAsia"/>
          <w:color w:val="auto"/>
          <w:lang w:eastAsia="zh-CN"/>
        </w:rPr>
      </w:pPr>
      <w:r>
        <w:rPr>
          <w:rFonts w:hint="eastAsia" w:ascii="仿宋_GB2312" w:hAnsi="仿宋_GB2312" w:eastAsia="仿宋_GB2312" w:cs="Times New Roman"/>
          <w:color w:val="auto"/>
          <w:kern w:val="2"/>
          <w:sz w:val="28"/>
          <w:szCs w:val="24"/>
          <w:lang w:val="en-US" w:eastAsia="zh-CN" w:bidi="ar-SA"/>
        </w:rPr>
        <w:t>无此类指标</w:t>
      </w:r>
    </w:p>
    <w:p>
      <w:pPr>
        <w:ind w:firstLine="560"/>
        <w:rPr>
          <w:rFonts w:hint="eastAsia" w:eastAsia="仿宋_GB2312"/>
          <w:color w:val="auto"/>
          <w:lang w:eastAsia="zh-CN"/>
        </w:rPr>
      </w:pPr>
      <w:r>
        <w:rPr>
          <w:rFonts w:hint="eastAsia"/>
          <w:color w:val="auto"/>
        </w:rPr>
        <w:t>（</w:t>
      </w:r>
      <w:r>
        <w:rPr>
          <w:rFonts w:hint="eastAsia"/>
          <w:color w:val="auto"/>
          <w:lang w:val="en-US" w:eastAsia="zh-CN"/>
        </w:rPr>
        <w:t>3</w:t>
      </w:r>
      <w:r>
        <w:rPr>
          <w:rFonts w:hint="eastAsia"/>
          <w:color w:val="auto"/>
        </w:rPr>
        <w:t>）项目效益</w:t>
      </w:r>
      <w:r>
        <w:rPr>
          <w:rFonts w:hint="eastAsia"/>
          <w:color w:val="auto"/>
          <w:lang w:eastAsia="zh-CN"/>
        </w:rPr>
        <w:t>指标</w:t>
      </w:r>
    </w:p>
    <w:p>
      <w:pPr>
        <w:ind w:firstLine="560"/>
        <w:rPr>
          <w:rFonts w:hint="eastAsia"/>
          <w:color w:val="auto"/>
        </w:rPr>
      </w:pPr>
      <w:r>
        <w:rPr>
          <w:rFonts w:hint="eastAsia"/>
          <w:color w:val="auto"/>
        </w:rPr>
        <w:t>①经济效益指标</w:t>
      </w:r>
    </w:p>
    <w:p>
      <w:pPr>
        <w:pStyle w:val="8"/>
        <w:rPr>
          <w:rFonts w:hint="eastAsia" w:eastAsia="仿宋_GB2312"/>
          <w:color w:val="auto"/>
          <w:lang w:eastAsia="zh-CN"/>
        </w:rPr>
      </w:pPr>
      <w:r>
        <w:rPr>
          <w:rFonts w:hint="eastAsia" w:ascii="仿宋_GB2312" w:hAnsi="仿宋_GB2312" w:eastAsia="仿宋_GB2312" w:cs="Times New Roman"/>
          <w:color w:val="auto"/>
          <w:kern w:val="2"/>
          <w:sz w:val="28"/>
          <w:szCs w:val="24"/>
          <w:lang w:val="en-US" w:eastAsia="zh-CN" w:bidi="ar-SA"/>
        </w:rPr>
        <w:t>无此类指标</w:t>
      </w:r>
    </w:p>
    <w:p>
      <w:pPr>
        <w:ind w:firstLine="560"/>
        <w:rPr>
          <w:color w:val="auto"/>
        </w:rPr>
      </w:pPr>
      <w:r>
        <w:rPr>
          <w:rFonts w:hint="eastAsia"/>
          <w:color w:val="auto"/>
        </w:rPr>
        <w:t>②社会效益指标</w:t>
      </w:r>
    </w:p>
    <w:p>
      <w:pPr>
        <w:ind w:firstLine="560"/>
        <w:rPr>
          <w:color w:val="auto"/>
        </w:rPr>
      </w:pPr>
      <w:r>
        <w:rPr>
          <w:rFonts w:hint="eastAsia"/>
          <w:color w:val="auto"/>
        </w:rPr>
        <w:t>③生态效益指标</w:t>
      </w:r>
    </w:p>
    <w:p>
      <w:pPr>
        <w:ind w:firstLine="560"/>
        <w:rPr>
          <w:rFonts w:hint="eastAsia" w:eastAsia="仿宋_GB2312"/>
          <w:color w:val="auto"/>
          <w:lang w:eastAsia="zh-CN"/>
        </w:rPr>
      </w:pPr>
      <w:r>
        <w:rPr>
          <w:rFonts w:hint="eastAsia"/>
          <w:color w:val="auto"/>
        </w:rPr>
        <w:t>（</w:t>
      </w:r>
      <w:r>
        <w:rPr>
          <w:rFonts w:hint="eastAsia"/>
          <w:color w:val="auto"/>
          <w:lang w:val="en-US" w:eastAsia="zh-CN"/>
        </w:rPr>
        <w:t>4</w:t>
      </w:r>
      <w:r>
        <w:rPr>
          <w:rFonts w:hint="eastAsia"/>
          <w:color w:val="auto"/>
        </w:rPr>
        <w:t>）</w:t>
      </w:r>
      <w:r>
        <w:rPr>
          <w:rFonts w:hint="eastAsia"/>
          <w:color w:val="auto"/>
          <w:lang w:val="en-US" w:eastAsia="zh-CN"/>
        </w:rPr>
        <w:t>项目</w:t>
      </w:r>
      <w:r>
        <w:rPr>
          <w:rFonts w:hint="eastAsia"/>
          <w:color w:val="auto"/>
        </w:rPr>
        <w:t>满意度</w:t>
      </w:r>
      <w:r>
        <w:rPr>
          <w:rFonts w:hint="eastAsia"/>
          <w:color w:val="auto"/>
          <w:lang w:eastAsia="zh-CN"/>
        </w:rPr>
        <w:t>指标</w:t>
      </w:r>
    </w:p>
    <w:p>
      <w:pPr>
        <w:ind w:firstLine="560"/>
        <w:rPr>
          <w:color w:val="auto"/>
        </w:rPr>
      </w:pPr>
      <w:r>
        <w:rPr>
          <w:rFonts w:hint="eastAsia"/>
          <w:color w:val="auto"/>
        </w:rPr>
        <w:t>①满意度指标</w:t>
      </w:r>
    </w:p>
    <w:p>
      <w:pPr>
        <w:ind w:firstLine="560"/>
        <w:rPr>
          <w:color w:val="auto"/>
          <w:lang w:eastAsia="zh-Hans"/>
        </w:rPr>
      </w:pPr>
      <w:r>
        <w:rPr>
          <w:rFonts w:hint="eastAsia"/>
          <w:color w:val="auto"/>
        </w:rPr>
        <w:t>“</w:t>
      </w:r>
      <w:r>
        <w:rPr>
          <w:rFonts w:hint="eastAsia"/>
          <w:color w:val="auto"/>
          <w:lang w:eastAsia="zh-CN"/>
        </w:rPr>
        <w:t>生态护林员满意度</w:t>
      </w:r>
      <w:r>
        <w:rPr>
          <w:rFonts w:hint="eastAsia"/>
          <w:color w:val="auto"/>
        </w:rPr>
        <w:t>”指标，预期指标值为</w:t>
      </w:r>
      <w:r>
        <w:rPr>
          <w:rFonts w:hint="eastAsia"/>
          <w:color w:val="auto"/>
          <w:lang w:eastAsia="zh-CN"/>
        </w:rPr>
        <w:t>“</w:t>
      </w:r>
      <w:r>
        <w:rPr>
          <w:rFonts w:hint="eastAsia"/>
          <w:color w:val="auto"/>
          <w:highlight w:val="none"/>
          <w:lang w:val="en-US" w:eastAsia="zh-CN"/>
        </w:rPr>
        <w:t>大于等于</w:t>
      </w:r>
      <w:r>
        <w:rPr>
          <w:rFonts w:hint="eastAsia"/>
          <w:color w:val="auto"/>
          <w:lang w:val="en-US" w:eastAsia="zh-CN"/>
        </w:rPr>
        <w:t>90%</w:t>
      </w:r>
      <w:r>
        <w:rPr>
          <w:rFonts w:hint="eastAsia"/>
          <w:color w:val="auto"/>
          <w:lang w:eastAsia="zh-CN"/>
        </w:rPr>
        <w:t>”。</w:t>
      </w:r>
    </w:p>
    <w:p>
      <w:pPr>
        <w:pStyle w:val="4"/>
        <w:ind w:firstLine="643"/>
        <w:rPr>
          <w:color w:val="auto"/>
        </w:rPr>
      </w:pPr>
      <w:r>
        <w:rPr>
          <w:rFonts w:hint="eastAsia"/>
          <w:color w:val="auto"/>
        </w:rPr>
        <w:t>二、绩效评价工作开展情况</w:t>
      </w:r>
    </w:p>
    <w:p>
      <w:pPr>
        <w:pStyle w:val="5"/>
        <w:ind w:firstLine="643"/>
        <w:rPr>
          <w:color w:val="auto"/>
        </w:rPr>
      </w:pPr>
      <w:bookmarkStart w:id="0" w:name="_Toc21664"/>
      <w:bookmarkStart w:id="1" w:name="_Toc12868"/>
      <w:bookmarkStart w:id="2" w:name="_Toc26632"/>
      <w:bookmarkStart w:id="3" w:name="_Toc22169_WPSOffice_Level2"/>
      <w:bookmarkStart w:id="4" w:name="_Toc5462343"/>
      <w:bookmarkStart w:id="5" w:name="_Toc22922"/>
      <w:bookmarkStart w:id="6" w:name="_Toc480473081"/>
      <w:bookmarkStart w:id="7" w:name="_Toc5258"/>
      <w:r>
        <w:rPr>
          <w:rFonts w:hint="eastAsia"/>
          <w:color w:val="auto"/>
        </w:rPr>
        <w:t>（一）绩效评价的目的</w:t>
      </w:r>
      <w:bookmarkEnd w:id="0"/>
      <w:bookmarkEnd w:id="1"/>
      <w:bookmarkEnd w:id="2"/>
      <w:bookmarkEnd w:id="3"/>
      <w:bookmarkEnd w:id="4"/>
      <w:bookmarkEnd w:id="5"/>
      <w:bookmarkEnd w:id="6"/>
      <w:bookmarkEnd w:id="7"/>
      <w:r>
        <w:rPr>
          <w:rFonts w:hint="eastAsia"/>
          <w:color w:val="auto"/>
        </w:rPr>
        <w:t>、对象和范围</w:t>
      </w:r>
    </w:p>
    <w:p>
      <w:pPr>
        <w:pStyle w:val="6"/>
        <w:ind w:firstLine="562"/>
        <w:rPr>
          <w:color w:val="auto"/>
        </w:rPr>
      </w:pPr>
      <w:r>
        <w:rPr>
          <w:rFonts w:hint="eastAsia"/>
          <w:color w:val="auto"/>
        </w:rPr>
        <w:t>1.</w:t>
      </w:r>
      <w:r>
        <w:rPr>
          <w:rFonts w:hint="eastAsia" w:ascii="楷体" w:hAnsi="楷体" w:eastAsia="楷体" w:cs="楷体"/>
          <w:color w:val="auto"/>
          <w:sz w:val="32"/>
        </w:rPr>
        <w:t>绩效评价的目的</w:t>
      </w:r>
    </w:p>
    <w:p>
      <w:pPr>
        <w:ind w:firstLine="560"/>
        <w:rPr>
          <w:color w:val="auto"/>
        </w:rPr>
      </w:pPr>
      <w:r>
        <w:rPr>
          <w:rFonts w:hint="eastAsia"/>
          <w:color w:val="auto"/>
        </w:rP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p>
    <w:p>
      <w:pPr>
        <w:ind w:firstLine="560"/>
        <w:rPr>
          <w:color w:val="auto"/>
        </w:rPr>
      </w:pPr>
      <w:r>
        <w:rPr>
          <w:rFonts w:hint="eastAsia"/>
          <w:color w:val="auto"/>
        </w:rPr>
        <w:t>一是通过部门项目支出绩效评价，进一步严格落实《中华人民共和国预算法》以及党中央、国务院关于加强预算绩效管理的指示精神，建立健全“花钱必问效、无效必问责”的绩效预算管理机制、提升财政资金的使用效能。</w:t>
      </w:r>
    </w:p>
    <w:p>
      <w:pPr>
        <w:ind w:firstLine="560"/>
        <w:rPr>
          <w:color w:val="auto"/>
        </w:rPr>
      </w:pPr>
      <w:r>
        <w:rPr>
          <w:rFonts w:hint="eastAsia"/>
          <w:color w:val="auto"/>
        </w:rPr>
        <w:t>二是通过部门项目支出绩效评价，进一步</w:t>
      </w:r>
      <w:r>
        <w:rPr>
          <w:rFonts w:hint="eastAsia"/>
          <w:color w:val="auto"/>
          <w:lang w:eastAsia="zh-Hans"/>
        </w:rPr>
        <w:t>完善</w:t>
      </w:r>
      <w:r>
        <w:rPr>
          <w:rFonts w:hint="eastAsia"/>
          <w:color w:val="auto"/>
        </w:rPr>
        <w:t>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ind w:firstLine="560"/>
        <w:rPr>
          <w:color w:val="auto"/>
        </w:rPr>
      </w:pPr>
      <w:r>
        <w:rPr>
          <w:rFonts w:hint="eastAsia"/>
          <w:color w:val="auto"/>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ind w:firstLine="560"/>
        <w:rPr>
          <w:color w:val="auto"/>
        </w:rPr>
      </w:pPr>
      <w:r>
        <w:rPr>
          <w:rFonts w:hint="eastAsia"/>
          <w:color w:val="auto"/>
        </w:rP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w:t>
      </w:r>
    </w:p>
    <w:p>
      <w:pPr>
        <w:pStyle w:val="6"/>
        <w:ind w:firstLine="562"/>
        <w:rPr>
          <w:color w:val="auto"/>
        </w:rPr>
      </w:pPr>
      <w:r>
        <w:rPr>
          <w:rFonts w:hint="eastAsia"/>
          <w:color w:val="auto"/>
        </w:rPr>
        <w:t>2.绩效评价对象</w:t>
      </w:r>
    </w:p>
    <w:p>
      <w:pPr>
        <w:ind w:firstLine="560"/>
        <w:rPr>
          <w:color w:val="auto"/>
          <w:sz w:val="28"/>
          <w:szCs w:val="28"/>
        </w:rPr>
      </w:pPr>
      <w:r>
        <w:rPr>
          <w:rFonts w:hint="eastAsia" w:ascii="仿宋_GB2312" w:eastAsia="仿宋_GB2312"/>
          <w:b w:val="0"/>
          <w:bCs w:val="0"/>
          <w:color w:val="auto"/>
          <w:sz w:val="28"/>
          <w:szCs w:val="28"/>
          <w:lang w:val="en-US" w:eastAsia="zh-CN"/>
        </w:rPr>
        <w:t>此次我单位根据《财政支出绩效评价管理暂行办法》（财预〔2020〕10号）文件要求实施评价工作，本次评价对象为</w:t>
      </w:r>
      <w:r>
        <w:rPr>
          <w:rFonts w:hint="default" w:ascii="仿宋_GB2312" w:eastAsia="仿宋_GB2312"/>
          <w:b w:val="0"/>
          <w:bCs w:val="0"/>
          <w:color w:val="auto"/>
          <w:sz w:val="28"/>
          <w:szCs w:val="28"/>
          <w:lang w:val="en-US" w:eastAsia="zh-CN"/>
        </w:rPr>
        <w:t>202</w:t>
      </w:r>
      <w:r>
        <w:rPr>
          <w:rFonts w:hint="eastAsia"/>
          <w:b w:val="0"/>
          <w:bCs w:val="0"/>
          <w:color w:val="auto"/>
          <w:sz w:val="28"/>
          <w:szCs w:val="28"/>
          <w:lang w:val="en-US" w:eastAsia="zh-CN"/>
        </w:rPr>
        <w:t>4</w:t>
      </w:r>
      <w:r>
        <w:rPr>
          <w:rFonts w:hint="default" w:ascii="仿宋_GB2312" w:eastAsia="仿宋_GB2312"/>
          <w:b w:val="0"/>
          <w:bCs w:val="0"/>
          <w:color w:val="auto"/>
          <w:sz w:val="28"/>
          <w:szCs w:val="28"/>
          <w:lang w:val="en-US" w:eastAsia="zh-CN"/>
        </w:rPr>
        <w:t>年</w:t>
      </w:r>
      <w:r>
        <w:rPr>
          <w:rFonts w:hint="eastAsia" w:ascii="仿宋_GB2312"/>
          <w:b w:val="0"/>
          <w:bCs w:val="0"/>
          <w:color w:val="auto"/>
          <w:sz w:val="28"/>
          <w:szCs w:val="28"/>
          <w:lang w:val="en-US" w:eastAsia="zh-CN"/>
        </w:rPr>
        <w:t>尼勒克县</w:t>
      </w:r>
      <w:r>
        <w:rPr>
          <w:rFonts w:hint="default" w:ascii="仿宋_GB2312" w:eastAsia="仿宋_GB2312"/>
          <w:b w:val="0"/>
          <w:bCs w:val="0"/>
          <w:color w:val="auto"/>
          <w:sz w:val="28"/>
          <w:szCs w:val="28"/>
          <w:lang w:val="en-US" w:eastAsia="zh-CN"/>
        </w:rPr>
        <w:t>中央</w:t>
      </w:r>
      <w:r>
        <w:rPr>
          <w:rFonts w:hint="eastAsia" w:ascii="仿宋_GB2312"/>
          <w:b w:val="0"/>
          <w:bCs w:val="0"/>
          <w:color w:val="auto"/>
          <w:sz w:val="28"/>
          <w:szCs w:val="28"/>
          <w:lang w:val="en-US" w:eastAsia="zh-CN"/>
        </w:rPr>
        <w:t>林业草原生态保护修复资金生态护林员</w:t>
      </w:r>
      <w:r>
        <w:rPr>
          <w:rFonts w:hint="default" w:ascii="仿宋_GB2312" w:eastAsia="仿宋_GB2312"/>
          <w:b w:val="0"/>
          <w:bCs w:val="0"/>
          <w:color w:val="auto"/>
          <w:sz w:val="28"/>
          <w:szCs w:val="28"/>
          <w:lang w:val="en-US" w:eastAsia="zh-CN"/>
        </w:rPr>
        <w:t>补助资金</w:t>
      </w:r>
      <w:r>
        <w:rPr>
          <w:rFonts w:hint="eastAsia" w:ascii="仿宋_GB2312"/>
          <w:b w:val="0"/>
          <w:bCs w:val="0"/>
          <w:color w:val="auto"/>
          <w:sz w:val="28"/>
          <w:szCs w:val="28"/>
          <w:lang w:val="en-US" w:eastAsia="zh-CN"/>
        </w:rPr>
        <w:t>项目</w:t>
      </w:r>
      <w:r>
        <w:rPr>
          <w:rFonts w:hint="eastAsia" w:cs="Times New Roman"/>
          <w:color w:val="auto"/>
          <w:sz w:val="28"/>
          <w:szCs w:val="28"/>
          <w:lang w:val="en-US" w:eastAsia="zh-CN"/>
        </w:rPr>
        <w:t>。</w:t>
      </w:r>
      <w:r>
        <w:rPr>
          <w:rFonts w:hint="eastAsia"/>
          <w:color w:val="auto"/>
          <w:sz w:val="28"/>
          <w:szCs w:val="28"/>
          <w:lang w:eastAsia="zh-CN"/>
        </w:rPr>
        <w:t>项目</w:t>
      </w:r>
      <w:r>
        <w:rPr>
          <w:rFonts w:hint="eastAsia"/>
          <w:color w:val="auto"/>
          <w:sz w:val="28"/>
          <w:szCs w:val="28"/>
        </w:rPr>
        <w:t>，评价核心为项目资金、项目产出、项目效益。</w:t>
      </w:r>
    </w:p>
    <w:p>
      <w:pPr>
        <w:pStyle w:val="6"/>
        <w:ind w:firstLine="562"/>
        <w:rPr>
          <w:color w:val="auto"/>
        </w:rPr>
      </w:pPr>
      <w:r>
        <w:rPr>
          <w:rFonts w:hint="eastAsia"/>
          <w:color w:val="auto"/>
        </w:rPr>
        <w:t>3.绩效评价范围</w:t>
      </w:r>
    </w:p>
    <w:p>
      <w:pPr>
        <w:ind w:firstLine="560"/>
        <w:rPr>
          <w:color w:val="auto"/>
        </w:rPr>
      </w:pPr>
      <w:r>
        <w:rPr>
          <w:rFonts w:hint="eastAsia"/>
          <w:color w:val="auto"/>
        </w:rPr>
        <w:t>本次评价范围涵盖项目总体绩效目标、各项绩效指标完成情况以及预算执行情况。覆盖项目预算资金支出的所有内容进行评价。包括项目决策、项目实施和项目成果验收流程等。</w:t>
      </w:r>
    </w:p>
    <w:p>
      <w:pPr>
        <w:pStyle w:val="5"/>
        <w:ind w:firstLine="643"/>
        <w:rPr>
          <w:color w:val="auto"/>
          <w:lang w:eastAsia="zh-Hans"/>
        </w:rPr>
      </w:pPr>
      <w:r>
        <w:rPr>
          <w:color w:val="auto"/>
        </w:rPr>
        <w:t>（</w:t>
      </w:r>
      <w:r>
        <w:rPr>
          <w:rFonts w:hint="eastAsia"/>
          <w:color w:val="auto"/>
          <w:lang w:eastAsia="zh-Hans"/>
        </w:rPr>
        <w:t>二</w:t>
      </w:r>
      <w:r>
        <w:rPr>
          <w:color w:val="auto"/>
          <w:lang w:eastAsia="zh-Hans"/>
        </w:rPr>
        <w:t>）</w:t>
      </w:r>
      <w:r>
        <w:rPr>
          <w:rFonts w:hint="eastAsia"/>
          <w:color w:val="auto"/>
        </w:rPr>
        <w:t>绩效评价原则、评价指标体系</w:t>
      </w:r>
      <w:r>
        <w:rPr>
          <w:color w:val="auto"/>
        </w:rPr>
        <w:t>、</w:t>
      </w:r>
      <w:r>
        <w:rPr>
          <w:rFonts w:hint="eastAsia"/>
          <w:color w:val="auto"/>
          <w:lang w:eastAsia="zh-Hans"/>
        </w:rPr>
        <w:t>评价方法</w:t>
      </w:r>
      <w:r>
        <w:rPr>
          <w:color w:val="auto"/>
          <w:lang w:eastAsia="zh-Hans"/>
        </w:rPr>
        <w:t>、</w:t>
      </w:r>
      <w:r>
        <w:rPr>
          <w:rFonts w:hint="eastAsia"/>
          <w:color w:val="auto"/>
          <w:lang w:eastAsia="zh-Hans"/>
        </w:rPr>
        <w:t>评价标准等</w:t>
      </w:r>
    </w:p>
    <w:p>
      <w:pPr>
        <w:pStyle w:val="6"/>
        <w:ind w:firstLine="562"/>
        <w:rPr>
          <w:color w:val="auto"/>
        </w:rPr>
      </w:pPr>
      <w:r>
        <w:rPr>
          <w:rFonts w:hint="eastAsia"/>
          <w:color w:val="auto"/>
        </w:rPr>
        <w:t>1.绩效评价原则</w:t>
      </w:r>
    </w:p>
    <w:p>
      <w:pPr>
        <w:ind w:firstLine="560"/>
        <w:rPr>
          <w:color w:val="auto"/>
        </w:rPr>
      </w:pPr>
      <w:r>
        <w:rPr>
          <w:rFonts w:hint="eastAsia"/>
          <w:color w:val="auto"/>
        </w:rPr>
        <w:t>依据《中华人民共和国预算法》《中共中央</w:t>
      </w:r>
      <w:r>
        <w:rPr>
          <w:color w:val="auto"/>
        </w:rPr>
        <w:t xml:space="preserve"> </w:t>
      </w:r>
      <w:r>
        <w:rPr>
          <w:rFonts w:hint="eastAsia"/>
          <w:color w:val="auto"/>
        </w:rPr>
        <w:t>国务院关于全面实施预算绩效管理的意见》（中发〔2018〕34号</w:t>
      </w:r>
      <w:r>
        <w:rPr>
          <w:color w:val="auto"/>
        </w:rPr>
        <w:t>）、《</w:t>
      </w:r>
      <w:r>
        <w:rPr>
          <w:rFonts w:hint="eastAsia"/>
          <w:color w:val="auto"/>
        </w:rPr>
        <w:t>项目支出绩效评价管理办法》（财预〔2020〕10号</w:t>
      </w:r>
      <w:r>
        <w:rPr>
          <w:color w:val="auto"/>
        </w:rPr>
        <w:t>）、</w:t>
      </w:r>
      <w:r>
        <w:rPr>
          <w:rFonts w:hint="eastAsia"/>
          <w:color w:val="auto"/>
        </w:rPr>
        <w:t>《自治区党委自治区人民政府关于全面实施预算绩效管理的实施意见》（新党发〔2018〕30号</w:t>
      </w:r>
      <w:r>
        <w:rPr>
          <w:color w:val="auto"/>
        </w:rPr>
        <w:t>）、《</w:t>
      </w:r>
      <w:r>
        <w:rPr>
          <w:rFonts w:hint="eastAsia"/>
          <w:color w:val="auto"/>
        </w:rPr>
        <w:t>自治区财政支出绩效评价管理暂行办法》（新财预〔2018〕189号</w:t>
      </w:r>
      <w:r>
        <w:rPr>
          <w:color w:val="auto"/>
        </w:rPr>
        <w:t>）</w:t>
      </w:r>
      <w:r>
        <w:rPr>
          <w:rFonts w:hint="eastAsia"/>
          <w:color w:val="auto"/>
        </w:rPr>
        <w:t>，绩效评价应遵循如下原则：</w:t>
      </w:r>
    </w:p>
    <w:p>
      <w:pPr>
        <w:ind w:firstLine="560"/>
        <w:rPr>
          <w:color w:val="auto"/>
        </w:rPr>
      </w:pPr>
      <w:bookmarkStart w:id="8" w:name="_Toc26131"/>
      <w:bookmarkStart w:id="9" w:name="_Toc419984722"/>
      <w:bookmarkStart w:id="10" w:name="_Toc428278230"/>
      <w:bookmarkStart w:id="11" w:name="_Toc1913"/>
      <w:r>
        <w:rPr>
          <w:rFonts w:hint="eastAsia"/>
          <w:color w:val="auto"/>
        </w:rPr>
        <w:t>（1）科学公正。绩效评价应当运用科学合理的方法，按照规范的程序，对项目绩效进行客观、公正的反映。</w:t>
      </w:r>
    </w:p>
    <w:p>
      <w:pPr>
        <w:snapToGrid w:val="0"/>
        <w:ind w:firstLine="560"/>
        <w:rPr>
          <w:color w:val="auto"/>
        </w:rPr>
      </w:pPr>
      <w:r>
        <w:rPr>
          <w:rFonts w:hint="eastAsia"/>
          <w:color w:val="auto"/>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snapToGrid w:val="0"/>
        <w:ind w:firstLine="560"/>
        <w:rPr>
          <w:color w:val="auto"/>
        </w:rPr>
      </w:pPr>
      <w:r>
        <w:rPr>
          <w:rFonts w:hint="eastAsia"/>
          <w:color w:val="auto"/>
        </w:rPr>
        <w:t>（3）激励约束。绩效评价结果应与预算安排、政策调整、改进管理实质性挂钩，体现奖优罚劣和激励相容导向，有效要安排、低效要压减、无效要问责。</w:t>
      </w:r>
    </w:p>
    <w:p>
      <w:pPr>
        <w:snapToGrid w:val="0"/>
        <w:ind w:firstLine="560"/>
        <w:rPr>
          <w:color w:val="auto"/>
        </w:rPr>
      </w:pPr>
      <w:r>
        <w:rPr>
          <w:rFonts w:hint="eastAsia"/>
          <w:color w:val="auto"/>
        </w:rPr>
        <w:t>（4）公开透明。绩效评价结果应依法依规公开，并自觉接受社会监督。</w:t>
      </w:r>
    </w:p>
    <w:p>
      <w:pPr>
        <w:snapToGrid w:val="0"/>
        <w:ind w:firstLine="560"/>
        <w:rPr>
          <w:color w:val="auto"/>
        </w:rPr>
      </w:pPr>
      <w:r>
        <w:rPr>
          <w:rFonts w:hint="eastAsia"/>
          <w:color w:val="auto"/>
        </w:rPr>
        <w:t>根据以上原则，绩效评价应遵循如下要求:</w:t>
      </w:r>
    </w:p>
    <w:p>
      <w:pPr>
        <w:snapToGrid w:val="0"/>
        <w:ind w:firstLine="560"/>
        <w:rPr>
          <w:color w:val="auto"/>
        </w:rPr>
      </w:pPr>
      <w:r>
        <w:rPr>
          <w:rFonts w:hint="eastAsia"/>
          <w:color w:val="auto"/>
        </w:rPr>
        <w:t>（1）在数据采集时，采取客观数据，主管部门审查、社会中介组织复查，与问卷调查相结合的形式，以保证各项指标的真实性。</w:t>
      </w:r>
    </w:p>
    <w:p>
      <w:pPr>
        <w:snapToGrid w:val="0"/>
        <w:ind w:firstLine="560"/>
        <w:rPr>
          <w:color w:val="auto"/>
        </w:rPr>
      </w:pPr>
      <w:r>
        <w:rPr>
          <w:rFonts w:hint="eastAsia"/>
          <w:color w:val="auto"/>
        </w:rPr>
        <w:t>（2）保证评价结果的真实性、公正性，提高评价报告的公信力。</w:t>
      </w:r>
    </w:p>
    <w:p>
      <w:pPr>
        <w:snapToGrid w:val="0"/>
        <w:ind w:firstLine="560"/>
        <w:rPr>
          <w:color w:val="auto"/>
        </w:rPr>
      </w:pPr>
      <w:r>
        <w:rPr>
          <w:rFonts w:hint="eastAsia"/>
          <w:color w:val="auto"/>
        </w:rPr>
        <w:t>（3）</w:t>
      </w:r>
      <w:r>
        <w:rPr>
          <w:rFonts w:hint="eastAsia"/>
          <w:color w:val="auto"/>
          <w:lang w:eastAsia="zh-Hans"/>
        </w:rPr>
        <w:t>绩效</w:t>
      </w:r>
      <w:r>
        <w:rPr>
          <w:rFonts w:hint="eastAsia"/>
          <w:color w:val="auto"/>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pPr>
        <w:pStyle w:val="6"/>
        <w:ind w:firstLine="562"/>
        <w:rPr>
          <w:color w:val="auto"/>
        </w:rPr>
      </w:pPr>
      <w:r>
        <w:rPr>
          <w:rFonts w:hint="eastAsia"/>
          <w:color w:val="auto"/>
        </w:rPr>
        <w:t>2.绩效评价指标体系</w:t>
      </w:r>
      <w:bookmarkEnd w:id="8"/>
      <w:bookmarkEnd w:id="9"/>
      <w:bookmarkEnd w:id="10"/>
      <w:bookmarkEnd w:id="11"/>
    </w:p>
    <w:p>
      <w:pPr>
        <w:ind w:firstLine="560"/>
        <w:rPr>
          <w:color w:val="auto"/>
        </w:rPr>
      </w:pPr>
      <w:r>
        <w:rPr>
          <w:rFonts w:hint="eastAsia"/>
          <w:color w:val="auto"/>
        </w:rPr>
        <w:t>我单位通过实施</w:t>
      </w:r>
      <w:r>
        <w:rPr>
          <w:rFonts w:hint="eastAsia"/>
          <w:color w:val="auto"/>
          <w:lang w:val="zh-TW" w:eastAsia="zh-TW"/>
        </w:rPr>
        <w:t>资料研读及前期调研，结合项目的实际开展情况，</w:t>
      </w:r>
      <w:r>
        <w:rPr>
          <w:rFonts w:hint="eastAsia"/>
          <w:color w:val="auto"/>
        </w:rPr>
        <w:t>按照《项目支出绩效评价管理办法》（财预〔2020〕10号）文件要求，结合项目特点，经与专家组充分协商，设置指标体系结构如下：设置一级指标共4个，包括：决策指标（21</w:t>
      </w:r>
      <w:r>
        <w:rPr>
          <w:color w:val="auto"/>
        </w:rPr>
        <w:t>.00</w:t>
      </w:r>
      <w:r>
        <w:rPr>
          <w:rFonts w:hint="eastAsia"/>
          <w:color w:val="auto"/>
        </w:rPr>
        <w:t>%）、过程指标（19</w:t>
      </w:r>
      <w:r>
        <w:rPr>
          <w:color w:val="auto"/>
        </w:rPr>
        <w:t>.00</w:t>
      </w:r>
      <w:r>
        <w:rPr>
          <w:rFonts w:hint="eastAsia"/>
          <w:color w:val="auto"/>
        </w:rPr>
        <w:t>%）、产出指标（</w:t>
      </w:r>
      <w:r>
        <w:rPr>
          <w:rFonts w:hint="eastAsia"/>
          <w:color w:val="auto"/>
          <w:lang w:eastAsia="zh-CN"/>
        </w:rPr>
        <w:t>38.00</w:t>
      </w:r>
      <w:r>
        <w:rPr>
          <w:rFonts w:hint="eastAsia"/>
          <w:color w:val="auto"/>
        </w:rPr>
        <w:t>%）、效益指标（</w:t>
      </w:r>
      <w:r>
        <w:rPr>
          <w:rFonts w:hint="eastAsia"/>
          <w:color w:val="auto"/>
          <w:lang w:eastAsia="zh-CN"/>
        </w:rPr>
        <w:t>22.00</w:t>
      </w:r>
      <w:r>
        <w:rPr>
          <w:rFonts w:hint="eastAsia"/>
          <w:color w:val="auto"/>
        </w:rPr>
        <w:t>%）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w:t>
      </w:r>
      <w:r>
        <w:rPr>
          <w:rFonts w:hint="eastAsia"/>
          <w:color w:val="auto"/>
          <w:lang w:eastAsia="zh-CN"/>
        </w:rPr>
        <w:t>附件1:生态护林员补助支出绩效评价指标体系</w:t>
      </w:r>
      <w:r>
        <w:rPr>
          <w:rFonts w:hint="eastAsia"/>
          <w:color w:val="auto"/>
        </w:rPr>
        <w:t>”。</w:t>
      </w:r>
    </w:p>
    <w:p>
      <w:pPr>
        <w:pStyle w:val="6"/>
        <w:ind w:firstLine="562"/>
        <w:rPr>
          <w:color w:val="auto"/>
        </w:rPr>
      </w:pPr>
      <w:r>
        <w:rPr>
          <w:rFonts w:hint="eastAsia"/>
          <w:color w:val="auto"/>
        </w:rPr>
        <w:t>3.评价方法</w:t>
      </w:r>
    </w:p>
    <w:p>
      <w:pPr>
        <w:ind w:firstLine="560"/>
        <w:rPr>
          <w:color w:val="auto"/>
        </w:rPr>
      </w:pPr>
      <w:r>
        <w:rPr>
          <w:rFonts w:hint="eastAsia"/>
          <w:color w:val="auto"/>
        </w:rP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w:t>
      </w:r>
    </w:p>
    <w:p>
      <w:pPr>
        <w:ind w:firstLine="560"/>
        <w:rPr>
          <w:color w:val="auto"/>
        </w:rPr>
      </w:pPr>
      <w:r>
        <w:rPr>
          <w:rFonts w:hint="eastAsia"/>
          <w:color w:val="auto"/>
        </w:rPr>
        <w:t>三级指标分析环节：总体采用比较法，同时辅以文献法、成本效益法、因素分析法以及公众评判法，根据不同三级指标类型进行逐项分析。</w:t>
      </w:r>
    </w:p>
    <w:p>
      <w:pPr>
        <w:ind w:firstLine="560"/>
        <w:rPr>
          <w:color w:val="auto"/>
        </w:rPr>
      </w:pPr>
      <w:r>
        <w:rPr>
          <w:color w:val="auto"/>
        </w:rPr>
        <w:t>①</w:t>
      </w:r>
      <w:r>
        <w:rPr>
          <w:rFonts w:hint="eastAsia"/>
          <w:color w:val="auto"/>
        </w:rPr>
        <w:t>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w:t>
      </w:r>
      <w:r>
        <w:rPr>
          <w:color w:val="auto"/>
        </w:rPr>
        <w:t>计分</w:t>
      </w:r>
      <w:r>
        <w:rPr>
          <w:rFonts w:hint="eastAsia"/>
          <w:color w:val="auto"/>
        </w:rPr>
        <w:t>。</w:t>
      </w:r>
    </w:p>
    <w:p>
      <w:pPr>
        <w:ind w:firstLine="560"/>
        <w:rPr>
          <w:color w:val="auto"/>
        </w:rPr>
      </w:pPr>
      <w:r>
        <w:rPr>
          <w:color w:val="auto"/>
        </w:rPr>
        <w:t>②</w:t>
      </w:r>
      <w:r>
        <w:rPr>
          <w:rFonts w:hint="eastAsia"/>
          <w:color w:val="auto"/>
        </w:rPr>
        <w:t>定性指标分析环节：主要采用公众评判法，通过问卷及抽样调查等方式评价本项目实施后社会公众对于其实施效果的满意程度，将调研结果按照《项目支出绩效评价管理办法》（财预〔2020〕10号）</w:t>
      </w:r>
      <w:r>
        <w:rPr>
          <w:rFonts w:hint="eastAsia"/>
          <w:color w:val="auto"/>
          <w:lang w:eastAsia="zh-Hans"/>
        </w:rPr>
        <w:t>文件</w:t>
      </w:r>
      <w:r>
        <w:rPr>
          <w:rFonts w:hint="eastAsia"/>
          <w:color w:val="auto"/>
        </w:rPr>
        <w:t>要求分为达成年度指标、部分达成年度指标并具有一定效果、未达成年度指标且效果较差三档，分别按照该指标对应分值区间</w:t>
      </w:r>
      <w:r>
        <w:rPr>
          <w:color w:val="auto"/>
        </w:rPr>
        <w:t>100.00%</w:t>
      </w:r>
      <w:r>
        <w:rPr>
          <w:rFonts w:hint="eastAsia"/>
          <w:color w:val="auto"/>
        </w:rPr>
        <w:t>-</w:t>
      </w:r>
      <w:r>
        <w:rPr>
          <w:color w:val="auto"/>
        </w:rPr>
        <w:t>80.00%</w:t>
      </w:r>
      <w:r>
        <w:rPr>
          <w:rFonts w:hint="eastAsia"/>
          <w:color w:val="auto"/>
        </w:rPr>
        <w:t>（含）、</w:t>
      </w:r>
      <w:r>
        <w:rPr>
          <w:color w:val="auto"/>
        </w:rPr>
        <w:t>80.00%</w:t>
      </w:r>
      <w:r>
        <w:rPr>
          <w:rFonts w:hint="eastAsia"/>
          <w:color w:val="auto"/>
        </w:rPr>
        <w:t>-</w:t>
      </w:r>
      <w:r>
        <w:rPr>
          <w:color w:val="auto"/>
        </w:rPr>
        <w:t>60.00%</w:t>
      </w:r>
      <w:r>
        <w:rPr>
          <w:rFonts w:hint="eastAsia"/>
          <w:color w:val="auto"/>
        </w:rPr>
        <w:t>（含）、</w:t>
      </w:r>
      <w:r>
        <w:rPr>
          <w:color w:val="auto"/>
        </w:rPr>
        <w:t>60.00%</w:t>
      </w:r>
      <w:r>
        <w:rPr>
          <w:rFonts w:hint="eastAsia"/>
          <w:color w:val="auto"/>
        </w:rPr>
        <w:t>-0</w:t>
      </w:r>
      <w:r>
        <w:rPr>
          <w:color w:val="auto"/>
        </w:rPr>
        <w:t>.00</w:t>
      </w:r>
      <w:r>
        <w:rPr>
          <w:rFonts w:hint="eastAsia"/>
          <w:color w:val="auto"/>
        </w:rPr>
        <w:t>%合理确定分值，详细评价方法的应用如下:</w:t>
      </w:r>
    </w:p>
    <w:p>
      <w:pPr>
        <w:ind w:firstLine="560"/>
        <w:rPr>
          <w:color w:val="auto"/>
        </w:rPr>
      </w:pPr>
      <w:r>
        <w:rPr>
          <w:rFonts w:hint="eastAsia"/>
          <w:color w:val="auto"/>
        </w:rPr>
        <w:t>立项依据充分性：比较法、文献法，查找法律法规政策以及规划，对比实际执行内容和政策支持内容是否匹配。</w:t>
      </w:r>
    </w:p>
    <w:p>
      <w:pPr>
        <w:pStyle w:val="8"/>
        <w:ind w:firstLine="560"/>
        <w:rPr>
          <w:color w:val="auto"/>
        </w:rPr>
      </w:pPr>
      <w:r>
        <w:rPr>
          <w:rFonts w:hint="eastAsia"/>
          <w:color w:val="auto"/>
        </w:rPr>
        <w:t>立项程序规范性：比较法、文献法，查找相关项目设立的政策和文件要求，对比分析实际执行程序是否按照政策及文件要求执行，分析立项程序的规范性。</w:t>
      </w:r>
    </w:p>
    <w:p>
      <w:pPr>
        <w:pStyle w:val="8"/>
        <w:ind w:firstLine="560"/>
        <w:rPr>
          <w:color w:val="auto"/>
        </w:rPr>
      </w:pPr>
      <w:r>
        <w:rPr>
          <w:rFonts w:hint="eastAsia"/>
          <w:color w:val="auto"/>
        </w:rPr>
        <w:t>绩效目标合理性：比较法，对比分析年初编制项目支出绩效目标表与项目内容的相关性、资金的匹配性等。</w:t>
      </w:r>
    </w:p>
    <w:p>
      <w:pPr>
        <w:pStyle w:val="8"/>
        <w:ind w:firstLine="560"/>
        <w:rPr>
          <w:color w:val="auto"/>
        </w:rPr>
      </w:pPr>
      <w:r>
        <w:rPr>
          <w:rFonts w:hint="eastAsia"/>
          <w:color w:val="auto"/>
        </w:rPr>
        <w:t>绩效指标明确性：比较法，比较分析年初编制项目支出绩效目标表是否符合双七原则，是否可衡量。</w:t>
      </w:r>
    </w:p>
    <w:p>
      <w:pPr>
        <w:pStyle w:val="8"/>
        <w:ind w:firstLine="560"/>
        <w:rPr>
          <w:color w:val="auto"/>
        </w:rPr>
      </w:pPr>
      <w:r>
        <w:rPr>
          <w:rFonts w:hint="eastAsia"/>
          <w:color w:val="auto"/>
        </w:rPr>
        <w:t>预算编制科学性</w:t>
      </w:r>
      <w:r>
        <w:rPr>
          <w:color w:val="auto"/>
        </w:rPr>
        <w:t>：</w:t>
      </w:r>
      <w:r>
        <w:rPr>
          <w:rFonts w:hint="eastAsia"/>
          <w:color w:val="auto"/>
        </w:rPr>
        <w:t>成本效益分析法</w:t>
      </w:r>
      <w:r>
        <w:rPr>
          <w:rFonts w:hint="eastAsia"/>
          <w:color w:val="auto"/>
        </w:rPr>
        <w:tab/>
      </w:r>
      <w:r>
        <w:rPr>
          <w:rFonts w:hint="eastAsia"/>
          <w:color w:val="auto"/>
        </w:rPr>
        <w:t>分析在产出一定的情况下，成本取值是否有依据，是否经过询价，是否按照市场最低成本编制。</w:t>
      </w:r>
    </w:p>
    <w:p>
      <w:pPr>
        <w:pStyle w:val="8"/>
        <w:ind w:firstLine="560"/>
        <w:rPr>
          <w:color w:val="auto"/>
        </w:rPr>
      </w:pPr>
      <w:r>
        <w:rPr>
          <w:rFonts w:hint="eastAsia"/>
          <w:color w:val="auto"/>
        </w:rPr>
        <w:t>资金分配合理性：因素分析法，综合分析资金的分配依据是否充分，分配金额是否与项目实施单位需求金额一致，</w:t>
      </w:r>
    </w:p>
    <w:p>
      <w:pPr>
        <w:pStyle w:val="8"/>
        <w:ind w:firstLine="560"/>
        <w:rPr>
          <w:color w:val="auto"/>
        </w:rPr>
      </w:pPr>
      <w:r>
        <w:rPr>
          <w:rFonts w:hint="eastAsia"/>
          <w:color w:val="auto"/>
        </w:rPr>
        <w:t>资金到位率：比较法，资金到位率预期指标值应为</w:t>
      </w:r>
      <w:r>
        <w:rPr>
          <w:color w:val="auto"/>
        </w:rPr>
        <w:t>100.00%</w:t>
      </w:r>
      <w:r>
        <w:rPr>
          <w:rFonts w:hint="eastAsia"/>
          <w:color w:val="auto"/>
        </w:rPr>
        <w:t>，通过实际计算，分析实际完成值和预期指标值之间的差距和原因。</w:t>
      </w:r>
    </w:p>
    <w:p>
      <w:pPr>
        <w:pStyle w:val="8"/>
        <w:ind w:firstLine="560"/>
        <w:rPr>
          <w:color w:val="auto"/>
        </w:rPr>
      </w:pPr>
      <w:r>
        <w:rPr>
          <w:rFonts w:hint="eastAsia"/>
          <w:color w:val="auto"/>
        </w:rPr>
        <w:t>预算执行率：比较法，预算执行率预期指标值应为</w:t>
      </w:r>
      <w:r>
        <w:rPr>
          <w:color w:val="auto"/>
        </w:rPr>
        <w:t>100.00%</w:t>
      </w:r>
      <w:r>
        <w:rPr>
          <w:rFonts w:hint="eastAsia"/>
          <w:color w:val="auto"/>
        </w:rPr>
        <w:t>，通过实际计算，分析实际完成值和预期指标值之间的差距和原因。</w:t>
      </w:r>
    </w:p>
    <w:p>
      <w:pPr>
        <w:pStyle w:val="8"/>
        <w:ind w:firstLine="560"/>
        <w:rPr>
          <w:color w:val="auto"/>
        </w:rPr>
      </w:pPr>
      <w:r>
        <w:rPr>
          <w:rFonts w:hint="eastAsia"/>
          <w:color w:val="auto"/>
        </w:rPr>
        <w:t>资金使用合规性：文献法、实地勘察法，一是查找资金管理办法，包括专项资金管理办法和单位自有资金管理办法；二是通过查账了解具体开支情况，是否</w:t>
      </w:r>
      <w:r>
        <w:rPr>
          <w:rFonts w:hint="eastAsia"/>
          <w:color w:val="auto"/>
          <w:lang w:eastAsia="zh-Hans"/>
        </w:rPr>
        <w:t>专款专用</w:t>
      </w:r>
      <w:r>
        <w:rPr>
          <w:rFonts w:hint="eastAsia"/>
          <w:color w:val="auto"/>
        </w:rPr>
        <w:t>，是否按照标准支出。</w:t>
      </w:r>
    </w:p>
    <w:p>
      <w:pPr>
        <w:pStyle w:val="8"/>
        <w:ind w:firstLine="560"/>
        <w:rPr>
          <w:color w:val="auto"/>
        </w:rPr>
      </w:pPr>
      <w:r>
        <w:rPr>
          <w:rFonts w:hint="eastAsia"/>
          <w:color w:val="auto"/>
        </w:rPr>
        <w:t>管理制度健全性：文献法、比较法，查阅项目实施人员提供的财务和业务管理制度，将已建立的制度与现行的法律法规和政策要求进行对比，分析项目制度的合法性、合规性、完整性。</w:t>
      </w:r>
    </w:p>
    <w:p>
      <w:pPr>
        <w:pStyle w:val="8"/>
        <w:ind w:firstLine="560"/>
        <w:rPr>
          <w:color w:val="auto"/>
        </w:rPr>
      </w:pPr>
      <w:r>
        <w:rPr>
          <w:rFonts w:hint="eastAsia"/>
          <w:color w:val="auto"/>
        </w:rPr>
        <w:t>制度执行有效性：比较法，结合项目实际实施过程性文件，根据已建设的财务管理制度和项目管理制度综合分析制度执行的有效性。</w:t>
      </w:r>
    </w:p>
    <w:p>
      <w:pPr>
        <w:pStyle w:val="8"/>
        <w:ind w:firstLine="560"/>
        <w:rPr>
          <w:color w:val="auto"/>
        </w:rPr>
      </w:pPr>
      <w:r>
        <w:rPr>
          <w:rFonts w:hint="eastAsia"/>
          <w:color w:val="auto"/>
        </w:rP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w:t>
      </w:r>
      <w:r>
        <w:rPr>
          <w:rFonts w:hint="eastAsia"/>
          <w:color w:val="auto"/>
          <w:lang w:eastAsia="zh-Hans"/>
        </w:rPr>
        <w:t>计</w:t>
      </w:r>
      <w:r>
        <w:rPr>
          <w:rFonts w:hint="eastAsia"/>
          <w:color w:val="auto"/>
        </w:rPr>
        <w:t>分。</w:t>
      </w:r>
    </w:p>
    <w:p>
      <w:pPr>
        <w:pStyle w:val="8"/>
        <w:ind w:firstLine="560"/>
        <w:rPr>
          <w:color w:val="auto"/>
        </w:rPr>
      </w:pPr>
      <w:r>
        <w:rPr>
          <w:rFonts w:hint="eastAsia"/>
          <w:color w:val="auto"/>
        </w:rPr>
        <w:t>定性指标：公众评判法，通过问卷及抽样调查等方式评价本项目实施后社会公众对于其实施效果的满意程度。</w:t>
      </w:r>
    </w:p>
    <w:p>
      <w:pPr>
        <w:pStyle w:val="6"/>
        <w:ind w:firstLine="562"/>
        <w:rPr>
          <w:color w:val="auto"/>
        </w:rPr>
      </w:pPr>
      <w:r>
        <w:rPr>
          <w:rFonts w:hint="eastAsia"/>
          <w:color w:val="auto"/>
        </w:rPr>
        <w:t>4.评价标准</w:t>
      </w:r>
    </w:p>
    <w:p>
      <w:pPr>
        <w:ind w:firstLine="560"/>
        <w:rPr>
          <w:color w:val="auto"/>
        </w:rPr>
      </w:pPr>
      <w:r>
        <w:rPr>
          <w:rFonts w:hint="eastAsia"/>
          <w:color w:val="auto"/>
        </w:rP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pPr>
        <w:pStyle w:val="5"/>
        <w:ind w:firstLine="643"/>
        <w:rPr>
          <w:color w:val="auto"/>
        </w:rPr>
      </w:pPr>
      <w:r>
        <w:rPr>
          <w:rFonts w:hint="eastAsia"/>
          <w:color w:val="auto"/>
        </w:rPr>
        <w:t>（三）绩效评价工作过程</w:t>
      </w:r>
    </w:p>
    <w:p>
      <w:pPr>
        <w:pStyle w:val="6"/>
        <w:ind w:firstLine="562"/>
        <w:rPr>
          <w:color w:val="auto"/>
        </w:rPr>
      </w:pPr>
      <w:r>
        <w:rPr>
          <w:rFonts w:hint="eastAsia"/>
          <w:color w:val="auto"/>
        </w:rPr>
        <w:t>1.前期准备</w:t>
      </w:r>
    </w:p>
    <w:p>
      <w:pPr>
        <w:ind w:firstLine="560"/>
        <w:rPr>
          <w:color w:val="auto"/>
        </w:rPr>
      </w:pPr>
      <w:r>
        <w:rPr>
          <w:rFonts w:hint="eastAsia"/>
          <w:color w:val="auto"/>
        </w:rPr>
        <w:t>我单位于</w:t>
      </w:r>
      <w:r>
        <w:rPr>
          <w:rFonts w:hint="eastAsia"/>
          <w:color w:val="auto"/>
          <w:lang w:val="en-US" w:eastAsia="zh-CN"/>
        </w:rPr>
        <w:t>2025</w:t>
      </w:r>
      <w:r>
        <w:rPr>
          <w:rFonts w:hint="eastAsia"/>
          <w:color w:val="auto"/>
        </w:rPr>
        <w:t>年</w:t>
      </w:r>
      <w:r>
        <w:rPr>
          <w:rFonts w:hint="eastAsia" w:cs="Times New Roman"/>
          <w:color w:val="auto"/>
          <w:lang w:val="en-US" w:eastAsia="zh-CN"/>
        </w:rPr>
        <w:t>1</w:t>
      </w:r>
      <w:r>
        <w:rPr>
          <w:rFonts w:hint="eastAsia" w:cs="Times New Roman"/>
          <w:color w:val="auto"/>
        </w:rPr>
        <w:t>月</w:t>
      </w:r>
      <w:r>
        <w:rPr>
          <w:rFonts w:hint="eastAsia" w:cs="Times New Roman"/>
          <w:color w:val="auto"/>
          <w:lang w:val="en-US" w:eastAsia="zh-CN"/>
        </w:rPr>
        <w:t>1</w:t>
      </w:r>
      <w:r>
        <w:rPr>
          <w:rFonts w:hint="eastAsia" w:cs="Times New Roman"/>
          <w:color w:val="auto"/>
        </w:rPr>
        <w:t>日</w:t>
      </w:r>
      <w:r>
        <w:rPr>
          <w:rFonts w:hint="eastAsia"/>
          <w:color w:val="auto"/>
        </w:rPr>
        <w:t>，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pPr>
        <w:ind w:firstLine="560"/>
        <w:rPr>
          <w:rFonts w:hint="eastAsia"/>
          <w:color w:val="auto"/>
        </w:rPr>
      </w:pPr>
      <w:r>
        <w:rPr>
          <w:rFonts w:hint="eastAsia"/>
          <w:color w:val="auto"/>
          <w:lang w:val="en-US" w:eastAsia="zh-CN"/>
        </w:rPr>
        <w:t>托塔·乌日图那森</w:t>
      </w:r>
      <w:r>
        <w:rPr>
          <w:rFonts w:hint="eastAsia"/>
          <w:color w:val="auto"/>
        </w:rPr>
        <w:t>（评价小组组长）：主要负责</w:t>
      </w:r>
      <w:r>
        <w:rPr>
          <w:rFonts w:hint="eastAsia"/>
          <w:color w:val="auto"/>
          <w:lang w:val="en-US" w:eastAsia="zh-CN"/>
        </w:rPr>
        <w:t>负责该项目的全盘组织实施;</w:t>
      </w:r>
    </w:p>
    <w:p>
      <w:pPr>
        <w:ind w:firstLine="560"/>
        <w:rPr>
          <w:rFonts w:hint="eastAsia"/>
          <w:color w:val="auto"/>
        </w:rPr>
      </w:pPr>
      <w:r>
        <w:rPr>
          <w:rFonts w:hint="eastAsia"/>
          <w:color w:val="auto"/>
          <w:lang w:val="en-US" w:eastAsia="zh-CN"/>
        </w:rPr>
        <w:t xml:space="preserve">马鹏志 </w:t>
      </w:r>
      <w:r>
        <w:rPr>
          <w:rFonts w:hint="eastAsia"/>
          <w:color w:val="auto"/>
        </w:rPr>
        <w:t>（评价小组组员）：主要负责</w:t>
      </w:r>
      <w:r>
        <w:rPr>
          <w:rFonts w:hint="eastAsia"/>
          <w:color w:val="auto"/>
          <w:lang w:eastAsia="zh-CN"/>
        </w:rPr>
        <w:t>该项目</w:t>
      </w:r>
      <w:r>
        <w:rPr>
          <w:rFonts w:hint="eastAsia"/>
          <w:color w:val="auto"/>
          <w:lang w:val="en-US" w:eastAsia="zh-CN"/>
        </w:rPr>
        <w:t>统筹工作</w:t>
      </w:r>
      <w:r>
        <w:rPr>
          <w:rFonts w:hint="eastAsia"/>
          <w:color w:val="auto"/>
        </w:rPr>
        <w:t>;</w:t>
      </w:r>
    </w:p>
    <w:p>
      <w:pPr>
        <w:ind w:firstLine="560"/>
        <w:rPr>
          <w:rFonts w:hint="eastAsia"/>
          <w:color w:val="auto"/>
        </w:rPr>
      </w:pPr>
      <w:r>
        <w:rPr>
          <w:rFonts w:hint="eastAsia"/>
          <w:color w:val="auto"/>
          <w:lang w:eastAsia="zh-CN"/>
        </w:rPr>
        <w:t>朱庆丹</w:t>
      </w:r>
      <w:r>
        <w:rPr>
          <w:rFonts w:hint="eastAsia"/>
          <w:color w:val="auto"/>
        </w:rPr>
        <w:t>（评价小组组员）：</w:t>
      </w:r>
      <w:r>
        <w:rPr>
          <w:rFonts w:hint="eastAsia"/>
          <w:color w:val="auto"/>
          <w:lang w:val="en-US" w:eastAsia="zh-CN"/>
        </w:rPr>
        <w:t xml:space="preserve"> </w:t>
      </w:r>
      <w:r>
        <w:rPr>
          <w:rFonts w:hint="eastAsia"/>
          <w:color w:val="auto"/>
        </w:rPr>
        <w:t>主要负责</w:t>
      </w:r>
      <w:r>
        <w:rPr>
          <w:rFonts w:hint="eastAsia"/>
          <w:color w:val="auto"/>
          <w:lang w:eastAsia="zh-CN"/>
        </w:rPr>
        <w:t>该项目资金管理发放</w:t>
      </w:r>
      <w:r>
        <w:rPr>
          <w:rFonts w:hint="eastAsia"/>
          <w:color w:val="auto"/>
          <w:lang w:val="en-US" w:eastAsia="zh-CN"/>
        </w:rPr>
        <w:t>工作</w:t>
      </w:r>
      <w:r>
        <w:rPr>
          <w:rFonts w:hint="eastAsia"/>
          <w:color w:val="auto"/>
        </w:rPr>
        <w:t>。</w:t>
      </w:r>
    </w:p>
    <w:p>
      <w:pPr>
        <w:ind w:firstLine="560"/>
        <w:rPr>
          <w:rFonts w:hint="eastAsia"/>
          <w:color w:val="auto"/>
          <w:lang w:val="en-US" w:eastAsia="zh-CN"/>
        </w:rPr>
      </w:pPr>
      <w:r>
        <w:rPr>
          <w:rFonts w:hint="eastAsia"/>
          <w:color w:val="auto"/>
          <w:lang w:val="en-US" w:eastAsia="zh-CN"/>
        </w:rPr>
        <w:t>沙布尔江  （评价小组组员）：主要负责该项目其他业务工作。</w:t>
      </w:r>
    </w:p>
    <w:p>
      <w:pPr>
        <w:pStyle w:val="6"/>
        <w:ind w:left="0" w:leftChars="0" w:firstLine="281" w:firstLineChars="100"/>
        <w:rPr>
          <w:color w:val="auto"/>
        </w:rPr>
      </w:pPr>
      <w:r>
        <w:rPr>
          <w:rFonts w:hint="eastAsia"/>
          <w:color w:val="auto"/>
        </w:rPr>
        <w:t>2.组织实施</w:t>
      </w:r>
    </w:p>
    <w:p>
      <w:pPr>
        <w:ind w:firstLine="560"/>
        <w:rPr>
          <w:color w:val="auto"/>
        </w:rPr>
      </w:pPr>
      <w:r>
        <w:rPr>
          <w:rFonts w:hint="eastAsia" w:cs="Times New Roman"/>
          <w:color w:val="auto"/>
          <w:lang w:val="en-US" w:eastAsia="zh-CN"/>
        </w:rPr>
        <w:t>2025</w:t>
      </w:r>
      <w:r>
        <w:rPr>
          <w:rFonts w:hint="eastAsia" w:cs="Times New Roman"/>
          <w:color w:val="auto"/>
        </w:rPr>
        <w:t>年</w:t>
      </w:r>
      <w:r>
        <w:rPr>
          <w:rFonts w:hint="eastAsia" w:cs="Times New Roman"/>
          <w:color w:val="auto"/>
          <w:lang w:val="en-US" w:eastAsia="zh-CN"/>
        </w:rPr>
        <w:t>1</w:t>
      </w:r>
      <w:r>
        <w:rPr>
          <w:rFonts w:hint="eastAsia" w:cs="Times New Roman"/>
          <w:color w:val="auto"/>
        </w:rPr>
        <w:t>月</w:t>
      </w:r>
      <w:r>
        <w:rPr>
          <w:rFonts w:hint="eastAsia" w:cs="Times New Roman"/>
          <w:color w:val="auto"/>
          <w:lang w:val="en-US" w:eastAsia="zh-CN"/>
        </w:rPr>
        <w:t>1</w:t>
      </w:r>
      <w:r>
        <w:rPr>
          <w:rFonts w:hint="eastAsia" w:cs="Times New Roman"/>
          <w:color w:val="auto"/>
        </w:rPr>
        <w:t>日-</w:t>
      </w:r>
      <w:r>
        <w:rPr>
          <w:rFonts w:hint="eastAsia" w:cs="Times New Roman"/>
          <w:color w:val="auto"/>
          <w:lang w:val="en-US" w:eastAsia="zh-CN"/>
        </w:rPr>
        <w:t>4</w:t>
      </w:r>
      <w:r>
        <w:rPr>
          <w:rFonts w:hint="eastAsia" w:cs="Times New Roman"/>
          <w:color w:val="auto"/>
        </w:rPr>
        <w:t>月</w:t>
      </w:r>
      <w:r>
        <w:rPr>
          <w:rFonts w:hint="eastAsia" w:cs="Times New Roman"/>
          <w:color w:val="auto"/>
          <w:lang w:val="en-US" w:eastAsia="zh-CN"/>
        </w:rPr>
        <w:t>31</w:t>
      </w:r>
      <w:r>
        <w:rPr>
          <w:rFonts w:hint="eastAsia" w:cs="Times New Roman"/>
          <w:color w:val="auto"/>
        </w:rPr>
        <w:t>日</w:t>
      </w:r>
      <w:r>
        <w:rPr>
          <w:rFonts w:hint="eastAsia"/>
          <w:color w:val="auto"/>
        </w:rPr>
        <w:t>，评价工作进入实施阶段。在数据采集方面，评价小组整理单位前期提交的资料，与项目实施负责人沟通，了解资金的内容、操作流程、管理机制、资金使用方向等情况并采集信息，了解项目设置背景及资金使用等情况。</w:t>
      </w:r>
    </w:p>
    <w:p>
      <w:pPr>
        <w:pStyle w:val="6"/>
        <w:ind w:firstLine="562"/>
        <w:rPr>
          <w:color w:val="auto"/>
        </w:rPr>
      </w:pPr>
      <w:r>
        <w:rPr>
          <w:rFonts w:hint="eastAsia"/>
          <w:color w:val="auto"/>
        </w:rPr>
        <w:t>3.分析评价</w:t>
      </w:r>
    </w:p>
    <w:p>
      <w:pPr>
        <w:ind w:firstLine="560"/>
        <w:rPr>
          <w:color w:val="auto"/>
        </w:rPr>
      </w:pPr>
      <w:r>
        <w:rPr>
          <w:rFonts w:hint="eastAsia" w:cs="Times New Roman"/>
          <w:color w:val="auto"/>
          <w:lang w:val="en-US" w:eastAsia="zh-CN"/>
        </w:rPr>
        <w:t>2025</w:t>
      </w:r>
      <w:r>
        <w:rPr>
          <w:rFonts w:hint="eastAsia" w:cs="Times New Roman"/>
          <w:color w:val="auto"/>
        </w:rPr>
        <w:t>年</w:t>
      </w:r>
      <w:r>
        <w:rPr>
          <w:rFonts w:hint="eastAsia" w:cs="Times New Roman"/>
          <w:color w:val="auto"/>
          <w:lang w:val="en-US" w:eastAsia="zh-CN"/>
        </w:rPr>
        <w:t>4</w:t>
      </w:r>
      <w:r>
        <w:rPr>
          <w:rFonts w:hint="eastAsia" w:cs="Times New Roman"/>
          <w:color w:val="auto"/>
        </w:rPr>
        <w:t>月</w:t>
      </w:r>
      <w:r>
        <w:rPr>
          <w:rFonts w:hint="eastAsia" w:cs="Times New Roman"/>
          <w:color w:val="auto"/>
          <w:lang w:val="en-US" w:eastAsia="zh-CN"/>
        </w:rPr>
        <w:t>1</w:t>
      </w:r>
      <w:r>
        <w:rPr>
          <w:rFonts w:hint="eastAsia" w:cs="Times New Roman"/>
          <w:color w:val="auto"/>
        </w:rPr>
        <w:t>日-</w:t>
      </w:r>
      <w:r>
        <w:rPr>
          <w:rFonts w:hint="eastAsia" w:cs="Times New Roman"/>
          <w:color w:val="auto"/>
          <w:lang w:val="en-US" w:eastAsia="zh-CN"/>
        </w:rPr>
        <w:t>4</w:t>
      </w:r>
      <w:r>
        <w:rPr>
          <w:rFonts w:hint="eastAsia" w:cs="Times New Roman"/>
          <w:color w:val="auto"/>
        </w:rPr>
        <w:t>月</w:t>
      </w:r>
      <w:r>
        <w:rPr>
          <w:rFonts w:hint="eastAsia" w:cs="Times New Roman"/>
          <w:color w:val="auto"/>
          <w:lang w:val="en-US" w:eastAsia="zh-CN"/>
        </w:rPr>
        <w:t>30</w:t>
      </w:r>
      <w:r>
        <w:rPr>
          <w:rFonts w:hint="eastAsia" w:cs="Times New Roman"/>
          <w:color w:val="auto"/>
        </w:rPr>
        <w:t>日</w:t>
      </w:r>
      <w:r>
        <w:rPr>
          <w:rFonts w:hint="eastAsia"/>
          <w:color w:val="auto"/>
        </w:rPr>
        <w:t>，评价小组按照绩效评价的原则和规范，对取得的资料进行审查核实，对采集的数据进行分析，按照绩效评价指标评分表逐项进行打分、分析、汇总各方评价结果。　</w:t>
      </w:r>
    </w:p>
    <w:p>
      <w:pPr>
        <w:pStyle w:val="8"/>
        <w:ind w:firstLine="562"/>
        <w:rPr>
          <w:b/>
          <w:bCs/>
          <w:color w:val="auto"/>
        </w:rPr>
      </w:pPr>
      <w:r>
        <w:rPr>
          <w:b/>
          <w:bCs/>
          <w:color w:val="auto"/>
        </w:rPr>
        <w:t>4</w:t>
      </w:r>
      <w:r>
        <w:rPr>
          <w:rFonts w:hint="eastAsia"/>
          <w:b/>
          <w:bCs/>
          <w:color w:val="auto"/>
        </w:rPr>
        <w:t>.</w:t>
      </w:r>
      <w:r>
        <w:rPr>
          <w:b/>
          <w:bCs/>
          <w:color w:val="auto"/>
        </w:rPr>
        <w:t>撰写与提交评价报告</w:t>
      </w:r>
    </w:p>
    <w:p>
      <w:pPr>
        <w:ind w:firstLine="560"/>
        <w:rPr>
          <w:color w:val="auto"/>
        </w:rPr>
      </w:pPr>
      <w:r>
        <w:rPr>
          <w:rFonts w:hint="eastAsia" w:cs="Times New Roman"/>
          <w:color w:val="auto"/>
          <w:lang w:val="en-US" w:eastAsia="zh-CN"/>
        </w:rPr>
        <w:t>2025年4月1日-4月30日</w:t>
      </w:r>
      <w:r>
        <w:rPr>
          <w:rFonts w:hint="eastAsia"/>
          <w:color w:val="auto"/>
        </w:rPr>
        <w:t>，评价小组</w:t>
      </w:r>
      <w:r>
        <w:rPr>
          <w:color w:val="auto"/>
        </w:rPr>
        <w:t>撰写绩效评价报告，按照</w:t>
      </w:r>
      <w:r>
        <w:rPr>
          <w:rFonts w:hint="eastAsia"/>
          <w:color w:val="auto"/>
        </w:rPr>
        <w:t>新疆维吾尔自治区财政绩效管理信息系统绩效评价</w:t>
      </w:r>
      <w:r>
        <w:rPr>
          <w:color w:val="auto"/>
        </w:rPr>
        <w:t>模块中统一格式和文本框架撰写绩效评价报告</w:t>
      </w:r>
      <w:r>
        <w:rPr>
          <w:rFonts w:hint="eastAsia"/>
          <w:color w:val="auto"/>
        </w:rPr>
        <w:t>并提交审核。</w:t>
      </w:r>
    </w:p>
    <w:p>
      <w:pPr>
        <w:pStyle w:val="8"/>
        <w:ind w:firstLine="562"/>
        <w:rPr>
          <w:b/>
          <w:bCs/>
          <w:color w:val="auto"/>
        </w:rPr>
      </w:pPr>
      <w:r>
        <w:rPr>
          <w:b/>
          <w:bCs/>
          <w:color w:val="auto"/>
        </w:rPr>
        <w:t>5</w:t>
      </w:r>
      <w:r>
        <w:rPr>
          <w:rFonts w:hint="eastAsia"/>
          <w:b/>
          <w:bCs/>
          <w:color w:val="auto"/>
        </w:rPr>
        <w:t>.问题整改</w:t>
      </w:r>
    </w:p>
    <w:p>
      <w:pPr>
        <w:ind w:firstLine="560"/>
        <w:rPr>
          <w:color w:val="auto"/>
        </w:rPr>
      </w:pPr>
      <w:r>
        <w:rPr>
          <w:rFonts w:hint="eastAsia"/>
          <w:color w:val="auto"/>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pPr>
        <w:ind w:firstLine="562"/>
        <w:rPr>
          <w:b/>
          <w:bCs/>
          <w:color w:val="auto"/>
        </w:rPr>
      </w:pPr>
      <w:r>
        <w:rPr>
          <w:rFonts w:hint="eastAsia"/>
          <w:b/>
          <w:bCs/>
          <w:color w:val="auto"/>
        </w:rPr>
        <w:t>6.</w:t>
      </w:r>
      <w:r>
        <w:rPr>
          <w:b/>
          <w:bCs/>
          <w:color w:val="auto"/>
        </w:rPr>
        <w:t>档案</w:t>
      </w:r>
      <w:r>
        <w:rPr>
          <w:rFonts w:hint="eastAsia"/>
          <w:b/>
          <w:bCs/>
          <w:color w:val="auto"/>
        </w:rPr>
        <w:t>整理</w:t>
      </w:r>
    </w:p>
    <w:p>
      <w:pPr>
        <w:ind w:firstLine="560"/>
        <w:rPr>
          <w:color w:val="auto"/>
        </w:rPr>
      </w:pPr>
      <w:r>
        <w:rPr>
          <w:color w:val="auto"/>
        </w:rPr>
        <w:t>建立和落实档案管理制度，将项目相关资料存档，包括但不限于：评价项目基本情况和相关文件、评价实施方案、项目支付资料等相关档案。</w:t>
      </w:r>
    </w:p>
    <w:p>
      <w:pPr>
        <w:pStyle w:val="4"/>
        <w:numPr>
          <w:ilvl w:val="0"/>
          <w:numId w:val="4"/>
        </w:numPr>
        <w:ind w:firstLine="643"/>
        <w:rPr>
          <w:color w:val="auto"/>
        </w:rPr>
      </w:pPr>
      <w:r>
        <w:rPr>
          <w:rFonts w:hint="eastAsia"/>
          <w:color w:val="auto"/>
        </w:rPr>
        <w:t>综合评价情况及评价结论</w:t>
      </w:r>
    </w:p>
    <w:p>
      <w:pPr>
        <w:pStyle w:val="5"/>
        <w:ind w:firstLine="643"/>
        <w:rPr>
          <w:b w:val="0"/>
          <w:color w:val="auto"/>
        </w:rPr>
      </w:pPr>
      <w:r>
        <w:rPr>
          <w:rFonts w:hint="eastAsia"/>
          <w:color w:val="auto"/>
        </w:rPr>
        <w:t>（一）综合评价情况</w:t>
      </w:r>
    </w:p>
    <w:p>
      <w:pPr>
        <w:ind w:firstLine="560"/>
        <w:rPr>
          <w:color w:val="auto"/>
        </w:rPr>
      </w:pPr>
      <w:r>
        <w:rPr>
          <w:rFonts w:hint="eastAsia"/>
          <w:color w:val="auto"/>
        </w:rPr>
        <w:t>本级绩效评价遵循科学规范、公开公正、绩效相关和问题导向的原则、重点评价项目的资金投入与财务管理、组织管理、产出与效益效果。在此基础上，</w:t>
      </w:r>
      <w:r>
        <w:rPr>
          <w:rFonts w:hint="eastAsia" w:cs="Times New Roman"/>
          <w:color w:val="auto"/>
        </w:rPr>
        <w:t>以相关的项目数据为基础，综合运用不同的评价方法，结合评价标准和评分规则，项目综合得分为</w:t>
      </w:r>
      <w:r>
        <w:rPr>
          <w:rFonts w:hint="eastAsia" w:cs="Times New Roman"/>
          <w:color w:val="auto"/>
          <w:lang w:val="en-US" w:eastAsia="zh-CN"/>
        </w:rPr>
        <w:t>99</w:t>
      </w:r>
      <w:r>
        <w:rPr>
          <w:rFonts w:hint="eastAsia" w:cs="Times New Roman"/>
          <w:color w:val="auto"/>
        </w:rPr>
        <w:t>分，评价结果为</w:t>
      </w:r>
      <w:r>
        <w:rPr>
          <w:rFonts w:hint="eastAsia" w:cs="Times New Roman"/>
          <w:color w:val="auto"/>
          <w:lang w:eastAsia="zh-CN"/>
        </w:rPr>
        <w:t>“优”</w:t>
      </w:r>
      <w:r>
        <w:rPr>
          <w:rFonts w:hint="eastAsia" w:cs="Times New Roman"/>
          <w:color w:val="auto"/>
        </w:rPr>
        <w:t>。本</w:t>
      </w:r>
      <w:r>
        <w:rPr>
          <w:rFonts w:hint="eastAsia"/>
          <w:color w:val="auto"/>
          <w:lang w:val="zh-TW" w:eastAsia="zh-TW"/>
        </w:rPr>
        <w:t>项目</w:t>
      </w:r>
      <w:r>
        <w:rPr>
          <w:rFonts w:hint="eastAsia"/>
          <w:color w:val="auto"/>
          <w:lang w:eastAsia="zh-CN"/>
        </w:rPr>
        <w:t>较大程度达成年初设立的绩效目标</w:t>
      </w:r>
      <w:r>
        <w:rPr>
          <w:rFonts w:hint="eastAsia"/>
          <w:color w:val="auto"/>
          <w:lang w:val="zh-TW" w:eastAsia="zh-TW"/>
        </w:rPr>
        <w:t>，在实施过程中取得了良好的成效，具体表现在以下</w:t>
      </w:r>
      <w:r>
        <w:rPr>
          <w:rFonts w:hint="eastAsia"/>
          <w:color w:val="auto"/>
          <w:lang w:val="zh-TW"/>
        </w:rPr>
        <w:t>三</w:t>
      </w:r>
      <w:r>
        <w:rPr>
          <w:rFonts w:hint="eastAsia"/>
          <w:color w:val="auto"/>
        </w:rPr>
        <w:t>方面</w:t>
      </w:r>
      <w:r>
        <w:rPr>
          <w:rFonts w:hint="eastAsia"/>
          <w:color w:val="auto"/>
          <w:lang w:val="zh-TW" w:eastAsia="zh-TW"/>
        </w:rPr>
        <w:t>：</w:t>
      </w:r>
    </w:p>
    <w:p>
      <w:pPr>
        <w:ind w:firstLine="560"/>
        <w:rPr>
          <w:rFonts w:hint="eastAsia"/>
          <w:color w:val="auto"/>
          <w:lang w:eastAsia="zh-CN"/>
        </w:rPr>
      </w:pPr>
      <w:r>
        <w:rPr>
          <w:rFonts w:hint="eastAsia"/>
          <w:color w:val="auto"/>
        </w:rPr>
        <w:t>一是</w:t>
      </w:r>
      <w:r>
        <w:rPr>
          <w:rFonts w:hint="eastAsia"/>
          <w:color w:val="auto"/>
          <w:lang w:val="en-US" w:eastAsia="zh-CN"/>
        </w:rPr>
        <w:t>生态护林员工作逐步趋于规范，助力林草功效逐渐显现。</w:t>
      </w:r>
    </w:p>
    <w:p>
      <w:pPr>
        <w:ind w:firstLine="560"/>
        <w:rPr>
          <w:rFonts w:hint="eastAsia"/>
          <w:color w:val="auto"/>
          <w:lang w:val="en-US" w:eastAsia="zh-CN"/>
        </w:rPr>
      </w:pPr>
      <w:r>
        <w:rPr>
          <w:rFonts w:hint="eastAsia"/>
          <w:color w:val="auto"/>
        </w:rPr>
        <w:t>二是</w:t>
      </w:r>
      <w:r>
        <w:rPr>
          <w:rFonts w:hint="eastAsia"/>
          <w:color w:val="auto"/>
          <w:lang w:val="en-US" w:eastAsia="zh-CN"/>
        </w:rPr>
        <w:t>针对各乡近几年生态护林员管理混乱、服务林草作用甚微的现状，我中心从每年的选聘续聘环节入手，全程跟踪指导，从第一道工序着手，亲自到乡镇、村队参与指导选聘续聘跟踪，并有针对性开展专题培训。</w:t>
      </w:r>
    </w:p>
    <w:p>
      <w:pPr>
        <w:ind w:firstLine="560"/>
        <w:rPr>
          <w:rFonts w:hint="eastAsia"/>
          <w:color w:val="auto"/>
        </w:rPr>
      </w:pPr>
      <w:r>
        <w:rPr>
          <w:rFonts w:hint="eastAsia"/>
          <w:color w:val="auto"/>
        </w:rPr>
        <w:t>三是</w:t>
      </w:r>
      <w:r>
        <w:rPr>
          <w:rFonts w:hint="eastAsia"/>
          <w:color w:val="auto"/>
          <w:lang w:val="en-US" w:eastAsia="zh-CN"/>
        </w:rPr>
        <w:t>借力总林长高位能量，从思想、组织上筑牢生态护林员管理工作主动性和自觉性，使护林员的业务水平显著提升。</w:t>
      </w:r>
      <w:r>
        <w:rPr>
          <w:rFonts w:hint="eastAsia"/>
          <w:color w:val="auto"/>
          <w:lang w:val="en" w:eastAsia="zh-CN"/>
        </w:rPr>
        <w:t>电话随访工作中针对部分乡镇林业站工作滞后现象，我中心工作人员主动作为，主动为其补齐缺项、完成缺位工作，有力促进了此项工作健康有序推进。</w:t>
      </w:r>
    </w:p>
    <w:p>
      <w:pPr>
        <w:ind w:firstLine="560"/>
        <w:rPr>
          <w:rFonts w:hint="eastAsia" w:cs="Times New Roman"/>
          <w:color w:val="auto"/>
          <w:lang w:val="zh-TW" w:eastAsia="zh-TW"/>
        </w:rPr>
      </w:pPr>
      <w:r>
        <w:rPr>
          <w:rFonts w:hint="eastAsia" w:cs="Times New Roman"/>
          <w:color w:val="auto"/>
          <w:lang w:val="en" w:eastAsia="zh-CN"/>
        </w:rPr>
        <w:t>此次绩效评价通过绩效评价小组论证的评价指标体系及评分标准，采用</w:t>
      </w:r>
      <w:r>
        <w:rPr>
          <w:rFonts w:hint="eastAsia" w:cs="Times New Roman"/>
          <w:color w:val="auto"/>
          <w:lang w:val="en-US" w:eastAsia="zh-CN"/>
        </w:rPr>
        <w:t>比较法、公众评判法、</w:t>
      </w:r>
      <w:r>
        <w:rPr>
          <w:rFonts w:hint="eastAsia" w:cs="Times New Roman"/>
          <w:color w:val="auto"/>
          <w:lang w:val="en" w:eastAsia="zh-CN"/>
        </w:rPr>
        <w:t>因素分析法</w:t>
      </w:r>
      <w:r>
        <w:rPr>
          <w:rFonts w:hint="eastAsia" w:cs="Times New Roman"/>
          <w:color w:val="auto"/>
          <w:lang w:val="en-US" w:eastAsia="zh-CN"/>
        </w:rPr>
        <w:t>等</w:t>
      </w:r>
      <w:r>
        <w:rPr>
          <w:rFonts w:hint="eastAsia" w:cs="Times New Roman"/>
          <w:color w:val="auto"/>
          <w:lang w:val="en" w:eastAsia="zh-CN"/>
        </w:rPr>
        <w:t>对该项目绩效进行客观评价，本</w:t>
      </w:r>
      <w:r>
        <w:rPr>
          <w:rFonts w:hint="eastAsia" w:cs="Times New Roman"/>
          <w:color w:val="auto"/>
          <w:lang w:val="zh-TW" w:eastAsia="zh-TW"/>
        </w:rPr>
        <w:t>项目共设置</w:t>
      </w:r>
      <w:r>
        <w:rPr>
          <w:rFonts w:hint="eastAsia" w:cs="Times New Roman"/>
          <w:color w:val="auto"/>
          <w:lang w:val="en" w:eastAsia="zh-CN"/>
        </w:rPr>
        <w:t>三级指标数量</w:t>
      </w:r>
      <w:r>
        <w:rPr>
          <w:rFonts w:hint="eastAsia" w:cs="Times New Roman"/>
          <w:color w:val="auto"/>
          <w:lang w:val="en-US" w:eastAsia="zh-CN"/>
        </w:rPr>
        <w:t>18</w:t>
      </w:r>
      <w:r>
        <w:rPr>
          <w:rFonts w:hint="eastAsia" w:cs="Times New Roman"/>
          <w:color w:val="auto"/>
          <w:lang w:val="zh-TW" w:eastAsia="zh-TW"/>
        </w:rPr>
        <w:t>个，实现</w:t>
      </w:r>
      <w:r>
        <w:rPr>
          <w:rFonts w:hint="eastAsia" w:cs="Times New Roman"/>
          <w:color w:val="auto"/>
          <w:lang w:val="en" w:eastAsia="zh-CN"/>
        </w:rPr>
        <w:t>三级指标数量</w:t>
      </w:r>
      <w:r>
        <w:rPr>
          <w:rFonts w:hint="eastAsia" w:cs="Times New Roman"/>
          <w:color w:val="auto"/>
          <w:lang w:val="en-US" w:eastAsia="zh-CN"/>
        </w:rPr>
        <w:t>17</w:t>
      </w:r>
      <w:r>
        <w:rPr>
          <w:rFonts w:hint="eastAsia" w:cs="Times New Roman"/>
          <w:color w:val="auto"/>
          <w:lang w:val="zh-TW" w:eastAsia="zh-TW"/>
        </w:rPr>
        <w:t>个，</w:t>
      </w:r>
      <w:r>
        <w:rPr>
          <w:rFonts w:hint="eastAsia" w:cs="Times New Roman"/>
          <w:color w:val="auto"/>
          <w:lang w:val="en" w:eastAsia="zh-CN"/>
        </w:rPr>
        <w:t>总体完成率为</w:t>
      </w:r>
      <w:r>
        <w:rPr>
          <w:rFonts w:hint="eastAsia" w:cs="Times New Roman"/>
          <w:color w:val="auto"/>
          <w:lang w:val="en-US" w:eastAsia="zh-CN"/>
        </w:rPr>
        <w:t>94.44</w:t>
      </w:r>
      <w:r>
        <w:rPr>
          <w:rFonts w:hint="eastAsia" w:cs="Times New Roman"/>
          <w:color w:val="auto"/>
          <w:lang w:val="zh-TW" w:eastAsia="zh-TW"/>
        </w:rPr>
        <w:t>%。综合评价结论如下：</w:t>
      </w:r>
    </w:p>
    <w:p>
      <w:pPr>
        <w:ind w:firstLine="560"/>
        <w:rPr>
          <w:rFonts w:hint="eastAsia"/>
          <w:color w:val="auto"/>
          <w:highlight w:val="none"/>
          <w:lang w:val="zh-TW"/>
        </w:rPr>
      </w:pPr>
      <w:r>
        <w:rPr>
          <w:rFonts w:hint="eastAsia"/>
          <w:color w:val="auto"/>
          <w:highlight w:val="none"/>
        </w:rPr>
        <w:t>项目决策类指标</w:t>
      </w:r>
      <w:r>
        <w:rPr>
          <w:rFonts w:hint="eastAsia"/>
          <w:color w:val="auto"/>
          <w:highlight w:val="none"/>
          <w:lang w:val="zh-TW" w:eastAsia="zh-TW"/>
        </w:rPr>
        <w:t>共设置</w:t>
      </w:r>
      <w:r>
        <w:rPr>
          <w:rFonts w:hint="eastAsia"/>
          <w:color w:val="auto"/>
          <w:highlight w:val="none"/>
        </w:rPr>
        <w:t>6</w:t>
      </w:r>
      <w:r>
        <w:rPr>
          <w:rFonts w:hint="eastAsia"/>
          <w:color w:val="auto"/>
          <w:highlight w:val="none"/>
          <w:lang w:val="zh-TW" w:eastAsia="zh-TW"/>
        </w:rPr>
        <w:t>个，满分指标</w:t>
      </w:r>
      <w:r>
        <w:rPr>
          <w:rFonts w:hint="eastAsia"/>
          <w:color w:val="auto"/>
          <w:highlight w:val="none"/>
          <w:lang w:val="en-US" w:eastAsia="zh-CN"/>
        </w:rPr>
        <w:t>5</w:t>
      </w:r>
      <w:r>
        <w:rPr>
          <w:rFonts w:hint="eastAsia"/>
          <w:color w:val="auto"/>
          <w:highlight w:val="none"/>
          <w:lang w:val="zh-TW" w:eastAsia="zh-TW"/>
        </w:rPr>
        <w:t>个，得分率</w:t>
      </w:r>
      <w:r>
        <w:rPr>
          <w:rFonts w:hint="eastAsia"/>
          <w:color w:val="auto"/>
          <w:highlight w:val="none"/>
          <w:lang w:val="en-US" w:eastAsia="zh-CN"/>
        </w:rPr>
        <w:t>83.33</w:t>
      </w:r>
      <w:r>
        <w:rPr>
          <w:rFonts w:hint="eastAsia"/>
          <w:color w:val="auto"/>
          <w:highlight w:val="none"/>
          <w:lang w:val="zh-TW" w:eastAsia="zh-TW"/>
        </w:rPr>
        <w:t>%</w:t>
      </w:r>
      <w:r>
        <w:rPr>
          <w:rFonts w:hint="eastAsia"/>
          <w:color w:val="auto"/>
          <w:highlight w:val="none"/>
          <w:lang w:val="zh-TW"/>
        </w:rPr>
        <w:t>；</w:t>
      </w:r>
    </w:p>
    <w:p>
      <w:pPr>
        <w:ind w:firstLine="560"/>
        <w:rPr>
          <w:rFonts w:hint="eastAsia"/>
          <w:color w:val="auto"/>
          <w:highlight w:val="none"/>
          <w:lang w:val="zh-TW"/>
        </w:rPr>
      </w:pPr>
      <w:r>
        <w:rPr>
          <w:rFonts w:hint="eastAsia"/>
          <w:color w:val="auto"/>
          <w:highlight w:val="none"/>
        </w:rPr>
        <w:t>过程管理类指标</w:t>
      </w:r>
      <w:r>
        <w:rPr>
          <w:rFonts w:hint="eastAsia"/>
          <w:color w:val="auto"/>
          <w:highlight w:val="none"/>
          <w:lang w:val="zh-TW" w:eastAsia="zh-TW"/>
        </w:rPr>
        <w:t>共设置</w:t>
      </w:r>
      <w:r>
        <w:rPr>
          <w:rFonts w:hint="eastAsia"/>
          <w:color w:val="auto"/>
          <w:highlight w:val="none"/>
        </w:rPr>
        <w:t>5</w:t>
      </w:r>
      <w:r>
        <w:rPr>
          <w:rFonts w:hint="eastAsia"/>
          <w:color w:val="auto"/>
          <w:highlight w:val="none"/>
          <w:lang w:val="zh-TW" w:eastAsia="zh-TW"/>
        </w:rPr>
        <w:t>个，满分指标</w:t>
      </w:r>
      <w:r>
        <w:rPr>
          <w:rFonts w:hint="eastAsia"/>
          <w:color w:val="auto"/>
          <w:highlight w:val="none"/>
        </w:rPr>
        <w:t>5</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p>
    <w:p>
      <w:pPr>
        <w:ind w:firstLine="560"/>
        <w:rPr>
          <w:rFonts w:hint="eastAsia"/>
          <w:color w:val="auto"/>
          <w:highlight w:val="none"/>
          <w:lang w:val="zh-TW"/>
        </w:rPr>
      </w:pPr>
      <w:r>
        <w:rPr>
          <w:rFonts w:hint="eastAsia"/>
          <w:color w:val="auto"/>
          <w:highlight w:val="none"/>
          <w:lang w:val="zh-TW" w:eastAsia="zh-TW"/>
        </w:rPr>
        <w:t>项目产出</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6</w:t>
      </w:r>
      <w:r>
        <w:rPr>
          <w:rFonts w:hint="eastAsia"/>
          <w:color w:val="auto"/>
          <w:highlight w:val="none"/>
          <w:lang w:val="zh-TW" w:eastAsia="zh-TW"/>
        </w:rPr>
        <w:t>个，满分指标</w:t>
      </w:r>
      <w:r>
        <w:rPr>
          <w:rFonts w:hint="eastAsia"/>
          <w:color w:val="auto"/>
          <w:highlight w:val="none"/>
          <w:lang w:val="en-US" w:eastAsia="zh-CN"/>
        </w:rPr>
        <w:t>6</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p>
    <w:p>
      <w:pPr>
        <w:ind w:firstLine="560"/>
        <w:rPr>
          <w:rFonts w:hint="eastAsia"/>
          <w:color w:val="auto"/>
          <w:highlight w:val="none"/>
          <w:lang w:val="zh-TW"/>
        </w:rPr>
      </w:pPr>
      <w:r>
        <w:rPr>
          <w:rFonts w:hint="eastAsia"/>
          <w:color w:val="auto"/>
          <w:highlight w:val="none"/>
          <w:lang w:val="zh-TW" w:eastAsia="zh-TW"/>
        </w:rPr>
        <w:t>项目</w:t>
      </w:r>
      <w:r>
        <w:rPr>
          <w:rFonts w:hint="eastAsia"/>
          <w:color w:val="auto"/>
          <w:highlight w:val="none"/>
          <w:lang w:val="en-US" w:eastAsia="zh-CN"/>
        </w:rPr>
        <w:t>成本</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1</w:t>
      </w:r>
      <w:r>
        <w:rPr>
          <w:rFonts w:hint="eastAsia"/>
          <w:color w:val="auto"/>
          <w:highlight w:val="none"/>
          <w:lang w:val="zh-TW" w:eastAsia="zh-TW"/>
        </w:rPr>
        <w:t>个，满分指标</w:t>
      </w:r>
      <w:r>
        <w:rPr>
          <w:rFonts w:hint="eastAsia"/>
          <w:color w:val="auto"/>
          <w:highlight w:val="none"/>
          <w:lang w:val="en-US" w:eastAsia="zh-CN"/>
        </w:rPr>
        <w:t>1</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rPr>
        <w:t>；</w:t>
      </w:r>
    </w:p>
    <w:p>
      <w:pPr>
        <w:ind w:firstLine="560"/>
        <w:rPr>
          <w:rFonts w:hint="eastAsia" w:eastAsia="仿宋_GB2312"/>
          <w:color w:val="auto"/>
          <w:lang w:val="zh-TW" w:eastAsia="zh-CN"/>
        </w:rPr>
      </w:pPr>
      <w:r>
        <w:rPr>
          <w:rFonts w:hint="eastAsia"/>
          <w:color w:val="auto"/>
          <w:highlight w:val="none"/>
          <w:lang w:val="zh-TW" w:eastAsia="zh-TW"/>
        </w:rPr>
        <w:t>项目效益</w:t>
      </w:r>
      <w:r>
        <w:rPr>
          <w:rFonts w:hint="eastAsia"/>
          <w:color w:val="auto"/>
          <w:highlight w:val="none"/>
        </w:rPr>
        <w:t>类</w:t>
      </w:r>
      <w:r>
        <w:rPr>
          <w:rFonts w:hint="eastAsia"/>
          <w:color w:val="auto"/>
          <w:highlight w:val="none"/>
          <w:lang w:val="zh-TW" w:eastAsia="zh-TW"/>
        </w:rPr>
        <w:t>指标共设置</w:t>
      </w:r>
      <w:r>
        <w:rPr>
          <w:rFonts w:hint="eastAsia"/>
          <w:color w:val="auto"/>
          <w:highlight w:val="none"/>
          <w:lang w:val="en-US" w:eastAsia="zh-CN"/>
        </w:rPr>
        <w:t>1</w:t>
      </w:r>
      <w:r>
        <w:rPr>
          <w:rFonts w:hint="eastAsia"/>
          <w:color w:val="auto"/>
          <w:highlight w:val="none"/>
          <w:lang w:val="zh-TW" w:eastAsia="zh-TW"/>
        </w:rPr>
        <w:t>个，满分指标</w:t>
      </w:r>
      <w:r>
        <w:rPr>
          <w:rFonts w:hint="eastAsia"/>
          <w:color w:val="auto"/>
          <w:highlight w:val="none"/>
          <w:lang w:val="en-US" w:eastAsia="zh-CN"/>
        </w:rPr>
        <w:t>1</w:t>
      </w:r>
      <w:r>
        <w:rPr>
          <w:rFonts w:hint="eastAsia"/>
          <w:color w:val="auto"/>
          <w:highlight w:val="none"/>
          <w:lang w:val="zh-TW" w:eastAsia="zh-TW"/>
        </w:rPr>
        <w:t>个，得分率</w:t>
      </w:r>
      <w:r>
        <w:rPr>
          <w:rFonts w:hint="eastAsia"/>
          <w:color w:val="auto"/>
          <w:highlight w:val="none"/>
          <w:lang w:val="en-US" w:eastAsia="zh-CN"/>
        </w:rPr>
        <w:t>100</w:t>
      </w:r>
      <w:r>
        <w:rPr>
          <w:rFonts w:hint="eastAsia"/>
          <w:color w:val="auto"/>
          <w:highlight w:val="none"/>
          <w:lang w:val="zh-TW" w:eastAsia="zh-TW"/>
        </w:rPr>
        <w:t>%</w:t>
      </w:r>
      <w:r>
        <w:rPr>
          <w:rFonts w:hint="eastAsia"/>
          <w:color w:val="auto"/>
          <w:highlight w:val="none"/>
          <w:lang w:val="zh-TW" w:eastAsia="zh-CN"/>
        </w:rPr>
        <w:t>。</w:t>
      </w:r>
    </w:p>
    <w:p>
      <w:pPr>
        <w:pStyle w:val="5"/>
        <w:ind w:left="560" w:leftChars="200" w:firstLine="0" w:firstLineChars="0"/>
        <w:rPr>
          <w:color w:val="auto"/>
        </w:rPr>
      </w:pPr>
      <w:r>
        <w:rPr>
          <w:rFonts w:hint="eastAsia"/>
          <w:color w:val="auto"/>
        </w:rPr>
        <w:t>（二）评价结论</w:t>
      </w:r>
    </w:p>
    <w:p>
      <w:pPr>
        <w:ind w:firstLine="560"/>
        <w:rPr>
          <w:rFonts w:hint="eastAsia" w:cs="仿宋_GB2312"/>
          <w:color w:val="auto"/>
        </w:rPr>
      </w:pPr>
      <w:r>
        <w:rPr>
          <w:rFonts w:hint="eastAsia" w:cs="仿宋_GB2312"/>
          <w:color w:val="auto"/>
        </w:rPr>
        <w:t>依据《中共中央国务院关于全面实施预算绩效管理的意见》《项目支出绩效评价管理办法》（财预〔2020〕10号）文件，绩效评价总分设置为100分，划分为四档：90（含）-100分为“优”、80（含）-90分为“良”、70（含）-80分为“中”、70分以下为“差”。</w:t>
      </w:r>
    </w:p>
    <w:p>
      <w:pPr>
        <w:keepNext w:val="0"/>
        <w:keepLines w:val="0"/>
        <w:pageBreakBefore w:val="0"/>
        <w:widowControl w:val="0"/>
        <w:kinsoku/>
        <w:wordWrap/>
        <w:overflowPunct/>
        <w:topLinePunct w:val="0"/>
        <w:autoSpaceDE/>
        <w:autoSpaceDN/>
        <w:bidi w:val="0"/>
        <w:adjustRightInd/>
        <w:snapToGrid/>
        <w:ind w:left="0" w:leftChars="0" w:firstLine="560" w:firstLineChars="200"/>
        <w:textAlignment w:val="auto"/>
        <w:rPr>
          <w:rFonts w:hint="default" w:ascii="仿宋_GB2312" w:hAnsi="仿宋_GB2312" w:eastAsia="仿宋_GB2312" w:cs="仿宋_GB2312"/>
          <w:b w:val="0"/>
          <w:color w:val="auto"/>
          <w:kern w:val="2"/>
          <w:sz w:val="28"/>
          <w:szCs w:val="24"/>
          <w:lang w:val="en-US" w:eastAsia="zh-CN" w:bidi="ar-SA"/>
        </w:rPr>
      </w:pPr>
      <w:r>
        <w:rPr>
          <w:rFonts w:hint="eastAsia" w:ascii="仿宋_GB2312" w:hAnsi="仿宋_GB2312" w:eastAsia="仿宋_GB2312" w:cs="仿宋_GB2312"/>
          <w:b w:val="0"/>
          <w:color w:val="auto"/>
          <w:kern w:val="2"/>
          <w:sz w:val="28"/>
          <w:szCs w:val="24"/>
          <w:lang w:val="en-US" w:eastAsia="zh-CN" w:bidi="ar-SA"/>
        </w:rPr>
        <w:t>经评价分析，项目总体实施情况较好，项目综合得分为9</w:t>
      </w:r>
      <w:r>
        <w:rPr>
          <w:rFonts w:hint="eastAsia" w:cs="仿宋_GB2312"/>
          <w:b w:val="0"/>
          <w:color w:val="auto"/>
          <w:kern w:val="2"/>
          <w:sz w:val="28"/>
          <w:szCs w:val="24"/>
          <w:lang w:val="en-US" w:eastAsia="zh-CN" w:bidi="ar-SA"/>
        </w:rPr>
        <w:t>9</w:t>
      </w:r>
      <w:r>
        <w:rPr>
          <w:rFonts w:hint="eastAsia" w:ascii="仿宋_GB2312" w:hAnsi="仿宋_GB2312" w:eastAsia="仿宋_GB2312" w:cs="仿宋_GB2312"/>
          <w:b w:val="0"/>
          <w:color w:val="auto"/>
          <w:kern w:val="2"/>
          <w:sz w:val="28"/>
          <w:szCs w:val="24"/>
          <w:lang w:val="en-US" w:eastAsia="zh-CN" w:bidi="ar-SA"/>
        </w:rPr>
        <w:t>分，评价结果</w:t>
      </w:r>
      <w:r>
        <w:rPr>
          <w:rFonts w:hint="eastAsia" w:ascii="仿宋_GB2312" w:hAnsi="仿宋_GB2312" w:eastAsia="仿宋_GB2312" w:cs="仿宋_GB2312"/>
          <w:b w:val="0"/>
          <w:color w:val="auto"/>
          <w:kern w:val="2"/>
          <w:sz w:val="28"/>
          <w:szCs w:val="28"/>
          <w:lang w:val="en-US" w:eastAsia="zh-CN" w:bidi="ar-SA"/>
        </w:rPr>
        <w:t>为优。实际已完成</w:t>
      </w:r>
      <w:r>
        <w:rPr>
          <w:rFonts w:hint="eastAsia" w:cs="仿宋_GB2312"/>
          <w:b w:val="0"/>
          <w:color w:val="auto"/>
          <w:kern w:val="2"/>
          <w:sz w:val="28"/>
          <w:szCs w:val="28"/>
          <w:lang w:val="en-US" w:eastAsia="zh-CN" w:bidi="ar-SA"/>
        </w:rPr>
        <w:t>发放449名护林员生活补助449万元，</w:t>
      </w:r>
      <w:r>
        <w:rPr>
          <w:rFonts w:hint="eastAsia" w:ascii="仿宋_GB2312" w:hAnsi="仿宋_GB2312" w:cs="仿宋_GB2312"/>
          <w:bCs/>
          <w:color w:val="auto"/>
          <w:sz w:val="28"/>
          <w:szCs w:val="28"/>
        </w:rPr>
        <w:t>护林面积21.55 万亩，护草面积68.6万亩。人均护林面积不少于500 亩，人均护草面积不少于3000亩</w:t>
      </w:r>
      <w:r>
        <w:rPr>
          <w:rFonts w:hint="eastAsia" w:ascii="仿宋_GB2312" w:hAnsi="仿宋_GB2312" w:cs="仿宋_GB2312"/>
          <w:bCs/>
          <w:color w:val="auto"/>
          <w:sz w:val="28"/>
          <w:szCs w:val="28"/>
          <w:lang w:eastAsia="zh-CN"/>
        </w:rPr>
        <w:t>；</w:t>
      </w:r>
      <w:r>
        <w:rPr>
          <w:rFonts w:hint="eastAsia" w:ascii="仿宋_GB2312" w:hAnsi="仿宋_GB2312" w:cs="仿宋_GB2312"/>
          <w:bCs/>
          <w:color w:val="auto"/>
          <w:sz w:val="28"/>
          <w:szCs w:val="28"/>
          <w:highlight w:val="none"/>
        </w:rPr>
        <w:t>对林业法律法规和方针政策进行宣传，对管护区森林资源进行巡护，对重点地块、珍稀树种、古树名木重点管护，定期向县林业和草原局汇报护林工作情况;对管护区内发生的破坏野生动植物资源行为，依法制止并及时报告;对管护区内发现违规野外用火行为要及时制止</w:t>
      </w:r>
      <w:r>
        <w:rPr>
          <w:rFonts w:hint="eastAsia" w:ascii="仿宋_GB2312" w:hAnsi="仿宋_GB2312" w:eastAsia="仿宋_GB2312" w:cs="仿宋_GB2312"/>
          <w:b w:val="0"/>
          <w:color w:val="auto"/>
          <w:kern w:val="2"/>
          <w:sz w:val="28"/>
          <w:szCs w:val="28"/>
          <w:lang w:val="en-US" w:eastAsia="zh-CN" w:bidi="ar-SA"/>
        </w:rPr>
        <w:t>。</w:t>
      </w:r>
    </w:p>
    <w:p>
      <w:pPr>
        <w:pStyle w:val="4"/>
        <w:numPr>
          <w:ilvl w:val="0"/>
          <w:numId w:val="4"/>
        </w:numPr>
        <w:ind w:firstLine="643"/>
        <w:rPr>
          <w:color w:val="auto"/>
        </w:rPr>
      </w:pPr>
      <w:r>
        <w:rPr>
          <w:rFonts w:hint="eastAsia"/>
          <w:color w:val="auto"/>
        </w:rPr>
        <w:t>绩效评价指标分析</w:t>
      </w:r>
    </w:p>
    <w:p>
      <w:pPr>
        <w:pStyle w:val="5"/>
        <w:ind w:firstLine="643"/>
        <w:rPr>
          <w:color w:val="auto"/>
        </w:rPr>
      </w:pPr>
      <w:r>
        <w:rPr>
          <w:rFonts w:hint="eastAsia"/>
          <w:color w:val="auto"/>
        </w:rPr>
        <w:t>（一）项目决策情况</w:t>
      </w:r>
    </w:p>
    <w:p>
      <w:pPr>
        <w:ind w:firstLine="560"/>
        <w:rPr>
          <w:rFonts w:ascii="Times New Roman" w:hAnsi="Times New Roman"/>
          <w:color w:val="auto"/>
        </w:rPr>
      </w:pPr>
      <w:r>
        <w:rPr>
          <w:rFonts w:hint="eastAsia" w:cs="仿宋_GB2312"/>
          <w:color w:val="auto"/>
        </w:rPr>
        <w:t>项目决策类指标由3个二级指标和6个三级指标构成，权重分</w:t>
      </w:r>
      <w:r>
        <w:rPr>
          <w:rFonts w:cs="仿宋_GB2312"/>
          <w:color w:val="auto"/>
        </w:rPr>
        <w:t>21.00</w:t>
      </w:r>
      <w:r>
        <w:rPr>
          <w:rFonts w:hint="eastAsia" w:cs="仿宋_GB2312"/>
          <w:color w:val="auto"/>
        </w:rPr>
        <w:t>分，实际得分2</w:t>
      </w:r>
      <w:r>
        <w:rPr>
          <w:rFonts w:hint="eastAsia" w:cs="仿宋_GB2312"/>
          <w:color w:val="auto"/>
          <w:lang w:val="en-US" w:eastAsia="zh-CN"/>
        </w:rPr>
        <w:t>0</w:t>
      </w:r>
      <w:r>
        <w:rPr>
          <w:rFonts w:hint="eastAsia" w:cs="仿宋_GB2312"/>
          <w:color w:val="auto"/>
        </w:rPr>
        <w:t>.00分。</w:t>
      </w:r>
    </w:p>
    <w:p>
      <w:pPr>
        <w:pStyle w:val="6"/>
        <w:ind w:firstLine="562"/>
        <w:rPr>
          <w:color w:val="auto"/>
        </w:rPr>
      </w:pPr>
      <w:r>
        <w:rPr>
          <w:rFonts w:hint="eastAsia"/>
          <w:color w:val="auto"/>
        </w:rPr>
        <w:t>1.项目立项情况分析</w:t>
      </w:r>
    </w:p>
    <w:p>
      <w:pPr>
        <w:ind w:firstLine="562"/>
        <w:rPr>
          <w:b/>
          <w:bCs/>
          <w:color w:val="auto"/>
          <w:lang w:eastAsia="zh-Hans"/>
        </w:rPr>
      </w:pPr>
      <w:r>
        <w:rPr>
          <w:rFonts w:hint="eastAsia"/>
          <w:b/>
          <w:bCs/>
          <w:color w:val="auto"/>
        </w:rPr>
        <w:t>（1）</w:t>
      </w:r>
      <w:r>
        <w:rPr>
          <w:rFonts w:hint="eastAsia"/>
          <w:b/>
          <w:bCs/>
          <w:color w:val="auto"/>
          <w:lang w:eastAsia="zh-Hans"/>
        </w:rPr>
        <w:t>立项依据充分性</w:t>
      </w:r>
    </w:p>
    <w:p>
      <w:pPr>
        <w:ind w:firstLine="560"/>
        <w:rPr>
          <w:color w:val="auto"/>
          <w:sz w:val="28"/>
          <w:szCs w:val="28"/>
          <w:lang w:eastAsia="zh-Hans"/>
        </w:rPr>
      </w:pPr>
      <w:r>
        <w:rPr>
          <w:rFonts w:hint="eastAsia"/>
          <w:color w:val="auto"/>
          <w:sz w:val="28"/>
          <w:szCs w:val="28"/>
        </w:rPr>
        <w:t>本</w:t>
      </w:r>
      <w:r>
        <w:rPr>
          <w:rFonts w:hint="eastAsia"/>
          <w:color w:val="auto"/>
          <w:sz w:val="28"/>
          <w:szCs w:val="28"/>
          <w:lang w:eastAsia="zh-Hans"/>
        </w:rPr>
        <w:t>项目立项符合自治区林业和草原局、财政厅、扶贫开发办联合颁发的</w:t>
      </w:r>
      <w:r>
        <w:rPr>
          <w:rFonts w:hint="eastAsia"/>
          <w:color w:val="auto"/>
          <w:sz w:val="28"/>
          <w:szCs w:val="28"/>
          <w:lang w:eastAsia="zh-CN"/>
        </w:rPr>
        <w:t>，</w:t>
      </w:r>
      <w:r>
        <w:rPr>
          <w:rFonts w:hint="eastAsia"/>
          <w:color w:val="auto"/>
          <w:sz w:val="28"/>
          <w:szCs w:val="28"/>
          <w:lang w:eastAsia="zh-Hans"/>
        </w:rPr>
        <w:t>新林</w:t>
      </w:r>
      <w:r>
        <w:rPr>
          <w:rFonts w:hint="eastAsia"/>
          <w:color w:val="auto"/>
          <w:sz w:val="28"/>
          <w:szCs w:val="28"/>
          <w:lang w:eastAsia="zh-CN"/>
        </w:rPr>
        <w:t>规</w:t>
      </w:r>
      <w:r>
        <w:rPr>
          <w:rFonts w:hint="eastAsia"/>
          <w:color w:val="auto"/>
          <w:sz w:val="28"/>
          <w:szCs w:val="28"/>
          <w:lang w:eastAsia="zh-Hans"/>
        </w:rPr>
        <w:t>发[2020]7</w:t>
      </w:r>
      <w:r>
        <w:rPr>
          <w:rFonts w:hint="eastAsia"/>
          <w:color w:val="auto"/>
          <w:sz w:val="28"/>
          <w:szCs w:val="28"/>
          <w:lang w:val="en-US" w:eastAsia="zh-CN"/>
        </w:rPr>
        <w:t>6</w:t>
      </w:r>
      <w:r>
        <w:rPr>
          <w:rFonts w:hint="eastAsia"/>
          <w:color w:val="auto"/>
          <w:sz w:val="28"/>
          <w:szCs w:val="28"/>
          <w:lang w:eastAsia="zh-Hans"/>
        </w:rPr>
        <w:t>号文件精神</w:t>
      </w:r>
      <w:r>
        <w:rPr>
          <w:rFonts w:hint="eastAsia"/>
          <w:color w:val="auto"/>
          <w:sz w:val="28"/>
          <w:szCs w:val="28"/>
          <w:lang w:eastAsia="zh-Hans" w:bidi="ar"/>
        </w:rPr>
        <w:t>中</w:t>
      </w:r>
      <w:r>
        <w:rPr>
          <w:rFonts w:hint="eastAsia"/>
          <w:color w:val="auto"/>
          <w:sz w:val="28"/>
          <w:szCs w:val="28"/>
          <w:lang w:bidi="ar"/>
        </w:rPr>
        <w:t>：“</w:t>
      </w:r>
      <w:r>
        <w:rPr>
          <w:rFonts w:hint="eastAsia" w:ascii="仿宋_GB2312"/>
          <w:b w:val="0"/>
          <w:bCs w:val="0"/>
          <w:color w:val="auto"/>
          <w:sz w:val="28"/>
          <w:szCs w:val="28"/>
          <w:lang w:val="en-US" w:eastAsia="zh-CN"/>
        </w:rPr>
        <w:t>关于</w:t>
      </w:r>
      <w:r>
        <w:rPr>
          <w:rFonts w:hint="eastAsia"/>
          <w:b w:val="0"/>
          <w:bCs w:val="0"/>
          <w:color w:val="auto"/>
          <w:sz w:val="28"/>
          <w:szCs w:val="28"/>
          <w:lang w:val="en-US" w:eastAsia="zh-CN"/>
        </w:rPr>
        <w:t>印发</w:t>
      </w:r>
      <w:r>
        <w:rPr>
          <w:rFonts w:hint="eastAsia" w:ascii="仿宋_GB2312"/>
          <w:b w:val="0"/>
          <w:bCs w:val="0"/>
          <w:color w:val="auto"/>
          <w:sz w:val="28"/>
          <w:szCs w:val="28"/>
          <w:lang w:val="en-US" w:eastAsia="zh-CN"/>
        </w:rPr>
        <w:t>《</w:t>
      </w:r>
      <w:r>
        <w:rPr>
          <w:rFonts w:hint="eastAsia"/>
          <w:b w:val="0"/>
          <w:bCs w:val="0"/>
          <w:color w:val="auto"/>
          <w:sz w:val="28"/>
          <w:szCs w:val="28"/>
          <w:lang w:val="en-US" w:eastAsia="zh-CN"/>
        </w:rPr>
        <w:t>新疆维吾尔自治区建档立卡贫困户生态护林员管理实施细则</w:t>
      </w:r>
      <w:r>
        <w:rPr>
          <w:rFonts w:hint="eastAsia" w:ascii="仿宋_GB2312"/>
          <w:b w:val="0"/>
          <w:bCs w:val="0"/>
          <w:color w:val="auto"/>
          <w:sz w:val="28"/>
          <w:szCs w:val="28"/>
          <w:lang w:val="en-US" w:eastAsia="zh-CN"/>
        </w:rPr>
        <w:t>》</w:t>
      </w:r>
      <w:r>
        <w:rPr>
          <w:rFonts w:hint="eastAsia"/>
          <w:b w:val="0"/>
          <w:bCs w:val="0"/>
          <w:color w:val="auto"/>
          <w:sz w:val="28"/>
          <w:szCs w:val="28"/>
          <w:lang w:val="en-US" w:eastAsia="zh-CN"/>
        </w:rPr>
        <w:t>的通知</w:t>
      </w:r>
      <w:r>
        <w:rPr>
          <w:rFonts w:hint="eastAsia" w:ascii="仿宋_GB2312"/>
          <w:b w:val="0"/>
          <w:bCs w:val="0"/>
          <w:color w:val="auto"/>
          <w:sz w:val="28"/>
          <w:szCs w:val="28"/>
          <w:lang w:val="en-US" w:eastAsia="zh-CN"/>
        </w:rPr>
        <w:t>（新林</w:t>
      </w:r>
      <w:r>
        <w:rPr>
          <w:rFonts w:hint="eastAsia"/>
          <w:b w:val="0"/>
          <w:bCs w:val="0"/>
          <w:color w:val="auto"/>
          <w:sz w:val="28"/>
          <w:szCs w:val="28"/>
          <w:lang w:val="en-US" w:eastAsia="zh-CN"/>
        </w:rPr>
        <w:t>规</w:t>
      </w:r>
      <w:r>
        <w:rPr>
          <w:rFonts w:hint="eastAsia" w:ascii="仿宋_GB2312"/>
          <w:b w:val="0"/>
          <w:bCs w:val="0"/>
          <w:color w:val="auto"/>
          <w:sz w:val="28"/>
          <w:szCs w:val="28"/>
          <w:lang w:val="en-US" w:eastAsia="zh-CN"/>
        </w:rPr>
        <w:t>发[2020]7</w:t>
      </w:r>
      <w:r>
        <w:rPr>
          <w:rFonts w:hint="eastAsia"/>
          <w:b w:val="0"/>
          <w:bCs w:val="0"/>
          <w:color w:val="auto"/>
          <w:sz w:val="28"/>
          <w:szCs w:val="28"/>
          <w:lang w:val="en-US" w:eastAsia="zh-CN"/>
        </w:rPr>
        <w:t>6</w:t>
      </w:r>
      <w:r>
        <w:rPr>
          <w:rFonts w:hint="eastAsia" w:ascii="仿宋_GB2312"/>
          <w:b w:val="0"/>
          <w:bCs w:val="0"/>
          <w:color w:val="auto"/>
          <w:sz w:val="28"/>
          <w:szCs w:val="28"/>
          <w:lang w:val="en-US" w:eastAsia="zh-CN"/>
        </w:rPr>
        <w:t>号）文件精神</w:t>
      </w:r>
      <w:r>
        <w:rPr>
          <w:rFonts w:hint="eastAsia"/>
          <w:color w:val="auto"/>
          <w:sz w:val="28"/>
          <w:szCs w:val="28"/>
          <w:lang w:bidi="ar"/>
        </w:rPr>
        <w:t>”</w:t>
      </w:r>
      <w:r>
        <w:rPr>
          <w:rFonts w:hint="eastAsia"/>
          <w:color w:val="auto"/>
          <w:sz w:val="28"/>
          <w:szCs w:val="28"/>
        </w:rPr>
        <w:t>；本项目</w:t>
      </w:r>
      <w:r>
        <w:rPr>
          <w:rFonts w:hint="eastAsia"/>
          <w:color w:val="auto"/>
          <w:sz w:val="28"/>
          <w:szCs w:val="28"/>
          <w:lang w:eastAsia="zh-Hans"/>
        </w:rPr>
        <w:t>立项符合《</w:t>
      </w:r>
      <w:r>
        <w:rPr>
          <w:rFonts w:hint="eastAsia"/>
          <w:color w:val="auto"/>
          <w:sz w:val="28"/>
          <w:szCs w:val="28"/>
          <w:lang w:eastAsia="zh-CN"/>
        </w:rPr>
        <w:t>关于开展</w:t>
      </w:r>
      <w:r>
        <w:rPr>
          <w:rFonts w:hint="eastAsia"/>
          <w:color w:val="auto"/>
          <w:sz w:val="28"/>
          <w:szCs w:val="28"/>
          <w:lang w:val="en-US" w:eastAsia="zh-CN"/>
        </w:rPr>
        <w:t>2020年度建档立卡贫困户人口生态护林员选聘（续聘工作的通知）</w:t>
      </w:r>
      <w:r>
        <w:rPr>
          <w:rFonts w:hint="eastAsia"/>
          <w:color w:val="auto"/>
          <w:sz w:val="28"/>
          <w:szCs w:val="28"/>
          <w:lang w:eastAsia="zh-Hans" w:bidi="ar"/>
        </w:rPr>
        <w:t>》</w:t>
      </w:r>
      <w:r>
        <w:rPr>
          <w:rFonts w:hint="eastAsia"/>
          <w:color w:val="auto"/>
          <w:sz w:val="28"/>
          <w:szCs w:val="28"/>
          <w:lang w:eastAsia="zh-CN" w:bidi="ar"/>
        </w:rPr>
        <w:t>新林资发【</w:t>
      </w:r>
      <w:r>
        <w:rPr>
          <w:rFonts w:hint="eastAsia"/>
          <w:color w:val="auto"/>
          <w:sz w:val="28"/>
          <w:szCs w:val="28"/>
          <w:lang w:val="en-US" w:eastAsia="zh-CN" w:bidi="ar"/>
        </w:rPr>
        <w:t>2020</w:t>
      </w:r>
      <w:r>
        <w:rPr>
          <w:rFonts w:hint="eastAsia"/>
          <w:color w:val="auto"/>
          <w:sz w:val="28"/>
          <w:szCs w:val="28"/>
          <w:lang w:eastAsia="zh-CN" w:bidi="ar"/>
        </w:rPr>
        <w:t>】</w:t>
      </w:r>
      <w:r>
        <w:rPr>
          <w:rFonts w:hint="eastAsia"/>
          <w:color w:val="auto"/>
          <w:sz w:val="28"/>
          <w:szCs w:val="28"/>
          <w:lang w:val="en-US" w:eastAsia="zh-CN" w:bidi="ar"/>
        </w:rPr>
        <w:t>75号文件</w:t>
      </w:r>
      <w:r>
        <w:rPr>
          <w:rFonts w:hint="eastAsia"/>
          <w:color w:val="auto"/>
          <w:sz w:val="28"/>
          <w:szCs w:val="28"/>
          <w:lang w:eastAsia="zh-Hans"/>
        </w:rPr>
        <w:t>中</w:t>
      </w:r>
      <w:r>
        <w:rPr>
          <w:rFonts w:hint="eastAsia"/>
          <w:color w:val="auto"/>
          <w:sz w:val="28"/>
          <w:szCs w:val="28"/>
        </w:rPr>
        <w:t>：“</w:t>
      </w:r>
      <w:r>
        <w:rPr>
          <w:rFonts w:hint="eastAsia"/>
          <w:color w:val="auto"/>
          <w:sz w:val="28"/>
          <w:szCs w:val="28"/>
          <w:lang w:eastAsia="zh-CN"/>
        </w:rPr>
        <w:t>全面做好建档立卡贫困户人口生态护林员选聘（续聘）管理工作</w:t>
      </w:r>
      <w:r>
        <w:rPr>
          <w:rFonts w:hint="eastAsia"/>
          <w:color w:val="auto"/>
          <w:sz w:val="28"/>
          <w:szCs w:val="28"/>
          <w:lang w:eastAsia="zh-Hans" w:bidi="ar"/>
        </w:rPr>
        <w:t>内容，</w:t>
      </w:r>
      <w:r>
        <w:rPr>
          <w:rFonts w:hint="eastAsia"/>
          <w:color w:val="auto"/>
          <w:sz w:val="28"/>
          <w:szCs w:val="28"/>
          <w:lang w:eastAsia="zh-Hans"/>
        </w:rPr>
        <w:t>符合行业发展规划和政策要求</w:t>
      </w:r>
      <w:r>
        <w:rPr>
          <w:rFonts w:hint="eastAsia"/>
          <w:color w:val="auto"/>
          <w:sz w:val="28"/>
          <w:szCs w:val="28"/>
        </w:rPr>
        <w:t>；本</w:t>
      </w:r>
      <w:r>
        <w:rPr>
          <w:rFonts w:hint="eastAsia"/>
          <w:color w:val="auto"/>
          <w:sz w:val="28"/>
          <w:szCs w:val="28"/>
          <w:lang w:eastAsia="zh-Hans"/>
        </w:rPr>
        <w:t>项目立项符合《</w:t>
      </w:r>
      <w:r>
        <w:rPr>
          <w:rFonts w:hint="eastAsia"/>
          <w:color w:val="auto"/>
          <w:sz w:val="28"/>
          <w:szCs w:val="28"/>
          <w:lang w:eastAsia="zh-CN"/>
        </w:rPr>
        <w:t>尼勒克县林业监测预警中心</w:t>
      </w:r>
      <w:r>
        <w:rPr>
          <w:rFonts w:hint="eastAsia"/>
          <w:color w:val="auto"/>
          <w:sz w:val="28"/>
          <w:szCs w:val="28"/>
        </w:rPr>
        <w:t>单位</w:t>
      </w:r>
      <w:r>
        <w:rPr>
          <w:rFonts w:hint="eastAsia"/>
          <w:color w:val="auto"/>
          <w:sz w:val="28"/>
          <w:szCs w:val="28"/>
          <w:lang w:eastAsia="zh-Hans"/>
        </w:rPr>
        <w:t>配置内设机构和人员编制规定》中职责范围</w:t>
      </w:r>
      <w:r>
        <w:rPr>
          <w:rFonts w:hint="eastAsia"/>
          <w:color w:val="auto"/>
          <w:sz w:val="28"/>
          <w:szCs w:val="28"/>
        </w:rPr>
        <w:t>中的“</w:t>
      </w:r>
      <w:r>
        <w:rPr>
          <w:rFonts w:hint="eastAsia" w:ascii="仿宋_GB2312" w:hAnsi="仿宋" w:eastAsia="仿宋_GB2312"/>
          <w:color w:val="auto"/>
          <w:sz w:val="28"/>
          <w:szCs w:val="28"/>
        </w:rPr>
        <w:t>传播林业科技新技术，推广先进经验开展技术培训、技术服务，指导和组织各乡（镇）场发展林业生产，贯彻执行种苗法律、法规和政策方针</w:t>
      </w:r>
      <w:r>
        <w:rPr>
          <w:rFonts w:hint="eastAsia"/>
          <w:color w:val="auto"/>
          <w:sz w:val="28"/>
          <w:szCs w:val="28"/>
        </w:rPr>
        <w:t>”</w:t>
      </w:r>
      <w:r>
        <w:rPr>
          <w:rFonts w:hint="eastAsia"/>
          <w:color w:val="auto"/>
          <w:sz w:val="28"/>
          <w:szCs w:val="28"/>
          <w:lang w:eastAsia="zh-Hans"/>
        </w:rPr>
        <w:t>，属于</w:t>
      </w:r>
      <w:r>
        <w:rPr>
          <w:rFonts w:hint="eastAsia"/>
          <w:color w:val="auto"/>
          <w:sz w:val="28"/>
          <w:szCs w:val="28"/>
        </w:rPr>
        <w:t>我单位</w:t>
      </w:r>
      <w:r>
        <w:rPr>
          <w:rFonts w:hint="eastAsia"/>
          <w:color w:val="auto"/>
          <w:sz w:val="28"/>
          <w:szCs w:val="28"/>
          <w:lang w:eastAsia="zh-Hans"/>
        </w:rPr>
        <w:t>履职所需</w:t>
      </w:r>
      <w:r>
        <w:rPr>
          <w:rFonts w:hint="eastAsia"/>
          <w:color w:val="auto"/>
          <w:sz w:val="28"/>
          <w:szCs w:val="28"/>
        </w:rPr>
        <w:t>；</w:t>
      </w:r>
      <w:r>
        <w:rPr>
          <w:rFonts w:hint="eastAsia"/>
          <w:color w:val="auto"/>
          <w:sz w:val="28"/>
          <w:szCs w:val="28"/>
          <w:lang w:eastAsia="zh-Hans"/>
        </w:rPr>
        <w:t>根据《财政资金直接支付申请书》</w:t>
      </w:r>
      <w:r>
        <w:rPr>
          <w:rFonts w:hint="eastAsia"/>
          <w:color w:val="auto"/>
          <w:sz w:val="28"/>
          <w:szCs w:val="28"/>
        </w:rPr>
        <w:t>，本</w:t>
      </w:r>
      <w:r>
        <w:rPr>
          <w:rFonts w:hint="eastAsia"/>
          <w:color w:val="auto"/>
          <w:sz w:val="28"/>
          <w:szCs w:val="28"/>
          <w:lang w:eastAsia="zh-Hans"/>
        </w:rPr>
        <w:t>项目资金性质为“公共财政预算”功能分类为“</w:t>
      </w:r>
      <w:r>
        <w:rPr>
          <w:rFonts w:hint="eastAsia"/>
          <w:color w:val="auto"/>
          <w:sz w:val="28"/>
          <w:szCs w:val="28"/>
          <w:lang w:val="en-US" w:eastAsia="zh-CN"/>
        </w:rPr>
        <w:t>2110404</w:t>
      </w:r>
      <w:r>
        <w:rPr>
          <w:rFonts w:hint="eastAsia"/>
          <w:color w:val="auto"/>
          <w:sz w:val="28"/>
          <w:szCs w:val="28"/>
          <w:lang w:eastAsia="zh-Hans"/>
        </w:rPr>
        <w:t>”经济分类为“</w:t>
      </w:r>
      <w:r>
        <w:rPr>
          <w:rFonts w:hint="eastAsia"/>
          <w:color w:val="auto"/>
          <w:sz w:val="28"/>
          <w:szCs w:val="28"/>
          <w:lang w:val="en-US" w:eastAsia="zh-CN"/>
        </w:rPr>
        <w:t>30199</w:t>
      </w:r>
      <w:r>
        <w:rPr>
          <w:rFonts w:hint="eastAsia"/>
          <w:color w:val="auto"/>
          <w:sz w:val="28"/>
          <w:szCs w:val="28"/>
          <w:lang w:eastAsia="zh-Hans"/>
        </w:rPr>
        <w:t>”属于公共财政支持范围，符合中央、地方事权支出责任划分原则</w:t>
      </w:r>
      <w:r>
        <w:rPr>
          <w:rFonts w:hint="eastAsia"/>
          <w:color w:val="auto"/>
          <w:sz w:val="28"/>
          <w:szCs w:val="28"/>
        </w:rPr>
        <w:t>；经检查</w:t>
      </w:r>
      <w:r>
        <w:rPr>
          <w:rFonts w:hint="eastAsia"/>
          <w:color w:val="auto"/>
          <w:sz w:val="28"/>
          <w:szCs w:val="28"/>
          <w:lang w:eastAsia="zh-Hans"/>
        </w:rPr>
        <w:t>我单位财政</w:t>
      </w:r>
      <w:r>
        <w:rPr>
          <w:color w:val="auto"/>
          <w:sz w:val="28"/>
          <w:szCs w:val="28"/>
          <w:lang w:eastAsia="zh-Hans"/>
        </w:rPr>
        <w:t>应用平台</w:t>
      </w:r>
      <w:r>
        <w:rPr>
          <w:rFonts w:hint="eastAsia"/>
          <w:color w:val="auto"/>
          <w:sz w:val="28"/>
          <w:szCs w:val="28"/>
          <w:lang w:eastAsia="zh-Hans"/>
        </w:rPr>
        <w:t>指标，</w:t>
      </w:r>
      <w:r>
        <w:rPr>
          <w:rFonts w:hint="eastAsia"/>
          <w:color w:val="auto"/>
          <w:sz w:val="28"/>
          <w:szCs w:val="28"/>
        </w:rPr>
        <w:t>本</w:t>
      </w:r>
      <w:r>
        <w:rPr>
          <w:rFonts w:hint="eastAsia"/>
          <w:color w:val="auto"/>
          <w:sz w:val="28"/>
          <w:szCs w:val="28"/>
          <w:lang w:eastAsia="zh-Hans"/>
        </w:rPr>
        <w:t>项目不存在重复。</w:t>
      </w:r>
    </w:p>
    <w:p>
      <w:pPr>
        <w:ind w:firstLine="560"/>
        <w:rPr>
          <w:b/>
          <w:bCs/>
          <w:color w:val="auto"/>
          <w:sz w:val="28"/>
          <w:szCs w:val="28"/>
        </w:rPr>
      </w:pPr>
      <w:r>
        <w:rPr>
          <w:rFonts w:hint="eastAsia"/>
          <w:color w:val="auto"/>
          <w:sz w:val="28"/>
          <w:szCs w:val="28"/>
        </w:rPr>
        <w:t>综上所述，本</w:t>
      </w:r>
      <w:r>
        <w:rPr>
          <w:rFonts w:hint="eastAsia"/>
          <w:color w:val="auto"/>
          <w:sz w:val="28"/>
          <w:szCs w:val="28"/>
          <w:lang w:eastAsia="zh-Hans"/>
        </w:rPr>
        <w:t>指标满分为</w:t>
      </w:r>
      <w:r>
        <w:rPr>
          <w:rFonts w:hint="eastAsia"/>
          <w:color w:val="auto"/>
          <w:sz w:val="28"/>
          <w:szCs w:val="28"/>
          <w:lang w:eastAsia="zh-CN"/>
        </w:rPr>
        <w:t>5</w:t>
      </w:r>
      <w:r>
        <w:rPr>
          <w:rFonts w:hint="eastAsia"/>
          <w:color w:val="auto"/>
          <w:sz w:val="28"/>
          <w:szCs w:val="28"/>
          <w:lang w:eastAsia="zh-Hans"/>
        </w:rPr>
        <w:t>分，根据评分标准得</w:t>
      </w:r>
      <w:r>
        <w:rPr>
          <w:rFonts w:hint="eastAsia"/>
          <w:color w:val="auto"/>
          <w:sz w:val="28"/>
          <w:szCs w:val="28"/>
          <w:lang w:eastAsia="zh-CN"/>
        </w:rPr>
        <w:t>5</w:t>
      </w:r>
      <w:r>
        <w:rPr>
          <w:rFonts w:hint="eastAsia"/>
          <w:color w:val="auto"/>
          <w:sz w:val="28"/>
          <w:szCs w:val="28"/>
          <w:lang w:eastAsia="zh-Hans"/>
        </w:rPr>
        <w:t>分</w:t>
      </w:r>
      <w:r>
        <w:rPr>
          <w:rFonts w:hint="eastAsia"/>
          <w:color w:val="auto"/>
          <w:sz w:val="28"/>
          <w:szCs w:val="28"/>
        </w:rPr>
        <w:t>，本项目立项依据</w:t>
      </w:r>
      <w:r>
        <w:rPr>
          <w:rFonts w:hint="eastAsia"/>
          <w:color w:val="auto"/>
          <w:sz w:val="28"/>
          <w:szCs w:val="28"/>
          <w:lang w:eastAsia="zh-CN"/>
        </w:rPr>
        <w:t>充分</w:t>
      </w:r>
      <w:r>
        <w:rPr>
          <w:rFonts w:hint="eastAsia"/>
          <w:color w:val="auto"/>
          <w:sz w:val="28"/>
          <w:szCs w:val="28"/>
        </w:rPr>
        <w:t>。</w:t>
      </w:r>
    </w:p>
    <w:p>
      <w:pPr>
        <w:ind w:firstLine="562"/>
        <w:rPr>
          <w:b/>
          <w:bCs/>
          <w:color w:val="auto"/>
        </w:rPr>
      </w:pPr>
      <w:r>
        <w:rPr>
          <w:rFonts w:hint="eastAsia"/>
          <w:b/>
          <w:bCs/>
          <w:color w:val="auto"/>
        </w:rPr>
        <w:t>（2）立项程序规范性</w:t>
      </w:r>
    </w:p>
    <w:p>
      <w:pPr>
        <w:ind w:firstLine="560"/>
        <w:rPr>
          <w:rFonts w:hint="eastAsia"/>
          <w:color w:val="auto"/>
          <w:lang w:eastAsia="zh-CN"/>
        </w:rPr>
      </w:pPr>
      <w:r>
        <w:rPr>
          <w:rFonts w:hint="eastAsia"/>
          <w:color w:val="auto"/>
          <w:lang w:eastAsia="zh-Hans"/>
        </w:rPr>
        <w:t>本</w:t>
      </w:r>
      <w:r>
        <w:rPr>
          <w:rFonts w:hint="eastAsia"/>
          <w:color w:val="auto"/>
        </w:rPr>
        <w:t>项目为</w:t>
      </w:r>
      <w:r>
        <w:rPr>
          <w:rFonts w:hint="eastAsia"/>
          <w:color w:val="auto"/>
          <w:lang w:eastAsia="zh-Hans"/>
        </w:rPr>
        <w:t>非基础建设类项目，不涉及发改立项批复流程，由我单位自行编制项目实施方案和项目预算申请计划，经过与党委会研究确定最终预算方案。经查看，该项目申请设立过程产生的相关文件，符合相关要求</w:t>
      </w:r>
      <w:r>
        <w:rPr>
          <w:rFonts w:hint="eastAsia"/>
          <w:color w:val="auto"/>
        </w:rPr>
        <w:t>。本</w:t>
      </w:r>
      <w:r>
        <w:rPr>
          <w:rFonts w:hint="eastAsia"/>
          <w:color w:val="auto"/>
          <w:lang w:eastAsia="zh-Hans"/>
        </w:rPr>
        <w:t>项目为非基础建设类项目，</w:t>
      </w:r>
      <w:r>
        <w:rPr>
          <w:rFonts w:hint="eastAsia"/>
          <w:color w:val="auto"/>
        </w:rPr>
        <w:t>属于</w:t>
      </w:r>
      <w:r>
        <w:rPr>
          <w:rFonts w:hint="eastAsia"/>
          <w:color w:val="auto"/>
          <w:lang w:eastAsia="zh-Hans"/>
        </w:rPr>
        <w:t>专项资金安排</w:t>
      </w:r>
      <w:r>
        <w:rPr>
          <w:rFonts w:hint="eastAsia"/>
          <w:color w:val="auto"/>
        </w:rPr>
        <w:t>项目</w:t>
      </w:r>
      <w:r>
        <w:rPr>
          <w:rFonts w:hint="eastAsia"/>
          <w:color w:val="auto"/>
          <w:lang w:eastAsia="zh-Hans"/>
        </w:rPr>
        <w:t>，不涉及</w:t>
      </w:r>
      <w:r>
        <w:rPr>
          <w:rFonts w:hint="eastAsia"/>
          <w:color w:val="auto"/>
        </w:rPr>
        <w:t>事前绩效评估、</w:t>
      </w:r>
      <w:r>
        <w:rPr>
          <w:rFonts w:hint="eastAsia"/>
          <w:color w:val="auto"/>
          <w:lang w:eastAsia="zh-Hans"/>
        </w:rPr>
        <w:t>可行性研究以及</w:t>
      </w:r>
      <w:r>
        <w:rPr>
          <w:rFonts w:hint="eastAsia"/>
          <w:color w:val="auto"/>
        </w:rPr>
        <w:t>风险评估，</w:t>
      </w:r>
      <w:r>
        <w:rPr>
          <w:rFonts w:hint="eastAsia"/>
          <w:color w:val="auto"/>
          <w:lang w:eastAsia="zh-Hans"/>
        </w:rPr>
        <w:t>由我单位严格按照</w:t>
      </w:r>
      <w:r>
        <w:rPr>
          <w:rFonts w:hint="eastAsia"/>
          <w:color w:val="auto"/>
          <w:lang w:eastAsia="zh-CN"/>
        </w:rPr>
        <w:t>《</w:t>
      </w:r>
      <w:r>
        <w:rPr>
          <w:rFonts w:hint="eastAsia"/>
          <w:color w:val="auto"/>
          <w:lang w:val="en-US" w:eastAsia="zh-CN"/>
        </w:rPr>
        <w:t>关于印发《新疆维吾尔自治区建档立卡贫困户生态护林员管理实施细则》（</w:t>
      </w:r>
      <w:r>
        <w:rPr>
          <w:rFonts w:hint="eastAsia"/>
          <w:color w:val="auto"/>
        </w:rPr>
        <w:t>新林规发（2020）76号</w:t>
      </w:r>
      <w:r>
        <w:rPr>
          <w:rFonts w:hint="eastAsia"/>
          <w:color w:val="auto"/>
          <w:lang w:val="en-US" w:eastAsia="zh-CN"/>
        </w:rPr>
        <w:t>）的通知，</w:t>
      </w:r>
      <w:r>
        <w:rPr>
          <w:rFonts w:hint="eastAsia"/>
          <w:color w:val="auto"/>
          <w:lang w:eastAsia="zh-CN"/>
        </w:rPr>
        <w:t>《国家林业和草原局办公室、财政部办公厅、国家乡村振兴局综合司关于印发《生态护林员管理办法》的通知》（</w:t>
      </w:r>
      <w:r>
        <w:rPr>
          <w:rFonts w:hint="eastAsia"/>
          <w:color w:val="auto"/>
          <w:lang w:eastAsia="zh-Hans"/>
        </w:rPr>
        <w:t>办规字（2021）115号</w:t>
      </w:r>
      <w:r>
        <w:rPr>
          <w:rFonts w:hint="eastAsia"/>
          <w:color w:val="auto"/>
          <w:lang w:eastAsia="zh-CN"/>
        </w:rPr>
        <w:t>），事前未经过专家论证、风险评估、绩效评估。综上所述，本</w:t>
      </w:r>
      <w:r>
        <w:rPr>
          <w:rFonts w:hint="eastAsia"/>
          <w:color w:val="auto"/>
          <w:lang w:eastAsia="zh-Hans"/>
        </w:rPr>
        <w:t>指标满分为</w:t>
      </w:r>
      <w:r>
        <w:rPr>
          <w:rFonts w:hint="eastAsia"/>
          <w:color w:val="auto"/>
          <w:lang w:eastAsia="zh-CN"/>
        </w:rPr>
        <w:t>3</w:t>
      </w:r>
      <w:r>
        <w:rPr>
          <w:rFonts w:hint="eastAsia"/>
          <w:color w:val="auto"/>
          <w:lang w:eastAsia="zh-Hans"/>
        </w:rPr>
        <w:t>分，根据评分标准得</w:t>
      </w:r>
      <w:r>
        <w:rPr>
          <w:rFonts w:hint="eastAsia"/>
          <w:color w:val="auto"/>
          <w:lang w:val="en-US" w:eastAsia="zh-CN"/>
        </w:rPr>
        <w:t>2</w:t>
      </w:r>
      <w:r>
        <w:rPr>
          <w:rFonts w:hint="eastAsia"/>
          <w:color w:val="auto"/>
          <w:lang w:eastAsia="zh-Hans"/>
        </w:rPr>
        <w:t>分</w:t>
      </w:r>
      <w:r>
        <w:rPr>
          <w:rFonts w:hint="eastAsia"/>
          <w:color w:val="auto"/>
          <w:lang w:eastAsia="zh-CN"/>
        </w:rPr>
        <w:t>，本项目立项程序规范。</w:t>
      </w:r>
    </w:p>
    <w:p>
      <w:pPr>
        <w:pStyle w:val="6"/>
        <w:ind w:firstLine="562"/>
        <w:rPr>
          <w:color w:val="auto"/>
        </w:rPr>
      </w:pPr>
      <w:r>
        <w:rPr>
          <w:rFonts w:hint="eastAsia"/>
          <w:color w:val="auto"/>
        </w:rPr>
        <w:t>2.绩效目标情况分析</w:t>
      </w:r>
    </w:p>
    <w:p>
      <w:pPr>
        <w:ind w:firstLine="562"/>
        <w:rPr>
          <w:b/>
          <w:bCs/>
          <w:color w:val="auto"/>
        </w:rPr>
      </w:pPr>
      <w:r>
        <w:rPr>
          <w:rFonts w:hint="eastAsia"/>
          <w:b/>
          <w:bCs/>
          <w:color w:val="auto"/>
        </w:rPr>
        <w:t>（1）绩效目标合理性</w:t>
      </w:r>
    </w:p>
    <w:p>
      <w:pPr>
        <w:ind w:firstLine="560"/>
        <w:rPr>
          <w:rFonts w:hint="eastAsia" w:ascii="仿宋_GB2312" w:hAnsi="宋体" w:eastAsia="仿宋_GB2312"/>
          <w:bCs/>
          <w:color w:val="auto"/>
          <w:sz w:val="32"/>
          <w:szCs w:val="32"/>
          <w:lang w:eastAsia="zh-CN"/>
        </w:rPr>
      </w:pPr>
      <w:r>
        <w:rPr>
          <w:rFonts w:hint="eastAsia"/>
          <w:color w:val="auto"/>
        </w:rPr>
        <w:t>本项目已设置年度绩效目标，具体内容为“2024年管护林草面积22.4万亩，完成全县449名生态护林员续聘工作，原则上每人每年按1万元进行补助，每年开展岗前培训，专业培训不少于2次，护林员补助当前兑现率不低于90%，通过选聘生态护林员将部分脱贫人口转为生态护林员，巩固脱贫攻坚成果，助力乡村振兴工作。”；本项目实际工作内容为：</w:t>
      </w:r>
      <w:r>
        <w:rPr>
          <w:rFonts w:hint="eastAsia"/>
          <w:color w:val="auto"/>
          <w:lang w:eastAsia="zh-CN"/>
        </w:rPr>
        <w:t>截止2024年12月底，本单位实际完成聘用生态护林员人数达到449名，管护林草面积达到22.4万亩，年度开展岗前培训次数达到2次，森林管护覆盖率达到90%，完成选聘工作时限为30天，生态林员发人均补助标准为10000元/年，生态护林员补助资金449万元，通过项目的实施，生态林员满意度达到90%。</w:t>
      </w:r>
      <w:r>
        <w:rPr>
          <w:rFonts w:hint="eastAsia"/>
          <w:color w:val="auto"/>
          <w:lang w:val="en-US" w:eastAsia="zh-CN"/>
        </w:rPr>
        <w:t>通过实施该项目</w:t>
      </w:r>
      <w:r>
        <w:rPr>
          <w:rFonts w:hint="eastAsia"/>
          <w:color w:val="auto"/>
          <w:lang w:eastAsia="zh-CN"/>
        </w:rPr>
        <w:t>促进我县贫困人员就业，缓解就业压力。有效的保护了林地、林木、森林，解决了我县森林植被稀少、生态环境脆弱等问题，恢复和保护了天然植被，增加了森林覆盖率，最大程度减少了水土流失、固定了流动沙地、改良盐碱，增加区域对自然灾害的抵抗能力。</w:t>
      </w:r>
    </w:p>
    <w:p>
      <w:pPr>
        <w:ind w:firstLine="560"/>
        <w:rPr>
          <w:color w:val="auto"/>
          <w:lang w:eastAsia="zh-Hans"/>
        </w:rPr>
      </w:pPr>
      <w:r>
        <w:rPr>
          <w:rFonts w:hint="eastAsia"/>
          <w:color w:val="auto"/>
        </w:rPr>
        <w:t>绩效目标与实际工作内容一致，两者具有相关性;本项目</w:t>
      </w:r>
      <w:r>
        <w:rPr>
          <w:rFonts w:hint="eastAsia"/>
          <w:color w:val="auto"/>
          <w:lang w:eastAsia="zh-Hans"/>
        </w:rPr>
        <w:t>按照绩效目标完成了数量指标、质量指标、时效指标、成本指标，年度绩效目标完成，预期产出效益和效果符合正常的业绩水平。</w:t>
      </w:r>
    </w:p>
    <w:p>
      <w:pPr>
        <w:ind w:firstLine="560"/>
        <w:rPr>
          <w:color w:val="auto"/>
          <w:lang w:eastAsia="zh-Hans"/>
        </w:rPr>
      </w:pPr>
      <w:r>
        <w:rPr>
          <w:rFonts w:hint="eastAsia"/>
          <w:color w:val="auto"/>
        </w:rPr>
        <w:t>综上所述，本</w:t>
      </w:r>
      <w:r>
        <w:rPr>
          <w:rFonts w:hint="eastAsia"/>
          <w:color w:val="auto"/>
          <w:lang w:eastAsia="zh-Hans"/>
        </w:rPr>
        <w:t>指标满分为</w:t>
      </w:r>
      <w:r>
        <w:rPr>
          <w:rFonts w:hint="eastAsia"/>
          <w:color w:val="auto"/>
          <w:lang w:eastAsia="zh-CN"/>
        </w:rPr>
        <w:t>4</w:t>
      </w:r>
      <w:r>
        <w:rPr>
          <w:rFonts w:hint="eastAsia"/>
          <w:color w:val="auto"/>
          <w:lang w:eastAsia="zh-Hans"/>
        </w:rPr>
        <w:t>分，根据评分标准得</w:t>
      </w:r>
      <w:r>
        <w:rPr>
          <w:rFonts w:hint="eastAsia"/>
          <w:color w:val="auto"/>
          <w:lang w:eastAsia="zh-CN"/>
        </w:rPr>
        <w:t>4</w:t>
      </w:r>
      <w:r>
        <w:rPr>
          <w:rFonts w:hint="eastAsia"/>
          <w:color w:val="auto"/>
          <w:lang w:eastAsia="zh-Hans"/>
        </w:rPr>
        <w:t>分</w:t>
      </w:r>
      <w:r>
        <w:rPr>
          <w:rFonts w:hint="eastAsia"/>
          <w:color w:val="auto"/>
        </w:rPr>
        <w:t>，本项目绩效目标设置</w:t>
      </w:r>
      <w:r>
        <w:rPr>
          <w:rFonts w:hint="eastAsia"/>
          <w:color w:val="auto"/>
          <w:lang w:eastAsia="zh-CN"/>
        </w:rPr>
        <w:t>合理</w:t>
      </w:r>
      <w:r>
        <w:rPr>
          <w:rFonts w:hint="eastAsia"/>
          <w:color w:val="auto"/>
        </w:rPr>
        <w:t>。</w:t>
      </w:r>
    </w:p>
    <w:p>
      <w:pPr>
        <w:ind w:firstLine="562"/>
        <w:rPr>
          <w:b/>
          <w:bCs/>
          <w:color w:val="auto"/>
        </w:rPr>
      </w:pPr>
      <w:r>
        <w:rPr>
          <w:rFonts w:hint="eastAsia"/>
          <w:b/>
          <w:bCs/>
          <w:color w:val="auto"/>
        </w:rPr>
        <w:t>（2）绩效指标明确性</w:t>
      </w:r>
    </w:p>
    <w:p>
      <w:pPr>
        <w:ind w:firstLine="560"/>
        <w:rPr>
          <w:color w:val="auto"/>
        </w:rPr>
      </w:pPr>
      <w:r>
        <w:rPr>
          <w:rFonts w:hint="eastAsia"/>
          <w:color w:val="auto"/>
          <w:lang w:eastAsia="zh-Hans"/>
        </w:rPr>
        <w:t>经检查</w:t>
      </w:r>
      <w:r>
        <w:rPr>
          <w:rFonts w:hint="eastAsia"/>
          <w:color w:val="auto"/>
        </w:rPr>
        <w:t>我单位年初设置的</w:t>
      </w:r>
      <w:r>
        <w:rPr>
          <w:rFonts w:hint="eastAsia"/>
          <w:color w:val="auto"/>
          <w:lang w:eastAsia="zh-Hans"/>
        </w:rPr>
        <w:t>《项目支出绩效目标表》，得出如下结论：</w:t>
      </w:r>
      <w:r>
        <w:rPr>
          <w:rFonts w:hint="eastAsia"/>
          <w:color w:val="auto"/>
        </w:rPr>
        <w:t>本</w:t>
      </w:r>
      <w:r>
        <w:rPr>
          <w:rFonts w:hint="eastAsia"/>
          <w:color w:val="auto"/>
          <w:lang w:eastAsia="zh-Hans"/>
        </w:rPr>
        <w:t>项目已将年度绩效目标进行细化为绩效指标体系，共设置一级指标</w:t>
      </w:r>
      <w:r>
        <w:rPr>
          <w:rFonts w:hint="eastAsia"/>
          <w:color w:val="auto"/>
          <w:lang w:val="en-US" w:eastAsia="zh-CN"/>
        </w:rPr>
        <w:t>3</w:t>
      </w:r>
      <w:r>
        <w:rPr>
          <w:rFonts w:hint="eastAsia"/>
          <w:color w:val="auto"/>
          <w:lang w:eastAsia="zh-Hans"/>
        </w:rPr>
        <w:t>个，二级指标</w:t>
      </w:r>
      <w:r>
        <w:rPr>
          <w:rFonts w:hint="eastAsia"/>
          <w:color w:val="auto"/>
          <w:lang w:val="en-US" w:eastAsia="zh-CN"/>
        </w:rPr>
        <w:t>6</w:t>
      </w:r>
      <w:r>
        <w:rPr>
          <w:rFonts w:hint="eastAsia"/>
          <w:color w:val="auto"/>
          <w:lang w:eastAsia="zh-Hans"/>
        </w:rPr>
        <w:t>个，三级指标</w:t>
      </w:r>
      <w:r>
        <w:rPr>
          <w:rFonts w:hint="eastAsia"/>
          <w:color w:val="auto"/>
          <w:lang w:val="en-US" w:eastAsia="zh-CN"/>
        </w:rPr>
        <w:t>7</w:t>
      </w:r>
      <w:r>
        <w:rPr>
          <w:rFonts w:hint="eastAsia"/>
          <w:color w:val="auto"/>
          <w:lang w:eastAsia="zh-Hans"/>
        </w:rPr>
        <w:t>个</w:t>
      </w:r>
      <w:r>
        <w:rPr>
          <w:rFonts w:hint="eastAsia"/>
          <w:color w:val="auto"/>
        </w:rPr>
        <w:t>，</w:t>
      </w:r>
      <w:r>
        <w:rPr>
          <w:rFonts w:hint="eastAsia"/>
          <w:color w:val="auto"/>
          <w:lang w:eastAsia="zh-Hans"/>
        </w:rPr>
        <w:t>定量指标</w:t>
      </w:r>
      <w:r>
        <w:rPr>
          <w:rFonts w:hint="eastAsia"/>
          <w:color w:val="auto"/>
          <w:lang w:val="en-US" w:eastAsia="zh-CN"/>
        </w:rPr>
        <w:t>7</w:t>
      </w:r>
      <w:r>
        <w:rPr>
          <w:rFonts w:hint="eastAsia"/>
          <w:color w:val="auto"/>
          <w:lang w:eastAsia="zh-Hans"/>
        </w:rPr>
        <w:t>个，定性指标</w:t>
      </w:r>
      <w:r>
        <w:rPr>
          <w:rFonts w:hint="eastAsia"/>
          <w:color w:val="auto"/>
          <w:lang w:val="en-US" w:eastAsia="zh-CN"/>
        </w:rPr>
        <w:t>0</w:t>
      </w:r>
      <w:r>
        <w:rPr>
          <w:rFonts w:hint="eastAsia"/>
          <w:color w:val="auto"/>
          <w:lang w:eastAsia="zh-Hans"/>
        </w:rPr>
        <w:t>个，指标量化率为</w:t>
      </w:r>
      <w:r>
        <w:rPr>
          <w:rFonts w:hint="eastAsia"/>
          <w:color w:val="auto"/>
          <w:lang w:val="en-US" w:eastAsia="zh-CN"/>
        </w:rPr>
        <w:t>100</w:t>
      </w:r>
      <w:r>
        <w:rPr>
          <w:rFonts w:hint="eastAsia"/>
          <w:color w:val="auto"/>
          <w:lang w:eastAsia="zh-Hans"/>
        </w:rPr>
        <w:t>%</w:t>
      </w:r>
      <w:r>
        <w:rPr>
          <w:rFonts w:hint="eastAsia"/>
          <w:color w:val="auto"/>
        </w:rPr>
        <w:t>。</w:t>
      </w:r>
    </w:p>
    <w:p>
      <w:pPr>
        <w:ind w:firstLine="560"/>
        <w:rPr>
          <w:color w:val="auto"/>
        </w:rPr>
      </w:pPr>
      <w:r>
        <w:rPr>
          <w:rFonts w:hint="eastAsia"/>
          <w:color w:val="auto"/>
        </w:rPr>
        <w:t>综上所述，本</w:t>
      </w:r>
      <w:r>
        <w:rPr>
          <w:rFonts w:hint="eastAsia"/>
          <w:color w:val="auto"/>
          <w:lang w:eastAsia="zh-Hans"/>
        </w:rPr>
        <w:t>指标满分为</w:t>
      </w:r>
      <w:r>
        <w:rPr>
          <w:rFonts w:hint="eastAsia"/>
          <w:color w:val="auto"/>
          <w:lang w:eastAsia="zh-CN"/>
        </w:rPr>
        <w:t>3</w:t>
      </w:r>
      <w:r>
        <w:rPr>
          <w:rFonts w:hint="eastAsia"/>
          <w:color w:val="auto"/>
          <w:lang w:eastAsia="zh-Hans"/>
        </w:rPr>
        <w:t>分，根据评分标准得</w:t>
      </w:r>
      <w:r>
        <w:rPr>
          <w:rFonts w:hint="eastAsia"/>
          <w:color w:val="auto"/>
          <w:lang w:eastAsia="zh-CN"/>
        </w:rPr>
        <w:t>3</w:t>
      </w:r>
      <w:r>
        <w:rPr>
          <w:rFonts w:hint="eastAsia"/>
          <w:color w:val="auto"/>
          <w:lang w:eastAsia="zh-Hans"/>
        </w:rPr>
        <w:t>分</w:t>
      </w:r>
      <w:r>
        <w:rPr>
          <w:rFonts w:hint="eastAsia"/>
          <w:color w:val="auto"/>
        </w:rPr>
        <w:t>，本项目所设置绩效指标</w:t>
      </w:r>
      <w:r>
        <w:rPr>
          <w:rFonts w:hint="eastAsia"/>
          <w:color w:val="auto"/>
          <w:lang w:eastAsia="zh-CN"/>
        </w:rPr>
        <w:t>明确</w:t>
      </w:r>
      <w:r>
        <w:rPr>
          <w:rFonts w:hint="eastAsia"/>
          <w:color w:val="auto"/>
        </w:rPr>
        <w:t>。</w:t>
      </w:r>
    </w:p>
    <w:p>
      <w:pPr>
        <w:pStyle w:val="6"/>
        <w:ind w:firstLine="562"/>
        <w:rPr>
          <w:color w:val="auto"/>
        </w:rPr>
      </w:pPr>
      <w:r>
        <w:rPr>
          <w:rFonts w:hint="eastAsia"/>
          <w:color w:val="auto"/>
        </w:rPr>
        <w:t>3.资金投入情况分析</w:t>
      </w:r>
    </w:p>
    <w:p>
      <w:pPr>
        <w:ind w:firstLine="562"/>
        <w:rPr>
          <w:b/>
          <w:bCs/>
          <w:color w:val="auto"/>
          <w:lang w:eastAsia="zh-Hans" w:bidi="ar"/>
        </w:rPr>
      </w:pPr>
      <w:r>
        <w:rPr>
          <w:rFonts w:hint="eastAsia"/>
          <w:b/>
          <w:bCs/>
          <w:color w:val="auto"/>
          <w:lang w:eastAsia="zh-Hans" w:bidi="ar"/>
        </w:rPr>
        <w:t>（1）预算编制科学性</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560" w:firstLineChars="200"/>
        <w:jc w:val="left"/>
        <w:textAlignment w:val="auto"/>
        <w:rPr>
          <w:color w:val="auto"/>
          <w:lang w:bidi="ar"/>
        </w:rPr>
      </w:pPr>
      <w:r>
        <w:rPr>
          <w:rFonts w:hint="eastAsia"/>
          <w:color w:val="auto"/>
          <w:lang w:bidi="ar"/>
        </w:rPr>
        <w:t>本</w:t>
      </w:r>
      <w:r>
        <w:rPr>
          <w:rFonts w:hint="eastAsia"/>
          <w:color w:val="auto"/>
          <w:lang w:eastAsia="zh-Hans" w:bidi="ar"/>
        </w:rPr>
        <w:t>项目预算内容</w:t>
      </w:r>
      <w:r>
        <w:rPr>
          <w:rFonts w:hint="eastAsia"/>
          <w:color w:val="auto"/>
          <w:lang w:val="en-US" w:eastAsia="zh-CN" w:bidi="ar"/>
        </w:rPr>
        <w:t>根据《关于开展2020年度建档立卡贫困人口生态护林员选聘工作的通知》（新林资发[2020]75号）文件要求编制，</w:t>
      </w:r>
      <w:r>
        <w:rPr>
          <w:rFonts w:hint="eastAsia"/>
          <w:color w:val="auto"/>
          <w:lang w:eastAsia="zh-Hans" w:bidi="ar"/>
        </w:rPr>
        <w:t>预算</w:t>
      </w:r>
      <w:r>
        <w:rPr>
          <w:rFonts w:hint="eastAsia"/>
          <w:color w:val="auto"/>
          <w:lang w:bidi="ar"/>
        </w:rPr>
        <w:t>编制</w:t>
      </w:r>
      <w:r>
        <w:rPr>
          <w:rFonts w:hint="eastAsia"/>
          <w:color w:val="auto"/>
          <w:lang w:eastAsia="zh-Hans" w:bidi="ar"/>
        </w:rPr>
        <w:t>较科学且经过论证</w:t>
      </w:r>
      <w:r>
        <w:rPr>
          <w:rFonts w:hint="eastAsia"/>
          <w:color w:val="auto"/>
          <w:lang w:bidi="ar"/>
        </w:rPr>
        <w:t>；</w:t>
      </w:r>
    </w:p>
    <w:p>
      <w:pPr>
        <w:ind w:firstLine="560"/>
        <w:rPr>
          <w:color w:val="auto"/>
          <w:lang w:bidi="ar"/>
        </w:rPr>
      </w:pPr>
      <w:r>
        <w:rPr>
          <w:rFonts w:hint="eastAsia"/>
          <w:color w:val="auto"/>
          <w:lang w:val="en-US" w:eastAsia="zh-CN" w:bidi="ar"/>
        </w:rPr>
        <w:t>预算申请内容为按照每人每年1万元的标准发放449名护林员生活补助，合计449万元</w:t>
      </w:r>
      <w:r>
        <w:rPr>
          <w:rFonts w:hint="eastAsia"/>
          <w:color w:val="auto"/>
          <w:lang w:eastAsia="zh-Hans" w:bidi="ar"/>
        </w:rPr>
        <w:t>，项目实际内容为</w:t>
      </w:r>
      <w:r>
        <w:rPr>
          <w:rFonts w:hint="eastAsia"/>
          <w:color w:val="auto"/>
          <w:lang w:val="en-US" w:eastAsia="zh-CN" w:bidi="ar"/>
        </w:rPr>
        <w:t>按照每人每年1万元的标准发放449名护林员生活补助，合计449万元。</w:t>
      </w:r>
      <w:r>
        <w:rPr>
          <w:rFonts w:hint="eastAsia"/>
          <w:color w:val="auto"/>
          <w:lang w:eastAsia="zh-Hans" w:bidi="ar"/>
        </w:rPr>
        <w:t>预算申请与</w:t>
      </w:r>
      <w:r>
        <w:rPr>
          <w:rFonts w:hint="eastAsia"/>
          <w:color w:val="auto"/>
          <w:lang w:eastAsia="zh-CN" w:bidi="ar"/>
        </w:rPr>
        <w:t>《关于提前下达</w:t>
      </w:r>
      <w:r>
        <w:rPr>
          <w:rFonts w:hint="eastAsia"/>
          <w:color w:val="auto"/>
          <w:lang w:val="en-US" w:eastAsia="zh-CN" w:bidi="ar"/>
        </w:rPr>
        <w:t>2024年中央林业草原生态保护恢复资金的通知</w:t>
      </w:r>
      <w:r>
        <w:rPr>
          <w:rFonts w:hint="eastAsia"/>
          <w:color w:val="auto"/>
          <w:lang w:eastAsia="zh-CN" w:bidi="ar"/>
        </w:rPr>
        <w:t>》（伊州财建【</w:t>
      </w:r>
      <w:r>
        <w:rPr>
          <w:rFonts w:hint="eastAsia"/>
          <w:color w:val="auto"/>
          <w:lang w:val="en-US" w:eastAsia="zh-CN" w:bidi="ar"/>
        </w:rPr>
        <w:t>2023</w:t>
      </w:r>
      <w:r>
        <w:rPr>
          <w:rFonts w:hint="eastAsia"/>
          <w:color w:val="auto"/>
          <w:lang w:eastAsia="zh-CN" w:bidi="ar"/>
        </w:rPr>
        <w:t>】</w:t>
      </w:r>
      <w:r>
        <w:rPr>
          <w:rFonts w:hint="eastAsia"/>
          <w:color w:val="auto"/>
          <w:lang w:val="en-US" w:eastAsia="zh-CN" w:bidi="ar"/>
        </w:rPr>
        <w:t>174号</w:t>
      </w:r>
      <w:r>
        <w:rPr>
          <w:rFonts w:hint="eastAsia"/>
          <w:color w:val="auto"/>
          <w:lang w:eastAsia="zh-CN" w:bidi="ar"/>
        </w:rPr>
        <w:t>），</w:t>
      </w:r>
      <w:r>
        <w:rPr>
          <w:rFonts w:hint="eastAsia"/>
          <w:color w:val="auto"/>
          <w:lang w:val="en-US" w:eastAsia="zh-CN" w:bidi="ar"/>
        </w:rPr>
        <w:t>下达资金311万元，《关于下达2024年中央林业草原保护恢复资金预算（第二批）的通知》（伊州财建【2024】48号）下达资金138万元，合计449万元，与</w:t>
      </w:r>
      <w:r>
        <w:rPr>
          <w:rFonts w:hint="eastAsia"/>
          <w:color w:val="auto"/>
          <w:lang w:eastAsia="zh-Hans" w:bidi="ar"/>
        </w:rPr>
        <w:t>涉及的项目内容匹配</w:t>
      </w:r>
      <w:r>
        <w:rPr>
          <w:rFonts w:hint="eastAsia"/>
          <w:color w:val="auto"/>
          <w:lang w:bidi="ar"/>
        </w:rPr>
        <w:t>；</w:t>
      </w:r>
    </w:p>
    <w:p>
      <w:pPr>
        <w:ind w:firstLine="560"/>
        <w:rPr>
          <w:color w:val="auto"/>
          <w:lang w:bidi="ar"/>
        </w:rPr>
      </w:pPr>
      <w:r>
        <w:rPr>
          <w:rFonts w:hint="eastAsia"/>
          <w:color w:val="auto"/>
        </w:rPr>
        <w:t>本项目预算申请资金</w:t>
      </w:r>
      <w:r>
        <w:rPr>
          <w:rFonts w:hint="eastAsia"/>
          <w:color w:val="auto"/>
          <w:lang w:val="en-US" w:eastAsia="zh-CN" w:bidi="ar"/>
        </w:rPr>
        <w:t>449</w:t>
      </w:r>
      <w:r>
        <w:rPr>
          <w:rFonts w:hint="eastAsia"/>
          <w:color w:val="auto"/>
        </w:rPr>
        <w:t>万元，我单位在预算申请中严格按照</w:t>
      </w:r>
      <w:r>
        <w:rPr>
          <w:rFonts w:hint="eastAsia"/>
          <w:color w:val="auto"/>
          <w:lang w:val="en-US" w:eastAsia="zh-CN"/>
        </w:rPr>
        <w:t>发放标准</w:t>
      </w:r>
      <w:r>
        <w:rPr>
          <w:rFonts w:hint="eastAsia"/>
          <w:color w:val="auto"/>
        </w:rPr>
        <w:t>和</w:t>
      </w:r>
      <w:r>
        <w:rPr>
          <w:rFonts w:hint="eastAsia"/>
          <w:color w:val="auto"/>
          <w:lang w:val="en-US" w:eastAsia="zh-CN"/>
        </w:rPr>
        <w:t>护林员数量</w:t>
      </w:r>
      <w:r>
        <w:rPr>
          <w:rFonts w:hint="eastAsia"/>
          <w:color w:val="auto"/>
        </w:rPr>
        <w:t>进行核算，其中：</w:t>
      </w:r>
      <w:r>
        <w:rPr>
          <w:rFonts w:hint="eastAsia"/>
          <w:color w:val="auto"/>
          <w:lang w:val="en-US" w:eastAsia="zh-CN"/>
        </w:rPr>
        <w:t>发放</w:t>
      </w:r>
      <w:r>
        <w:rPr>
          <w:rFonts w:hint="eastAsia"/>
          <w:color w:val="auto"/>
        </w:rPr>
        <w:t>标准为</w:t>
      </w:r>
      <w:r>
        <w:rPr>
          <w:rFonts w:hint="eastAsia"/>
          <w:color w:val="auto"/>
          <w:lang w:val="en-US" w:eastAsia="zh-CN"/>
        </w:rPr>
        <w:t>每人每年1万元</w:t>
      </w:r>
      <w:r>
        <w:rPr>
          <w:rFonts w:hint="eastAsia"/>
          <w:color w:val="auto"/>
        </w:rPr>
        <w:t>，</w:t>
      </w:r>
      <w:r>
        <w:rPr>
          <w:rFonts w:hint="eastAsia"/>
          <w:color w:val="auto"/>
          <w:lang w:val="en-US" w:eastAsia="zh-CN"/>
        </w:rPr>
        <w:t>护林员</w:t>
      </w:r>
      <w:r>
        <w:rPr>
          <w:rFonts w:hint="eastAsia"/>
          <w:color w:val="auto"/>
        </w:rPr>
        <w:t>数量为</w:t>
      </w:r>
      <w:r>
        <w:rPr>
          <w:rFonts w:hint="eastAsia"/>
          <w:color w:val="auto"/>
          <w:lang w:val="en-US" w:eastAsia="zh-CN"/>
        </w:rPr>
        <w:t>449人</w:t>
      </w:r>
      <w:r>
        <w:rPr>
          <w:rFonts w:hint="eastAsia"/>
          <w:color w:val="auto"/>
        </w:rPr>
        <w:t>。本项目预算额度测算依据充分，严格按照标准编制，</w:t>
      </w:r>
      <w:r>
        <w:rPr>
          <w:rFonts w:hint="eastAsia"/>
          <w:color w:val="auto"/>
          <w:lang w:eastAsia="zh-Hans" w:bidi="ar"/>
        </w:rPr>
        <w:t>预算确定资金量与实际工作任务相匹配</w:t>
      </w:r>
      <w:r>
        <w:rPr>
          <w:rFonts w:hint="eastAsia"/>
          <w:color w:val="auto"/>
          <w:lang w:bidi="ar"/>
        </w:rPr>
        <w:t>；</w:t>
      </w:r>
    </w:p>
    <w:p>
      <w:pPr>
        <w:keepNext w:val="0"/>
        <w:keepLines w:val="0"/>
        <w:pageBreakBefore w:val="0"/>
        <w:widowControl w:val="0"/>
        <w:kinsoku/>
        <w:wordWrap/>
        <w:overflowPunct/>
        <w:topLinePunct w:val="0"/>
        <w:autoSpaceDE/>
        <w:autoSpaceDN/>
        <w:bidi w:val="0"/>
        <w:ind w:firstLine="560" w:firstLineChars="200"/>
        <w:textAlignment w:val="auto"/>
        <w:rPr>
          <w:color w:val="auto"/>
          <w:lang w:bidi="ar"/>
        </w:rPr>
      </w:pPr>
      <w:r>
        <w:rPr>
          <w:rFonts w:hint="eastAsia"/>
          <w:color w:val="auto"/>
        </w:rPr>
        <w:t>综上所述，本</w:t>
      </w:r>
      <w:r>
        <w:rPr>
          <w:rFonts w:hint="eastAsia"/>
          <w:color w:val="auto"/>
          <w:lang w:eastAsia="zh-Hans"/>
        </w:rPr>
        <w:t>指标满分为</w:t>
      </w:r>
      <w:r>
        <w:rPr>
          <w:rFonts w:hint="eastAsia"/>
          <w:color w:val="auto"/>
          <w:lang w:eastAsia="zh-CN"/>
        </w:rPr>
        <w:t>4</w:t>
      </w:r>
      <w:r>
        <w:rPr>
          <w:rFonts w:hint="eastAsia"/>
          <w:color w:val="auto"/>
          <w:lang w:eastAsia="zh-Hans"/>
        </w:rPr>
        <w:t>分，根据评分标准</w:t>
      </w:r>
      <w:r>
        <w:rPr>
          <w:rFonts w:hint="eastAsia"/>
          <w:color w:val="auto"/>
          <w:lang w:eastAsia="zh-CN"/>
        </w:rPr>
        <w:t>4</w:t>
      </w:r>
      <w:r>
        <w:rPr>
          <w:rFonts w:hint="eastAsia"/>
          <w:color w:val="auto"/>
          <w:lang w:eastAsia="zh-Hans"/>
        </w:rPr>
        <w:t>分</w:t>
      </w:r>
      <w:r>
        <w:rPr>
          <w:rFonts w:hint="eastAsia"/>
          <w:color w:val="auto"/>
        </w:rPr>
        <w:t>，本项目预算编制</w:t>
      </w:r>
      <w:r>
        <w:rPr>
          <w:rFonts w:hint="eastAsia"/>
          <w:color w:val="auto"/>
          <w:lang w:eastAsia="zh-CN"/>
        </w:rPr>
        <w:t>科学</w:t>
      </w:r>
      <w:r>
        <w:rPr>
          <w:rFonts w:hint="eastAsia"/>
          <w:color w:val="auto"/>
        </w:rPr>
        <w:t>。</w:t>
      </w:r>
    </w:p>
    <w:p>
      <w:pPr>
        <w:ind w:firstLine="562"/>
        <w:rPr>
          <w:b/>
          <w:bCs/>
          <w:color w:val="auto"/>
        </w:rPr>
      </w:pPr>
      <w:r>
        <w:rPr>
          <w:rFonts w:hint="eastAsia"/>
          <w:b/>
          <w:bCs/>
          <w:color w:val="auto"/>
        </w:rPr>
        <w:t>（2）资金分配合理性</w:t>
      </w:r>
    </w:p>
    <w:p>
      <w:pPr>
        <w:ind w:firstLine="560"/>
        <w:rPr>
          <w:color w:val="auto"/>
        </w:rPr>
      </w:pPr>
      <w:r>
        <w:rPr>
          <w:rFonts w:hint="eastAsia" w:cs="仿宋_GB2312"/>
          <w:color w:val="auto"/>
          <w:lang w:bidi="ar"/>
        </w:rPr>
        <w:t>本</w:t>
      </w:r>
      <w:r>
        <w:rPr>
          <w:rFonts w:hint="eastAsia"/>
          <w:color w:val="auto"/>
          <w:lang w:bidi="ar"/>
        </w:rPr>
        <w:t>项目实际分配资金以</w:t>
      </w:r>
      <w:r>
        <w:rPr>
          <w:rFonts w:hint="eastAsia"/>
          <w:color w:val="auto"/>
          <w:lang w:eastAsia="zh-Hans" w:bidi="ar"/>
        </w:rPr>
        <w:t>《关于申请</w:t>
      </w:r>
      <w:r>
        <w:rPr>
          <w:rFonts w:hint="eastAsia"/>
          <w:color w:val="auto"/>
          <w:lang w:eastAsia="zh-CN" w:bidi="ar"/>
        </w:rPr>
        <w:t>生态护林员补助</w:t>
      </w:r>
      <w:r>
        <w:rPr>
          <w:rFonts w:hint="eastAsia"/>
          <w:color w:val="auto"/>
          <w:lang w:eastAsia="zh-Hans" w:bidi="ar"/>
        </w:rPr>
        <w:t>项目资金的</w:t>
      </w:r>
      <w:r>
        <w:rPr>
          <w:rFonts w:hint="eastAsia"/>
          <w:color w:val="auto"/>
          <w:lang w:eastAsia="zh-CN" w:bidi="ar"/>
        </w:rPr>
        <w:t>报告</w:t>
      </w:r>
      <w:r>
        <w:rPr>
          <w:rFonts w:hint="eastAsia"/>
          <w:color w:val="auto"/>
          <w:lang w:eastAsia="zh-Hans" w:bidi="ar"/>
        </w:rPr>
        <w:t>》和</w:t>
      </w:r>
      <w:r>
        <w:rPr>
          <w:rFonts w:hint="eastAsia"/>
          <w:color w:val="auto"/>
          <w:lang w:eastAsia="zh-CN" w:bidi="ar"/>
        </w:rPr>
        <w:t>《关于提前下达</w:t>
      </w:r>
      <w:r>
        <w:rPr>
          <w:rFonts w:hint="eastAsia"/>
          <w:color w:val="auto"/>
          <w:lang w:val="en-US" w:eastAsia="zh-CN" w:bidi="ar"/>
        </w:rPr>
        <w:t>2024年中央林业草原生态保护恢复资金的通知</w:t>
      </w:r>
      <w:r>
        <w:rPr>
          <w:rFonts w:hint="eastAsia"/>
          <w:color w:val="auto"/>
          <w:lang w:eastAsia="zh-CN" w:bidi="ar"/>
        </w:rPr>
        <w:t>》（伊州财建【</w:t>
      </w:r>
      <w:r>
        <w:rPr>
          <w:rFonts w:hint="eastAsia"/>
          <w:color w:val="auto"/>
          <w:lang w:val="en-US" w:eastAsia="zh-CN" w:bidi="ar"/>
        </w:rPr>
        <w:t>2023</w:t>
      </w:r>
      <w:r>
        <w:rPr>
          <w:rFonts w:hint="eastAsia"/>
          <w:color w:val="auto"/>
          <w:lang w:eastAsia="zh-CN" w:bidi="ar"/>
        </w:rPr>
        <w:t>】</w:t>
      </w:r>
      <w:r>
        <w:rPr>
          <w:rFonts w:hint="eastAsia"/>
          <w:color w:val="auto"/>
          <w:lang w:val="en-US" w:eastAsia="zh-CN" w:bidi="ar"/>
        </w:rPr>
        <w:t>174号</w:t>
      </w:r>
      <w:r>
        <w:rPr>
          <w:rFonts w:hint="eastAsia"/>
          <w:color w:val="auto"/>
          <w:lang w:eastAsia="zh-CN" w:bidi="ar"/>
        </w:rPr>
        <w:t>）</w:t>
      </w:r>
      <w:r>
        <w:rPr>
          <w:rFonts w:hint="eastAsia"/>
          <w:color w:val="auto"/>
          <w:lang w:val="en-US" w:eastAsia="zh-CN" w:bidi="ar"/>
        </w:rPr>
        <w:t>，《关于下达2024年中央林业草原保护恢复资金预算（第二批）的通知》（伊州财建【2024】48号），按照</w:t>
      </w:r>
      <w:r>
        <w:rPr>
          <w:rFonts w:hint="eastAsia"/>
          <w:color w:val="auto"/>
          <w:lang w:val="en-US" w:eastAsia="zh-CN"/>
        </w:rPr>
        <w:t>护林员出勤情况</w:t>
      </w:r>
      <w:r>
        <w:rPr>
          <w:rFonts w:hint="eastAsia"/>
          <w:color w:val="auto"/>
          <w:lang w:eastAsia="zh-Hans" w:bidi="ar"/>
        </w:rPr>
        <w:t>为依据进行资金分配，预算资金分配依据充分</w:t>
      </w:r>
      <w:r>
        <w:rPr>
          <w:rFonts w:hint="eastAsia"/>
          <w:color w:val="auto"/>
          <w:lang w:bidi="ar"/>
        </w:rPr>
        <w:t>。</w:t>
      </w:r>
      <w:r>
        <w:rPr>
          <w:rFonts w:hint="eastAsia"/>
          <w:color w:val="auto"/>
          <w:lang w:eastAsia="zh-Hans" w:bidi="ar"/>
        </w:rPr>
        <w:t>根据</w:t>
      </w:r>
      <w:r>
        <w:rPr>
          <w:rFonts w:hint="eastAsia"/>
          <w:color w:val="auto"/>
          <w:lang w:eastAsia="zh-CN" w:bidi="ar"/>
        </w:rPr>
        <w:t>关于提前下达</w:t>
      </w:r>
      <w:r>
        <w:rPr>
          <w:rFonts w:hint="eastAsia"/>
          <w:color w:val="auto"/>
          <w:lang w:val="en-US" w:eastAsia="zh-CN" w:bidi="ar"/>
        </w:rPr>
        <w:t>2024年中央林业草原生态保护恢复资金的通知</w:t>
      </w:r>
      <w:r>
        <w:rPr>
          <w:rFonts w:hint="eastAsia"/>
          <w:color w:val="auto"/>
          <w:lang w:eastAsia="zh-CN" w:bidi="ar"/>
        </w:rPr>
        <w:t>》（伊州财建【</w:t>
      </w:r>
      <w:r>
        <w:rPr>
          <w:rFonts w:hint="eastAsia"/>
          <w:color w:val="auto"/>
          <w:lang w:val="en-US" w:eastAsia="zh-CN" w:bidi="ar"/>
        </w:rPr>
        <w:t>2023</w:t>
      </w:r>
      <w:r>
        <w:rPr>
          <w:rFonts w:hint="eastAsia"/>
          <w:color w:val="auto"/>
          <w:lang w:eastAsia="zh-CN" w:bidi="ar"/>
        </w:rPr>
        <w:t>】</w:t>
      </w:r>
      <w:r>
        <w:rPr>
          <w:rFonts w:hint="eastAsia"/>
          <w:color w:val="auto"/>
          <w:lang w:val="en-US" w:eastAsia="zh-CN" w:bidi="ar"/>
        </w:rPr>
        <w:t>174号</w:t>
      </w:r>
      <w:r>
        <w:rPr>
          <w:rFonts w:hint="eastAsia"/>
          <w:color w:val="auto"/>
          <w:lang w:eastAsia="zh-CN" w:bidi="ar"/>
        </w:rPr>
        <w:t>）</w:t>
      </w:r>
      <w:r>
        <w:rPr>
          <w:rFonts w:hint="eastAsia"/>
          <w:color w:val="auto"/>
          <w:lang w:val="en-US" w:eastAsia="zh-CN" w:bidi="ar"/>
        </w:rPr>
        <w:t>，《关于下达2024年中央林业草原保护恢复资金预算（第二批）的通知》（伊州财建【2024】48号）</w:t>
      </w:r>
      <w:r>
        <w:rPr>
          <w:rFonts w:hint="eastAsia"/>
          <w:color w:val="auto"/>
          <w:lang w:bidi="ar"/>
        </w:rPr>
        <w:t>文件显示，本项目实际到位资金</w:t>
      </w:r>
      <w:r>
        <w:rPr>
          <w:rFonts w:hint="eastAsia"/>
          <w:color w:val="auto"/>
          <w:lang w:val="en-US" w:eastAsia="zh-CN"/>
        </w:rPr>
        <w:t>449</w:t>
      </w:r>
      <w:r>
        <w:rPr>
          <w:rFonts w:hint="eastAsia"/>
          <w:color w:val="auto"/>
          <w:lang w:bidi="ar"/>
        </w:rPr>
        <w:t>万元，实际分配资金与我单位提交申请的资金额度一致，</w:t>
      </w:r>
      <w:r>
        <w:rPr>
          <w:rFonts w:hint="eastAsia"/>
          <w:color w:val="auto"/>
          <w:lang w:eastAsia="zh-Hans" w:bidi="ar"/>
        </w:rPr>
        <w:t>资金分配额度合理，与</w:t>
      </w:r>
      <w:r>
        <w:rPr>
          <w:rFonts w:hint="eastAsia"/>
          <w:color w:val="auto"/>
          <w:lang w:bidi="ar"/>
        </w:rPr>
        <w:t>我</w:t>
      </w:r>
      <w:r>
        <w:rPr>
          <w:rFonts w:hint="eastAsia"/>
          <w:color w:val="auto"/>
          <w:lang w:eastAsia="zh-Hans" w:bidi="ar"/>
        </w:rPr>
        <w:t>单位实际</w:t>
      </w:r>
      <w:r>
        <w:rPr>
          <w:rFonts w:hint="eastAsia"/>
          <w:color w:val="auto"/>
          <w:lang w:bidi="ar"/>
        </w:rPr>
        <w:t>需求</w:t>
      </w:r>
      <w:r>
        <w:rPr>
          <w:rFonts w:hint="eastAsia"/>
          <w:color w:val="auto"/>
          <w:lang w:eastAsia="zh-Hans" w:bidi="ar"/>
        </w:rPr>
        <w:t>相适应</w:t>
      </w:r>
      <w:r>
        <w:rPr>
          <w:rFonts w:hint="eastAsia"/>
          <w:color w:val="auto"/>
          <w:lang w:bidi="ar"/>
        </w:rPr>
        <w:t>。</w:t>
      </w:r>
    </w:p>
    <w:p>
      <w:pPr>
        <w:ind w:firstLine="560"/>
        <w:rPr>
          <w:color w:val="auto"/>
        </w:rPr>
      </w:pPr>
      <w:r>
        <w:rPr>
          <w:rFonts w:hint="eastAsia"/>
          <w:color w:val="auto"/>
        </w:rPr>
        <w:t>综上所述，本</w:t>
      </w:r>
      <w:r>
        <w:rPr>
          <w:rFonts w:hint="eastAsia"/>
          <w:color w:val="auto"/>
          <w:lang w:eastAsia="zh-Hans"/>
        </w:rPr>
        <w:t>指标满分为</w:t>
      </w:r>
      <w:r>
        <w:rPr>
          <w:rFonts w:hint="eastAsia"/>
          <w:color w:val="auto"/>
          <w:lang w:eastAsia="zh-CN"/>
        </w:rPr>
        <w:t>2</w:t>
      </w:r>
      <w:r>
        <w:rPr>
          <w:rFonts w:hint="eastAsia"/>
          <w:color w:val="auto"/>
          <w:lang w:eastAsia="zh-Hans"/>
        </w:rPr>
        <w:t>分，根据评分标准得</w:t>
      </w:r>
      <w:r>
        <w:rPr>
          <w:rFonts w:hint="eastAsia"/>
          <w:color w:val="auto"/>
          <w:lang w:eastAsia="zh-CN"/>
        </w:rPr>
        <w:t>2</w:t>
      </w:r>
      <w:r>
        <w:rPr>
          <w:rFonts w:hint="eastAsia"/>
          <w:color w:val="auto"/>
          <w:lang w:eastAsia="zh-Hans"/>
        </w:rPr>
        <w:t>分</w:t>
      </w:r>
      <w:r>
        <w:rPr>
          <w:rFonts w:hint="eastAsia"/>
          <w:color w:val="auto"/>
        </w:rPr>
        <w:t>，本项目资金分配</w:t>
      </w:r>
      <w:r>
        <w:rPr>
          <w:rFonts w:hint="eastAsia"/>
          <w:color w:val="auto"/>
          <w:lang w:eastAsia="zh-CN"/>
        </w:rPr>
        <w:t>合理</w:t>
      </w:r>
      <w:r>
        <w:rPr>
          <w:rFonts w:hint="eastAsia"/>
          <w:color w:val="auto"/>
        </w:rPr>
        <w:t>。</w:t>
      </w:r>
    </w:p>
    <w:p>
      <w:pPr>
        <w:pStyle w:val="5"/>
        <w:ind w:firstLine="643"/>
        <w:rPr>
          <w:color w:val="auto"/>
        </w:rPr>
      </w:pPr>
      <w:r>
        <w:rPr>
          <w:rFonts w:hint="eastAsia"/>
          <w:color w:val="auto"/>
        </w:rPr>
        <w:t>（二）项目过程情况</w:t>
      </w:r>
    </w:p>
    <w:p>
      <w:pPr>
        <w:ind w:firstLine="560"/>
        <w:rPr>
          <w:rFonts w:cs="仿宋_GB2312"/>
          <w:color w:val="auto"/>
          <w:u w:color="000000"/>
          <w:lang w:val="zh-TW"/>
        </w:rPr>
      </w:pPr>
      <w:r>
        <w:rPr>
          <w:rFonts w:hint="eastAsia" w:cs="仿宋_GB2312"/>
          <w:color w:val="auto"/>
          <w:u w:color="000000"/>
          <w:lang w:val="zh-TW" w:eastAsia="zh-TW"/>
        </w:rPr>
        <w:t>项目</w:t>
      </w:r>
      <w:r>
        <w:rPr>
          <w:rFonts w:hint="eastAsia" w:cs="仿宋_GB2312"/>
          <w:color w:val="auto"/>
        </w:rPr>
        <w:t>过程</w:t>
      </w:r>
      <w:r>
        <w:rPr>
          <w:rFonts w:hint="eastAsia" w:cs="仿宋_GB2312"/>
          <w:color w:val="auto"/>
          <w:u w:color="000000"/>
        </w:rPr>
        <w:t>管理</w:t>
      </w:r>
      <w:r>
        <w:rPr>
          <w:rFonts w:hint="eastAsia" w:cs="仿宋_GB2312"/>
          <w:color w:val="auto"/>
          <w:u w:color="000000"/>
          <w:lang w:val="zh-TW" w:eastAsia="zh-TW"/>
        </w:rPr>
        <w:t>类指标由</w:t>
      </w:r>
      <w:r>
        <w:rPr>
          <w:rFonts w:hint="eastAsia" w:cs="仿宋_GB2312"/>
          <w:color w:val="auto"/>
          <w:u w:color="000000"/>
        </w:rPr>
        <w:t>2</w:t>
      </w:r>
      <w:r>
        <w:rPr>
          <w:rFonts w:hint="eastAsia" w:cs="仿宋_GB2312"/>
          <w:color w:val="auto"/>
          <w:u w:color="000000"/>
          <w:lang w:val="zh-TW" w:eastAsia="zh-TW"/>
        </w:rPr>
        <w:t>个</w:t>
      </w:r>
      <w:r>
        <w:rPr>
          <w:rFonts w:hint="eastAsia" w:cs="仿宋_GB2312"/>
          <w:color w:val="auto"/>
          <w:u w:color="000000"/>
          <w:lang w:val="zh-TW"/>
        </w:rPr>
        <w:t>二</w:t>
      </w:r>
      <w:r>
        <w:rPr>
          <w:rFonts w:hint="eastAsia" w:cs="仿宋_GB2312"/>
          <w:color w:val="auto"/>
          <w:u w:color="000000"/>
          <w:lang w:val="zh-TW" w:eastAsia="zh-TW"/>
        </w:rPr>
        <w:t>级指标和</w:t>
      </w:r>
      <w:r>
        <w:rPr>
          <w:rFonts w:hint="eastAsia" w:cs="仿宋_GB2312"/>
          <w:color w:val="auto"/>
          <w:u w:color="000000"/>
        </w:rPr>
        <w:t>5</w:t>
      </w:r>
      <w:r>
        <w:rPr>
          <w:rFonts w:hint="eastAsia" w:cs="仿宋_GB2312"/>
          <w:color w:val="auto"/>
          <w:u w:color="000000"/>
          <w:lang w:val="zh-TW" w:eastAsia="zh-TW"/>
        </w:rPr>
        <w:t>个</w:t>
      </w:r>
      <w:r>
        <w:rPr>
          <w:rFonts w:hint="eastAsia" w:cs="仿宋_GB2312"/>
          <w:color w:val="auto"/>
          <w:u w:color="000000"/>
        </w:rPr>
        <w:t>三</w:t>
      </w:r>
      <w:r>
        <w:rPr>
          <w:rFonts w:hint="eastAsia" w:cs="仿宋_GB2312"/>
          <w:color w:val="auto"/>
          <w:u w:color="000000"/>
          <w:lang w:val="zh-TW" w:eastAsia="zh-TW"/>
        </w:rPr>
        <w:t>级指标构成，权重分</w:t>
      </w:r>
      <w:r>
        <w:rPr>
          <w:rFonts w:hint="eastAsia" w:cs="仿宋_GB2312"/>
          <w:color w:val="auto"/>
          <w:u w:color="000000"/>
        </w:rPr>
        <w:t>19</w:t>
      </w:r>
      <w:r>
        <w:rPr>
          <w:rFonts w:cs="仿宋_GB2312"/>
          <w:color w:val="auto"/>
          <w:u w:color="000000"/>
        </w:rPr>
        <w:t>.00</w:t>
      </w:r>
      <w:r>
        <w:rPr>
          <w:rFonts w:hint="eastAsia" w:cs="仿宋_GB2312"/>
          <w:color w:val="auto"/>
          <w:u w:color="000000"/>
          <w:lang w:val="zh-TW" w:eastAsia="zh-TW"/>
        </w:rPr>
        <w:t>分，实际得分</w:t>
      </w:r>
      <w:r>
        <w:rPr>
          <w:rFonts w:hint="eastAsia" w:cs="仿宋_GB2312"/>
          <w:color w:val="auto"/>
          <w:u w:color="000000"/>
          <w:lang w:val="en-US" w:eastAsia="zh-CN"/>
        </w:rPr>
        <w:t>19</w:t>
      </w:r>
      <w:r>
        <w:rPr>
          <w:rFonts w:hint="eastAsia" w:cs="仿宋_GB2312"/>
          <w:color w:val="auto"/>
          <w:u w:color="000000"/>
          <w:lang w:val="zh-TW" w:eastAsia="zh-TW"/>
        </w:rPr>
        <w:t>分</w:t>
      </w:r>
      <w:r>
        <w:rPr>
          <w:rFonts w:hint="eastAsia" w:cs="仿宋_GB2312"/>
          <w:color w:val="auto"/>
          <w:u w:color="000000"/>
          <w:lang w:val="zh-TW"/>
        </w:rPr>
        <w:t>。</w:t>
      </w:r>
    </w:p>
    <w:p>
      <w:pPr>
        <w:pStyle w:val="6"/>
        <w:ind w:firstLine="562"/>
        <w:rPr>
          <w:color w:val="auto"/>
        </w:rPr>
      </w:pPr>
      <w:r>
        <w:rPr>
          <w:rFonts w:hint="eastAsia"/>
          <w:color w:val="auto"/>
        </w:rPr>
        <w:t>1.资金管理情况分析</w:t>
      </w:r>
    </w:p>
    <w:p>
      <w:pPr>
        <w:ind w:firstLine="562"/>
        <w:rPr>
          <w:b/>
          <w:bCs/>
          <w:color w:val="auto"/>
        </w:rPr>
      </w:pPr>
      <w:r>
        <w:rPr>
          <w:rFonts w:hint="eastAsia"/>
          <w:b/>
          <w:bCs/>
          <w:color w:val="auto"/>
        </w:rPr>
        <w:t>（1）资金到位率</w:t>
      </w:r>
    </w:p>
    <w:p>
      <w:pPr>
        <w:ind w:firstLine="560"/>
        <w:rPr>
          <w:color w:val="auto"/>
        </w:rPr>
      </w:pPr>
      <w:r>
        <w:rPr>
          <w:rFonts w:hint="eastAsia"/>
          <w:color w:val="auto"/>
        </w:rPr>
        <w:t>本项目预算资金为</w:t>
      </w:r>
      <w:r>
        <w:rPr>
          <w:rFonts w:hint="eastAsia"/>
          <w:color w:val="auto"/>
          <w:lang w:val="en-US" w:eastAsia="zh-CN"/>
        </w:rPr>
        <w:t>449</w:t>
      </w:r>
      <w:r>
        <w:rPr>
          <w:rFonts w:hint="eastAsia"/>
          <w:color w:val="auto"/>
        </w:rPr>
        <w:t>万元，其中：本级财政安排资金</w:t>
      </w:r>
      <w:r>
        <w:rPr>
          <w:rFonts w:hint="eastAsia"/>
          <w:color w:val="auto"/>
          <w:lang w:val="en-US" w:eastAsia="zh-CN"/>
        </w:rPr>
        <w:t>449</w:t>
      </w:r>
      <w:r>
        <w:rPr>
          <w:rFonts w:hint="eastAsia"/>
          <w:color w:val="auto"/>
        </w:rPr>
        <w:t>万元，其他资金</w:t>
      </w:r>
      <w:r>
        <w:rPr>
          <w:rFonts w:hint="eastAsia"/>
          <w:color w:val="auto"/>
          <w:lang w:val="en-US" w:eastAsia="zh-CN"/>
        </w:rPr>
        <w:t>0</w:t>
      </w:r>
      <w:r>
        <w:rPr>
          <w:rFonts w:hint="eastAsia"/>
          <w:color w:val="auto"/>
        </w:rPr>
        <w:t>万元，实际到位资金</w:t>
      </w:r>
      <w:r>
        <w:rPr>
          <w:rFonts w:hint="eastAsia"/>
          <w:color w:val="auto"/>
          <w:lang w:val="en-US" w:eastAsia="zh-CN"/>
        </w:rPr>
        <w:t>449</w:t>
      </w:r>
      <w:r>
        <w:rPr>
          <w:rFonts w:hint="eastAsia"/>
          <w:color w:val="auto"/>
        </w:rPr>
        <w:t>万元，资金到位率=（</w:t>
      </w:r>
      <w:r>
        <w:rPr>
          <w:rFonts w:hint="eastAsia"/>
          <w:color w:val="auto"/>
          <w:lang w:val="en-US" w:eastAsia="zh-CN"/>
        </w:rPr>
        <w:t>449</w:t>
      </w:r>
      <w:r>
        <w:rPr>
          <w:rFonts w:hint="eastAsia"/>
          <w:color w:val="auto"/>
        </w:rPr>
        <w:t>/</w:t>
      </w:r>
      <w:r>
        <w:rPr>
          <w:rFonts w:hint="eastAsia"/>
          <w:color w:val="auto"/>
          <w:lang w:val="en-US" w:eastAsia="zh-CN"/>
        </w:rPr>
        <w:t>449</w:t>
      </w:r>
      <w:r>
        <w:rPr>
          <w:rFonts w:hint="eastAsia"/>
          <w:color w:val="auto"/>
        </w:rPr>
        <w:t>）×</w:t>
      </w:r>
      <w:r>
        <w:rPr>
          <w:color w:val="auto"/>
        </w:rPr>
        <w:t>100.00%</w:t>
      </w:r>
      <w:r>
        <w:rPr>
          <w:rFonts w:hint="eastAsia"/>
          <w:color w:val="auto"/>
        </w:rPr>
        <w:t>=</w:t>
      </w:r>
      <w:r>
        <w:rPr>
          <w:color w:val="auto"/>
        </w:rPr>
        <w:t>100.00%</w:t>
      </w:r>
      <w:r>
        <w:rPr>
          <w:rFonts w:hint="eastAsia"/>
          <w:color w:val="auto"/>
        </w:rPr>
        <w:t>。得分=资金到位率</w:t>
      </w:r>
      <w:r>
        <w:rPr>
          <w:rFonts w:hint="eastAsia"/>
          <w:color w:val="auto"/>
          <w:lang w:val="en-US" w:eastAsia="zh-CN"/>
        </w:rPr>
        <w:t>100%</w:t>
      </w:r>
      <w:r>
        <w:rPr>
          <w:rFonts w:hint="eastAsia"/>
          <w:color w:val="auto"/>
        </w:rPr>
        <w:t>*</w:t>
      </w:r>
      <w:r>
        <w:rPr>
          <w:rFonts w:hint="eastAsia"/>
          <w:color w:val="auto"/>
          <w:lang w:val="en-US" w:eastAsia="zh-CN"/>
        </w:rPr>
        <w:t>4</w:t>
      </w:r>
      <w:r>
        <w:rPr>
          <w:rFonts w:hint="eastAsia"/>
          <w:color w:val="auto"/>
        </w:rPr>
        <w:t>=</w:t>
      </w:r>
      <w:r>
        <w:rPr>
          <w:rFonts w:hint="eastAsia"/>
          <w:color w:val="auto"/>
          <w:lang w:eastAsia="zh-CN"/>
        </w:rPr>
        <w:t>4.00</w:t>
      </w:r>
      <w:r>
        <w:rPr>
          <w:rFonts w:hint="eastAsia"/>
          <w:color w:val="auto"/>
        </w:rPr>
        <w:t>分。</w:t>
      </w:r>
    </w:p>
    <w:p>
      <w:pPr>
        <w:ind w:firstLine="560"/>
        <w:rPr>
          <w:color w:val="auto"/>
        </w:rPr>
      </w:pPr>
      <w:r>
        <w:rPr>
          <w:rFonts w:hint="eastAsia"/>
          <w:color w:val="auto"/>
        </w:rPr>
        <w:t>综上所述，本</w:t>
      </w:r>
      <w:r>
        <w:rPr>
          <w:rFonts w:hint="eastAsia"/>
          <w:color w:val="auto"/>
          <w:lang w:eastAsia="zh-Hans"/>
        </w:rPr>
        <w:t>指标满分为</w:t>
      </w:r>
      <w:r>
        <w:rPr>
          <w:rFonts w:hint="eastAsia"/>
          <w:color w:val="auto"/>
          <w:lang w:eastAsia="zh-CN"/>
        </w:rPr>
        <w:t>4</w:t>
      </w:r>
      <w:r>
        <w:rPr>
          <w:rFonts w:hint="eastAsia"/>
          <w:color w:val="auto"/>
          <w:lang w:eastAsia="zh-Hans"/>
        </w:rPr>
        <w:t>分，根据评分标准得</w:t>
      </w:r>
      <w:r>
        <w:rPr>
          <w:rFonts w:hint="eastAsia"/>
          <w:color w:val="auto"/>
          <w:lang w:val="en-US" w:eastAsia="zh-CN"/>
        </w:rPr>
        <w:t>4</w:t>
      </w:r>
      <w:r>
        <w:rPr>
          <w:rFonts w:hint="eastAsia"/>
          <w:color w:val="auto"/>
          <w:lang w:eastAsia="zh-Hans"/>
        </w:rPr>
        <w:t>分</w:t>
      </w:r>
      <w:r>
        <w:rPr>
          <w:rFonts w:hint="eastAsia"/>
          <w:color w:val="auto"/>
        </w:rPr>
        <w:t>。</w:t>
      </w:r>
    </w:p>
    <w:p>
      <w:pPr>
        <w:ind w:firstLine="562"/>
        <w:rPr>
          <w:color w:val="auto"/>
        </w:rPr>
      </w:pPr>
      <w:r>
        <w:rPr>
          <w:rFonts w:hint="eastAsia"/>
          <w:b/>
          <w:bCs/>
          <w:color w:val="auto"/>
        </w:rPr>
        <w:t>（2）预算执行率</w:t>
      </w:r>
    </w:p>
    <w:p>
      <w:pPr>
        <w:ind w:firstLine="560"/>
        <w:rPr>
          <w:color w:val="auto"/>
        </w:rPr>
      </w:pPr>
      <w:r>
        <w:rPr>
          <w:rFonts w:hint="eastAsia"/>
          <w:color w:val="auto"/>
        </w:rPr>
        <w:t>本项目实际支出资金</w:t>
      </w:r>
      <w:r>
        <w:rPr>
          <w:rFonts w:hint="eastAsia"/>
          <w:color w:val="auto"/>
          <w:lang w:val="en-US" w:eastAsia="zh-CN"/>
        </w:rPr>
        <w:t>449</w:t>
      </w:r>
      <w:r>
        <w:rPr>
          <w:rFonts w:hint="eastAsia"/>
          <w:color w:val="auto"/>
        </w:rPr>
        <w:t>万元，</w:t>
      </w:r>
      <w:r>
        <w:rPr>
          <w:rFonts w:hint="eastAsia"/>
          <w:color w:val="auto"/>
          <w:lang w:eastAsia="zh-Hans"/>
        </w:rPr>
        <w:t>预算执行率=（实际支出资金/实际到位资金）×</w:t>
      </w:r>
      <w:r>
        <w:rPr>
          <w:color w:val="auto"/>
          <w:lang w:eastAsia="zh-Hans"/>
        </w:rPr>
        <w:t>100.00%</w:t>
      </w:r>
      <w:r>
        <w:rPr>
          <w:rFonts w:hint="eastAsia"/>
          <w:color w:val="auto"/>
          <w:lang w:eastAsia="zh-Hans"/>
        </w:rPr>
        <w:t>=</w:t>
      </w:r>
      <w:r>
        <w:rPr>
          <w:rFonts w:hint="eastAsia"/>
          <w:color w:val="auto"/>
        </w:rPr>
        <w:t>（</w:t>
      </w:r>
      <w:r>
        <w:rPr>
          <w:rFonts w:hint="eastAsia"/>
          <w:color w:val="auto"/>
          <w:lang w:val="en-US" w:eastAsia="zh-CN"/>
        </w:rPr>
        <w:t>449</w:t>
      </w:r>
      <w:r>
        <w:rPr>
          <w:rFonts w:hint="eastAsia"/>
          <w:color w:val="auto"/>
        </w:rPr>
        <w:t xml:space="preserve">/ </w:t>
      </w:r>
      <w:r>
        <w:rPr>
          <w:rFonts w:hint="eastAsia"/>
          <w:color w:val="auto"/>
          <w:lang w:val="en-US" w:eastAsia="zh-CN"/>
        </w:rPr>
        <w:t>449</w:t>
      </w:r>
      <w:r>
        <w:rPr>
          <w:rFonts w:hint="eastAsia"/>
          <w:color w:val="auto"/>
        </w:rPr>
        <w:t>）*</w:t>
      </w:r>
      <w:r>
        <w:rPr>
          <w:color w:val="auto"/>
        </w:rPr>
        <w:t>100.00%</w:t>
      </w:r>
      <w:r>
        <w:rPr>
          <w:rFonts w:hint="eastAsia"/>
          <w:color w:val="auto"/>
        </w:rPr>
        <w:t xml:space="preserve">= </w:t>
      </w:r>
      <w:r>
        <w:rPr>
          <w:color w:val="auto"/>
        </w:rPr>
        <w:t>100.00%</w:t>
      </w:r>
      <w:r>
        <w:rPr>
          <w:rFonts w:hint="eastAsia"/>
          <w:color w:val="auto"/>
        </w:rPr>
        <w:t>%。得分=</w:t>
      </w:r>
      <w:r>
        <w:rPr>
          <w:rFonts w:hint="eastAsia"/>
          <w:color w:val="auto"/>
          <w:lang w:eastAsia="zh-Hans"/>
        </w:rPr>
        <w:t>预算执行率</w:t>
      </w:r>
      <w:r>
        <w:rPr>
          <w:rFonts w:hint="eastAsia"/>
          <w:color w:val="auto"/>
        </w:rPr>
        <w:t xml:space="preserve">*分值= </w:t>
      </w:r>
      <w:r>
        <w:rPr>
          <w:color w:val="auto"/>
        </w:rPr>
        <w:t>100.00%</w:t>
      </w:r>
      <w:r>
        <w:rPr>
          <w:rFonts w:hint="eastAsia"/>
          <w:color w:val="auto"/>
        </w:rPr>
        <w:t xml:space="preserve">*5.00= </w:t>
      </w:r>
      <w:r>
        <w:rPr>
          <w:rFonts w:hint="eastAsia"/>
          <w:color w:val="auto"/>
          <w:lang w:val="en-US" w:eastAsia="zh-CN"/>
        </w:rPr>
        <w:t>5</w:t>
      </w:r>
      <w:r>
        <w:rPr>
          <w:rFonts w:hint="eastAsia"/>
          <w:color w:val="auto"/>
        </w:rPr>
        <w:t>分。</w:t>
      </w:r>
    </w:p>
    <w:p>
      <w:pPr>
        <w:ind w:firstLine="560"/>
        <w:rPr>
          <w:color w:val="auto"/>
        </w:rPr>
      </w:pPr>
      <w:r>
        <w:rPr>
          <w:rFonts w:hint="eastAsia"/>
          <w:color w:val="auto"/>
        </w:rPr>
        <w:t>综上所述，本</w:t>
      </w:r>
      <w:r>
        <w:rPr>
          <w:rFonts w:hint="eastAsia"/>
          <w:color w:val="auto"/>
          <w:lang w:eastAsia="zh-Hans"/>
        </w:rPr>
        <w:t>指标满分为</w:t>
      </w:r>
      <w:r>
        <w:rPr>
          <w:rFonts w:hint="eastAsia"/>
          <w:color w:val="auto"/>
          <w:lang w:eastAsia="zh-CN"/>
        </w:rPr>
        <w:t>5</w:t>
      </w:r>
      <w:r>
        <w:rPr>
          <w:rFonts w:hint="eastAsia"/>
          <w:color w:val="auto"/>
          <w:lang w:eastAsia="zh-Hans"/>
        </w:rPr>
        <w:t>分，根据评分标准得</w:t>
      </w:r>
      <w:r>
        <w:rPr>
          <w:rFonts w:hint="eastAsia"/>
          <w:color w:val="auto"/>
          <w:lang w:val="en-US" w:eastAsia="zh-CN"/>
        </w:rPr>
        <w:t>5</w:t>
      </w:r>
      <w:r>
        <w:rPr>
          <w:rFonts w:hint="eastAsia"/>
          <w:color w:val="auto"/>
          <w:lang w:eastAsia="zh-Hans"/>
        </w:rPr>
        <w:t>分</w:t>
      </w:r>
      <w:r>
        <w:rPr>
          <w:rFonts w:hint="eastAsia"/>
          <w:color w:val="auto"/>
        </w:rPr>
        <w:t>。</w:t>
      </w:r>
    </w:p>
    <w:p>
      <w:pPr>
        <w:ind w:firstLine="562"/>
        <w:rPr>
          <w:b/>
          <w:bCs/>
          <w:color w:val="auto"/>
        </w:rPr>
      </w:pPr>
      <w:r>
        <w:rPr>
          <w:rFonts w:hint="eastAsia"/>
          <w:b/>
          <w:bCs/>
          <w:color w:val="auto"/>
        </w:rPr>
        <w:t>（3）资金使用合规性</w:t>
      </w:r>
    </w:p>
    <w:p>
      <w:pPr>
        <w:ind w:firstLine="560"/>
        <w:rPr>
          <w:color w:val="auto"/>
        </w:rPr>
      </w:pPr>
      <w:r>
        <w:rPr>
          <w:rFonts w:hint="eastAsia"/>
          <w:color w:val="auto"/>
        </w:rPr>
        <w:t>通过检查本</w:t>
      </w:r>
      <w:r>
        <w:rPr>
          <w:color w:val="auto"/>
        </w:rPr>
        <w:t>项目</w:t>
      </w:r>
      <w:r>
        <w:rPr>
          <w:rFonts w:hint="eastAsia"/>
          <w:color w:val="auto"/>
        </w:rPr>
        <w:t>签订的</w:t>
      </w:r>
      <w:r>
        <w:rPr>
          <w:color w:val="auto"/>
        </w:rPr>
        <w:t>合同、</w:t>
      </w:r>
      <w:r>
        <w:rPr>
          <w:rFonts w:hint="eastAsia"/>
          <w:color w:val="auto"/>
        </w:rPr>
        <w:t>资金申请文件、发票</w:t>
      </w:r>
      <w:r>
        <w:rPr>
          <w:color w:val="auto"/>
        </w:rPr>
        <w:t>等</w:t>
      </w:r>
      <w:r>
        <w:rPr>
          <w:rFonts w:hint="eastAsia"/>
          <w:color w:val="auto"/>
        </w:rPr>
        <w:t>财务付款凭证</w:t>
      </w:r>
      <w:r>
        <w:rPr>
          <w:color w:val="auto"/>
        </w:rPr>
        <w:t>，</w:t>
      </w:r>
      <w:r>
        <w:rPr>
          <w:rFonts w:hint="eastAsia"/>
          <w:color w:val="auto"/>
        </w:rPr>
        <w:t>得出本</w:t>
      </w:r>
      <w:r>
        <w:rPr>
          <w:color w:val="auto"/>
        </w:rPr>
        <w:t>项目资金</w:t>
      </w:r>
      <w:r>
        <w:rPr>
          <w:rFonts w:hint="eastAsia"/>
          <w:color w:val="auto"/>
        </w:rPr>
        <w:t>支出</w:t>
      </w:r>
      <w:r>
        <w:rPr>
          <w:color w:val="auto"/>
        </w:rPr>
        <w:t>符合国家财经法规</w:t>
      </w:r>
      <w:r>
        <w:rPr>
          <w:rFonts w:hint="eastAsia"/>
          <w:color w:val="auto"/>
        </w:rPr>
        <w:t>、《政府会计制度》以及</w:t>
      </w:r>
      <w:r>
        <w:rPr>
          <w:color w:val="auto"/>
        </w:rPr>
        <w:t>《</w:t>
      </w:r>
      <w:r>
        <w:rPr>
          <w:rFonts w:hint="eastAsia"/>
          <w:color w:val="auto"/>
          <w:lang w:eastAsia="zh-CN"/>
        </w:rPr>
        <w:t>林业监测预警中心</w:t>
      </w:r>
      <w:r>
        <w:rPr>
          <w:rFonts w:hint="eastAsia"/>
          <w:color w:val="auto"/>
        </w:rPr>
        <w:t>单位资金管理办法》《</w:t>
      </w:r>
      <w:r>
        <w:rPr>
          <w:rFonts w:hint="eastAsia"/>
          <w:color w:val="auto"/>
          <w:lang w:eastAsia="zh-CN"/>
        </w:rPr>
        <w:t>林业监测预警中心</w:t>
      </w:r>
      <w:r>
        <w:rPr>
          <w:rFonts w:hint="eastAsia"/>
          <w:color w:val="auto"/>
        </w:rPr>
        <w:t>专项资金管理办法》，</w:t>
      </w:r>
      <w:r>
        <w:rPr>
          <w:color w:val="auto"/>
        </w:rPr>
        <w:t>资金的拨付有完整的审批程序和手续</w:t>
      </w:r>
      <w:r>
        <w:rPr>
          <w:rFonts w:hint="eastAsia"/>
          <w:color w:val="auto"/>
        </w:rPr>
        <w:t>，资金实际使用方向与预算批复用途一致，</w:t>
      </w:r>
      <w:r>
        <w:rPr>
          <w:color w:val="auto"/>
        </w:rPr>
        <w:t>不存在截留、挤占、挪用、虚列支出的情况。</w:t>
      </w:r>
    </w:p>
    <w:p>
      <w:pPr>
        <w:ind w:firstLine="560"/>
        <w:rPr>
          <w:color w:val="auto"/>
        </w:rPr>
      </w:pPr>
      <w:r>
        <w:rPr>
          <w:rFonts w:hint="eastAsia"/>
          <w:color w:val="auto"/>
        </w:rPr>
        <w:t>综上所述，本</w:t>
      </w:r>
      <w:r>
        <w:rPr>
          <w:rFonts w:hint="eastAsia"/>
          <w:color w:val="auto"/>
          <w:lang w:eastAsia="zh-Hans"/>
        </w:rPr>
        <w:t>指标满分为</w:t>
      </w:r>
      <w:r>
        <w:rPr>
          <w:rFonts w:hint="eastAsia"/>
          <w:color w:val="auto"/>
          <w:lang w:eastAsia="zh-CN"/>
        </w:rPr>
        <w:t>4</w:t>
      </w:r>
      <w:r>
        <w:rPr>
          <w:rFonts w:hint="eastAsia"/>
          <w:color w:val="auto"/>
          <w:lang w:eastAsia="zh-Hans"/>
        </w:rPr>
        <w:t>分，根据评分标准得</w:t>
      </w:r>
      <w:r>
        <w:rPr>
          <w:rFonts w:hint="eastAsia"/>
          <w:color w:val="auto"/>
          <w:lang w:val="en-US" w:eastAsia="zh-CN"/>
        </w:rPr>
        <w:t>4</w:t>
      </w:r>
      <w:r>
        <w:rPr>
          <w:rFonts w:hint="eastAsia"/>
          <w:color w:val="auto"/>
          <w:lang w:eastAsia="zh-Hans"/>
        </w:rPr>
        <w:t>分</w:t>
      </w:r>
      <w:r>
        <w:rPr>
          <w:rFonts w:hint="eastAsia"/>
          <w:color w:val="auto"/>
        </w:rPr>
        <w:t>，资金支出符合我单位财务管理制度规定。</w:t>
      </w:r>
    </w:p>
    <w:p>
      <w:pPr>
        <w:pStyle w:val="6"/>
        <w:ind w:firstLine="562"/>
        <w:rPr>
          <w:color w:val="auto"/>
        </w:rPr>
      </w:pPr>
      <w:r>
        <w:rPr>
          <w:rFonts w:hint="eastAsia"/>
          <w:color w:val="auto"/>
        </w:rPr>
        <w:t>2.组织实施情况分析</w:t>
      </w:r>
    </w:p>
    <w:p>
      <w:pPr>
        <w:ind w:firstLine="562"/>
        <w:rPr>
          <w:b/>
          <w:bCs/>
          <w:color w:val="auto"/>
        </w:rPr>
      </w:pPr>
      <w:r>
        <w:rPr>
          <w:rFonts w:hint="eastAsia"/>
          <w:b/>
          <w:bCs/>
          <w:color w:val="auto"/>
        </w:rPr>
        <w:t>（1）管理制度健全性</w:t>
      </w:r>
    </w:p>
    <w:p>
      <w:pPr>
        <w:ind w:firstLine="560"/>
        <w:rPr>
          <w:color w:val="auto"/>
          <w:lang w:eastAsia="zh-Hans"/>
        </w:rPr>
      </w:pPr>
      <w:r>
        <w:rPr>
          <w:rFonts w:hint="eastAsia"/>
          <w:color w:val="auto"/>
        </w:rPr>
        <w:t>我单位已制定《</w:t>
      </w:r>
      <w:r>
        <w:rPr>
          <w:rFonts w:hint="eastAsia"/>
          <w:color w:val="auto"/>
          <w:lang w:eastAsia="zh-CN"/>
        </w:rPr>
        <w:t>林业监测预警中心</w:t>
      </w:r>
      <w:r>
        <w:rPr>
          <w:rFonts w:hint="eastAsia"/>
          <w:color w:val="auto"/>
        </w:rPr>
        <w:t>资金管理办法》《</w:t>
      </w:r>
      <w:r>
        <w:rPr>
          <w:rFonts w:hint="eastAsia"/>
          <w:color w:val="auto"/>
          <w:lang w:eastAsia="zh-CN"/>
        </w:rPr>
        <w:t>林业监测预警中心</w:t>
      </w:r>
      <w:r>
        <w:rPr>
          <w:rFonts w:hint="eastAsia"/>
          <w:color w:val="auto"/>
        </w:rPr>
        <w:t>收支业务管理制度》《</w:t>
      </w:r>
      <w:r>
        <w:rPr>
          <w:rFonts w:hint="eastAsia"/>
          <w:color w:val="auto"/>
          <w:lang w:eastAsia="zh-CN"/>
        </w:rPr>
        <w:t>林业监测预警中心</w:t>
      </w:r>
      <w:r>
        <w:rPr>
          <w:rFonts w:hint="eastAsia"/>
          <w:color w:val="auto"/>
        </w:rPr>
        <w:t>政府采购业务管理制度》《</w:t>
      </w:r>
      <w:r>
        <w:rPr>
          <w:rFonts w:hint="eastAsia"/>
          <w:color w:val="auto"/>
          <w:lang w:eastAsia="zh-CN"/>
        </w:rPr>
        <w:t>林业监测预警中心</w:t>
      </w:r>
      <w:r>
        <w:rPr>
          <w:rFonts w:hint="eastAsia"/>
          <w:color w:val="auto"/>
        </w:rPr>
        <w:t>合同管理制度》，上述已建立的制度均符合行政事业单位内控管理要求，财务和业务管理制度合法、合规、完整，本</w:t>
      </w:r>
      <w:r>
        <w:rPr>
          <w:rFonts w:hint="eastAsia"/>
          <w:color w:val="auto"/>
          <w:lang w:eastAsia="zh-Hans"/>
        </w:rPr>
        <w:t>项目执行符合</w:t>
      </w:r>
      <w:r>
        <w:rPr>
          <w:rFonts w:hint="eastAsia"/>
          <w:color w:val="auto"/>
        </w:rPr>
        <w:t>上述制度规定</w:t>
      </w:r>
      <w:r>
        <w:rPr>
          <w:color w:val="auto"/>
          <w:lang w:eastAsia="zh-Hans"/>
        </w:rPr>
        <w:t>。</w:t>
      </w:r>
    </w:p>
    <w:p>
      <w:pPr>
        <w:ind w:firstLine="560"/>
        <w:rPr>
          <w:color w:val="auto"/>
          <w:lang w:eastAsia="zh-Hans"/>
        </w:rPr>
      </w:pPr>
      <w:r>
        <w:rPr>
          <w:rFonts w:hint="eastAsia"/>
          <w:color w:val="auto"/>
        </w:rPr>
        <w:t>综上所述，本</w:t>
      </w:r>
      <w:r>
        <w:rPr>
          <w:rFonts w:hint="eastAsia"/>
          <w:color w:val="auto"/>
          <w:lang w:eastAsia="zh-Hans"/>
        </w:rPr>
        <w:t>指标满分为</w:t>
      </w:r>
      <w:r>
        <w:rPr>
          <w:rFonts w:hint="eastAsia"/>
          <w:color w:val="auto"/>
          <w:lang w:eastAsia="zh-CN"/>
        </w:rPr>
        <w:t>2</w:t>
      </w:r>
      <w:r>
        <w:rPr>
          <w:rFonts w:hint="eastAsia"/>
          <w:color w:val="auto"/>
          <w:lang w:eastAsia="zh-Hans"/>
        </w:rPr>
        <w:t>分，根据评分标准得</w:t>
      </w:r>
      <w:r>
        <w:rPr>
          <w:rFonts w:hint="eastAsia"/>
          <w:color w:val="auto"/>
          <w:lang w:val="en-US" w:eastAsia="zh-CN"/>
        </w:rPr>
        <w:t>2</w:t>
      </w:r>
      <w:r>
        <w:rPr>
          <w:rFonts w:hint="eastAsia"/>
          <w:color w:val="auto"/>
          <w:lang w:eastAsia="zh-Hans"/>
        </w:rPr>
        <w:t>分</w:t>
      </w:r>
      <w:r>
        <w:rPr>
          <w:rFonts w:hint="eastAsia"/>
          <w:color w:val="auto"/>
        </w:rPr>
        <w:t>，项目制度建设</w:t>
      </w:r>
      <w:r>
        <w:rPr>
          <w:rFonts w:hint="eastAsia"/>
          <w:color w:val="auto"/>
          <w:lang w:eastAsia="zh-CN"/>
        </w:rPr>
        <w:t>健全</w:t>
      </w:r>
      <w:r>
        <w:rPr>
          <w:rFonts w:hint="eastAsia"/>
          <w:color w:val="auto"/>
        </w:rPr>
        <w:t>。</w:t>
      </w:r>
    </w:p>
    <w:p>
      <w:pPr>
        <w:ind w:firstLine="562"/>
        <w:rPr>
          <w:b/>
          <w:bCs/>
          <w:color w:val="auto"/>
          <w:lang w:eastAsia="zh-Hans"/>
        </w:rPr>
      </w:pPr>
      <w:r>
        <w:rPr>
          <w:rFonts w:hint="eastAsia"/>
          <w:b/>
          <w:bCs/>
          <w:color w:val="auto"/>
        </w:rPr>
        <w:t>（2）</w:t>
      </w:r>
      <w:r>
        <w:rPr>
          <w:b/>
          <w:bCs/>
          <w:color w:val="auto"/>
          <w:lang w:eastAsia="zh-Hans"/>
        </w:rPr>
        <w:t>制度执行有效性</w:t>
      </w:r>
    </w:p>
    <w:p>
      <w:pPr>
        <w:ind w:firstLine="560"/>
        <w:rPr>
          <w:color w:val="auto"/>
        </w:rPr>
      </w:pPr>
      <w:r>
        <w:rPr>
          <w:rFonts w:hint="eastAsia"/>
          <w:color w:val="auto"/>
          <w:lang w:val="en-US" w:eastAsia="zh-CN"/>
        </w:rPr>
        <w:t>经对比分析本项目实际执行过程资料和已建立的项目管理制度和财务管理制度，得出本项目严格按照本</w:t>
      </w:r>
      <w:r>
        <w:rPr>
          <w:rFonts w:hint="eastAsia"/>
          <w:color w:val="auto"/>
        </w:rPr>
        <w:t>单位已建立制度执行。项目资金支出严格按照自治区、地区、</w:t>
      </w:r>
      <w:r>
        <w:rPr>
          <w:rFonts w:hint="eastAsia"/>
          <w:color w:val="auto"/>
          <w:lang w:val="en-US" w:eastAsia="zh-CN"/>
        </w:rPr>
        <w:t>县</w:t>
      </w:r>
      <w:r>
        <w:rPr>
          <w:rFonts w:hint="eastAsia"/>
          <w:color w:val="auto"/>
        </w:rPr>
        <w:t>以及本单位资金管理办法执行，项目启动实施后，为了加快本项目的实施，成立了</w:t>
      </w:r>
      <w:r>
        <w:rPr>
          <w:rFonts w:hint="eastAsia"/>
          <w:color w:val="auto"/>
          <w:lang w:eastAsia="zh-CN"/>
        </w:rPr>
        <w:t>生态护林员补助</w:t>
      </w:r>
      <w:r>
        <w:rPr>
          <w:rFonts w:hint="eastAsia"/>
          <w:color w:val="auto"/>
        </w:rPr>
        <w:t>项目工作领导小组，由</w:t>
      </w:r>
      <w:r>
        <w:rPr>
          <w:rFonts w:hint="eastAsia"/>
          <w:color w:val="auto"/>
          <w:lang w:eastAsia="zh-CN"/>
        </w:rPr>
        <w:t>乌日图那森</w:t>
      </w:r>
      <w:r>
        <w:rPr>
          <w:rFonts w:hint="eastAsia"/>
          <w:color w:val="auto"/>
        </w:rPr>
        <w:t>任组长，负责项目的组织工作；</w:t>
      </w:r>
      <w:r>
        <w:rPr>
          <w:rFonts w:hint="eastAsia"/>
          <w:color w:val="auto"/>
          <w:lang w:eastAsia="zh-CN"/>
        </w:rPr>
        <w:t>马鹏志</w:t>
      </w:r>
      <w:r>
        <w:rPr>
          <w:rFonts w:hint="eastAsia"/>
          <w:color w:val="auto"/>
        </w:rPr>
        <w:t>任副组长，负责项目的实施工作；组员包括：</w:t>
      </w:r>
      <w:r>
        <w:rPr>
          <w:rFonts w:hint="eastAsia"/>
          <w:color w:val="auto"/>
          <w:lang w:eastAsia="zh-CN"/>
        </w:rPr>
        <w:t>朱庆丹</w:t>
      </w:r>
      <w:r>
        <w:rPr>
          <w:rFonts w:hint="eastAsia"/>
          <w:color w:val="auto"/>
        </w:rPr>
        <w:t>和</w:t>
      </w:r>
      <w:r>
        <w:rPr>
          <w:rFonts w:hint="eastAsia"/>
          <w:color w:val="auto"/>
          <w:lang w:eastAsia="zh-CN"/>
        </w:rPr>
        <w:t>沙不尔江</w:t>
      </w:r>
      <w:r>
        <w:rPr>
          <w:rFonts w:hint="eastAsia"/>
          <w:color w:val="auto"/>
        </w:rPr>
        <w:t>，主要负责项目监督管理以及资金核拨等工作。</w:t>
      </w:r>
    </w:p>
    <w:p>
      <w:pPr>
        <w:ind w:firstLine="560"/>
        <w:rPr>
          <w:color w:val="auto"/>
        </w:rPr>
      </w:pPr>
      <w:r>
        <w:rPr>
          <w:rFonts w:hint="eastAsia"/>
          <w:color w:val="auto"/>
        </w:rPr>
        <w:t>综上所述，本</w:t>
      </w:r>
      <w:r>
        <w:rPr>
          <w:rFonts w:hint="eastAsia"/>
          <w:color w:val="auto"/>
          <w:lang w:eastAsia="zh-Hans"/>
        </w:rPr>
        <w:t>指标满分为</w:t>
      </w:r>
      <w:r>
        <w:rPr>
          <w:rFonts w:hint="eastAsia"/>
          <w:color w:val="auto"/>
          <w:lang w:eastAsia="zh-CN"/>
        </w:rPr>
        <w:t>4</w:t>
      </w:r>
      <w:r>
        <w:rPr>
          <w:rFonts w:hint="eastAsia"/>
          <w:color w:val="auto"/>
          <w:lang w:eastAsia="zh-Hans"/>
        </w:rPr>
        <w:t>分，根据评分标准得</w:t>
      </w:r>
      <w:r>
        <w:rPr>
          <w:rFonts w:hint="eastAsia"/>
          <w:color w:val="auto"/>
          <w:lang w:val="en-US" w:eastAsia="zh-CN"/>
        </w:rPr>
        <w:t>4</w:t>
      </w:r>
      <w:r>
        <w:rPr>
          <w:rFonts w:hint="eastAsia"/>
          <w:color w:val="auto"/>
          <w:lang w:eastAsia="zh-Hans"/>
        </w:rPr>
        <w:t>分</w:t>
      </w:r>
      <w:r>
        <w:rPr>
          <w:rFonts w:hint="eastAsia"/>
          <w:color w:val="auto"/>
        </w:rPr>
        <w:t>，本项目所建立制度执行</w:t>
      </w:r>
      <w:r>
        <w:rPr>
          <w:rFonts w:hint="eastAsia"/>
          <w:color w:val="auto"/>
          <w:lang w:eastAsia="zh-CN"/>
        </w:rPr>
        <w:t>有效</w:t>
      </w:r>
      <w:r>
        <w:rPr>
          <w:rFonts w:hint="eastAsia"/>
          <w:color w:val="auto"/>
        </w:rPr>
        <w:t>。</w:t>
      </w:r>
    </w:p>
    <w:p>
      <w:pPr>
        <w:pStyle w:val="5"/>
        <w:ind w:left="560" w:leftChars="200" w:firstLine="0" w:firstLineChars="0"/>
        <w:rPr>
          <w:color w:val="auto"/>
        </w:rPr>
      </w:pPr>
      <w:r>
        <w:rPr>
          <w:rFonts w:hint="eastAsia"/>
          <w:color w:val="auto"/>
        </w:rPr>
        <w:t>（三）项目产出情况</w:t>
      </w:r>
    </w:p>
    <w:p>
      <w:pPr>
        <w:ind w:firstLine="560"/>
        <w:rPr>
          <w:rFonts w:cs="仿宋_GB2312"/>
          <w:color w:val="auto"/>
          <w:u w:color="000000"/>
          <w:lang w:val="zh-TW"/>
        </w:rPr>
      </w:pPr>
      <w:r>
        <w:rPr>
          <w:rFonts w:hint="eastAsia" w:cs="仿宋_GB2312"/>
          <w:color w:val="auto"/>
          <w:u w:color="000000"/>
          <w:lang w:val="zh-TW" w:eastAsia="zh-TW"/>
        </w:rPr>
        <w:t>项目</w:t>
      </w:r>
      <w:r>
        <w:rPr>
          <w:rFonts w:hint="eastAsia" w:cs="仿宋_GB2312"/>
          <w:color w:val="auto"/>
        </w:rPr>
        <w:t>产出</w:t>
      </w:r>
      <w:r>
        <w:rPr>
          <w:rFonts w:hint="eastAsia" w:cs="仿宋_GB2312"/>
          <w:color w:val="auto"/>
          <w:u w:color="000000"/>
          <w:lang w:val="zh-TW" w:eastAsia="zh-TW"/>
        </w:rPr>
        <w:t>类指标由</w:t>
      </w:r>
      <w:r>
        <w:rPr>
          <w:rFonts w:hint="eastAsia" w:cs="仿宋_GB2312"/>
          <w:color w:val="auto"/>
          <w:u w:color="000000"/>
          <w:lang w:val="en-US" w:eastAsia="zh-CN"/>
        </w:rPr>
        <w:t>1</w:t>
      </w:r>
      <w:r>
        <w:rPr>
          <w:rFonts w:hint="eastAsia" w:cs="仿宋_GB2312"/>
          <w:color w:val="auto"/>
          <w:u w:color="000000"/>
          <w:lang w:val="zh-TW" w:eastAsia="zh-TW"/>
        </w:rPr>
        <w:t>个</w:t>
      </w:r>
      <w:r>
        <w:rPr>
          <w:rFonts w:hint="eastAsia" w:cs="仿宋_GB2312"/>
          <w:color w:val="auto"/>
          <w:u w:color="000000"/>
          <w:lang w:val="zh-TW"/>
        </w:rPr>
        <w:t>二</w:t>
      </w:r>
      <w:r>
        <w:rPr>
          <w:rFonts w:hint="eastAsia" w:cs="仿宋_GB2312"/>
          <w:color w:val="auto"/>
          <w:u w:color="000000"/>
          <w:lang w:val="zh-TW" w:eastAsia="zh-TW"/>
        </w:rPr>
        <w:t>级指标和</w:t>
      </w:r>
      <w:r>
        <w:rPr>
          <w:rFonts w:hint="eastAsia" w:cs="仿宋_GB2312"/>
          <w:color w:val="auto"/>
          <w:u w:color="000000"/>
          <w:lang w:val="en-US" w:eastAsia="zh-CN"/>
        </w:rPr>
        <w:t>6</w:t>
      </w:r>
      <w:r>
        <w:rPr>
          <w:rFonts w:hint="eastAsia" w:cs="仿宋_GB2312"/>
          <w:color w:val="auto"/>
          <w:u w:color="000000"/>
          <w:lang w:val="zh-TW" w:eastAsia="zh-TW"/>
        </w:rPr>
        <w:t>个</w:t>
      </w:r>
      <w:r>
        <w:rPr>
          <w:rFonts w:hint="eastAsia" w:cs="仿宋_GB2312"/>
          <w:color w:val="auto"/>
          <w:u w:color="000000"/>
        </w:rPr>
        <w:t>三</w:t>
      </w:r>
      <w:r>
        <w:rPr>
          <w:rFonts w:hint="eastAsia" w:cs="仿宋_GB2312"/>
          <w:color w:val="auto"/>
          <w:u w:color="000000"/>
          <w:lang w:val="zh-TW" w:eastAsia="zh-TW"/>
        </w:rPr>
        <w:t>级指标构成，权重分</w:t>
      </w:r>
      <w:r>
        <w:rPr>
          <w:rFonts w:hint="eastAsia" w:cs="仿宋_GB2312"/>
          <w:color w:val="auto"/>
          <w:u w:color="000000"/>
          <w:lang w:val="en-US" w:eastAsia="zh-CN"/>
        </w:rPr>
        <w:t>38</w:t>
      </w:r>
      <w:r>
        <w:rPr>
          <w:rFonts w:hint="eastAsia" w:cs="仿宋_GB2312"/>
          <w:color w:val="auto"/>
          <w:u w:color="000000"/>
          <w:lang w:val="zh-TW" w:eastAsia="zh-TW"/>
        </w:rPr>
        <w:t>分，实际得分</w:t>
      </w:r>
      <w:r>
        <w:rPr>
          <w:rFonts w:hint="eastAsia" w:cs="仿宋_GB2312"/>
          <w:color w:val="auto"/>
          <w:u w:color="000000"/>
          <w:lang w:val="en-US" w:eastAsia="zh-CN"/>
        </w:rPr>
        <w:t>38</w:t>
      </w:r>
      <w:r>
        <w:rPr>
          <w:rFonts w:hint="eastAsia" w:cs="仿宋_GB2312"/>
          <w:color w:val="auto"/>
          <w:u w:color="000000"/>
          <w:lang w:val="zh-TW" w:eastAsia="zh-TW"/>
        </w:rPr>
        <w:t>分</w:t>
      </w:r>
      <w:r>
        <w:rPr>
          <w:rFonts w:hint="eastAsia" w:cs="仿宋_GB2312"/>
          <w:color w:val="auto"/>
          <w:u w:color="000000"/>
          <w:lang w:val="zh-TW"/>
        </w:rPr>
        <w:t>，</w:t>
      </w:r>
      <w:r>
        <w:rPr>
          <w:rFonts w:hint="eastAsia" w:cs="仿宋_GB2312"/>
          <w:color w:val="auto"/>
          <w:u w:color="000000"/>
        </w:rPr>
        <w:t>得分率为</w:t>
      </w:r>
      <w:r>
        <w:rPr>
          <w:rFonts w:hint="eastAsia" w:cs="仿宋_GB2312"/>
          <w:color w:val="auto"/>
          <w:u w:color="000000"/>
          <w:lang w:val="en-US" w:eastAsia="zh-CN"/>
        </w:rPr>
        <w:t>100</w:t>
      </w:r>
      <w:r>
        <w:rPr>
          <w:rFonts w:hint="eastAsia"/>
          <w:color w:val="auto"/>
        </w:rPr>
        <w:t>%</w:t>
      </w:r>
      <w:r>
        <w:rPr>
          <w:rFonts w:hint="eastAsia" w:cs="仿宋_GB2312"/>
          <w:color w:val="auto"/>
          <w:u w:color="000000"/>
          <w:lang w:val="zh-TW"/>
        </w:rPr>
        <w:t>。</w:t>
      </w:r>
    </w:p>
    <w:p>
      <w:pPr>
        <w:pStyle w:val="20"/>
        <w:ind w:firstLine="600"/>
        <w:rPr>
          <w:rFonts w:hint="eastAsia"/>
          <w:color w:val="auto"/>
          <w:lang w:eastAsia="zh-CN"/>
        </w:rPr>
      </w:pPr>
      <w:bookmarkStart w:id="12" w:name="cyth20001"/>
      <w:bookmarkEnd w:id="12"/>
      <w:r>
        <w:rPr>
          <w:rFonts w:hint="eastAsia"/>
          <w:color w:val="auto"/>
          <w:lang w:eastAsia="zh-CN"/>
        </w:rPr>
        <w:t>1.数量指标完成情况分析</w:t>
      </w:r>
    </w:p>
    <w:p>
      <w:pPr>
        <w:bidi w:val="0"/>
        <w:rPr>
          <w:rFonts w:hint="eastAsia"/>
          <w:color w:val="auto"/>
          <w:lang w:eastAsia="zh-CN"/>
        </w:rPr>
      </w:pPr>
      <w:r>
        <w:rPr>
          <w:rFonts w:hint="eastAsia"/>
          <w:color w:val="auto"/>
        </w:rPr>
        <w:t>“发放</w:t>
      </w:r>
      <w:r>
        <w:rPr>
          <w:rFonts w:hint="eastAsia"/>
          <w:color w:val="auto"/>
          <w:lang w:eastAsia="zh-CN"/>
        </w:rPr>
        <w:t>生态护林员</w:t>
      </w:r>
      <w:r>
        <w:rPr>
          <w:rFonts w:hint="eastAsia"/>
          <w:color w:val="auto"/>
        </w:rPr>
        <w:t>补贴人数”指标：预期指标值为</w:t>
      </w:r>
      <w:r>
        <w:rPr>
          <w:rFonts w:hint="eastAsia"/>
          <w:color w:val="auto"/>
          <w:lang w:eastAsia="zh-CN"/>
        </w:rPr>
        <w:t>“</w:t>
      </w:r>
      <w:r>
        <w:rPr>
          <w:rFonts w:hint="eastAsia"/>
          <w:color w:val="auto"/>
        </w:rPr>
        <w:t>&gt;=</w:t>
      </w:r>
      <w:r>
        <w:rPr>
          <w:rFonts w:hint="eastAsia"/>
          <w:color w:val="auto"/>
          <w:lang w:val="en-US" w:eastAsia="zh-CN"/>
        </w:rPr>
        <w:t>449</w:t>
      </w:r>
      <w:r>
        <w:rPr>
          <w:rFonts w:hint="eastAsia"/>
          <w:color w:val="auto"/>
        </w:rPr>
        <w:t>人</w:t>
      </w:r>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lang w:val="en-US" w:eastAsia="zh-CN"/>
        </w:rPr>
        <w:t>449</w:t>
      </w:r>
      <w:r>
        <w:rPr>
          <w:rFonts w:hint="eastAsia"/>
          <w:color w:val="auto"/>
        </w:rPr>
        <w:t>人</w:t>
      </w:r>
      <w:r>
        <w:rPr>
          <w:rFonts w:hint="eastAsia"/>
          <w:color w:val="auto"/>
          <w:lang w:eastAsia="zh-CN"/>
        </w:rPr>
        <w:t>”</w:t>
      </w:r>
      <w:r>
        <w:rPr>
          <w:rFonts w:hint="eastAsia"/>
          <w:color w:val="auto"/>
        </w:rPr>
        <w:t>，指标完成率为</w:t>
      </w:r>
      <w:r>
        <w:rPr>
          <w:rFonts w:hint="eastAsia"/>
          <w:color w:val="auto"/>
          <w:lang w:val="en-US" w:eastAsia="zh-CN"/>
        </w:rPr>
        <w:t>100</w:t>
      </w:r>
      <w:r>
        <w:rPr>
          <w:rFonts w:hint="eastAsia"/>
          <w:color w:val="auto"/>
        </w:rPr>
        <w:t>%。</w:t>
      </w:r>
    </w:p>
    <w:p>
      <w:pPr>
        <w:pStyle w:val="8"/>
        <w:rPr>
          <w:rFonts w:hint="default"/>
          <w:color w:val="auto"/>
          <w:lang w:eastAsia="zh-Hans"/>
        </w:rPr>
      </w:pPr>
      <w:r>
        <w:rPr>
          <w:rFonts w:hint="eastAsia"/>
          <w:color w:val="auto"/>
        </w:rPr>
        <w:t>综上所述，本</w:t>
      </w:r>
      <w:r>
        <w:rPr>
          <w:rFonts w:hint="eastAsia"/>
          <w:color w:val="auto"/>
          <w:lang w:eastAsia="zh-Hans"/>
        </w:rPr>
        <w:t>指标满分为</w:t>
      </w:r>
      <w:r>
        <w:rPr>
          <w:rFonts w:hint="eastAsia" w:cs="仿宋_GB2312"/>
          <w:color w:val="auto"/>
          <w:lang w:val="en-US" w:eastAsia="zh-CN"/>
        </w:rPr>
        <w:t>10</w:t>
      </w:r>
      <w:r>
        <w:rPr>
          <w:rFonts w:hint="eastAsia"/>
          <w:color w:val="auto"/>
          <w:lang w:eastAsia="zh-Hans"/>
        </w:rPr>
        <w:t>分，根据评分标准得</w:t>
      </w:r>
      <w:r>
        <w:rPr>
          <w:rFonts w:hint="eastAsia" w:cs="仿宋_GB2312"/>
          <w:color w:val="auto"/>
          <w:lang w:val="en-US" w:eastAsia="zh-CN"/>
        </w:rPr>
        <w:t>10</w:t>
      </w:r>
      <w:r>
        <w:rPr>
          <w:rFonts w:hint="eastAsia"/>
          <w:color w:val="auto"/>
          <w:lang w:eastAsia="zh-Hans"/>
        </w:rPr>
        <w:t>分</w:t>
      </w:r>
      <w:r>
        <w:rPr>
          <w:rFonts w:hint="default"/>
          <w:color w:val="auto"/>
          <w:lang w:eastAsia="zh-Hans"/>
        </w:rPr>
        <w:t>。</w:t>
      </w:r>
    </w:p>
    <w:p>
      <w:pPr>
        <w:bidi w:val="0"/>
        <w:rPr>
          <w:rFonts w:hint="eastAsia"/>
          <w:color w:val="auto"/>
        </w:rPr>
      </w:pPr>
      <w:r>
        <w:rPr>
          <w:rFonts w:hint="eastAsia"/>
          <w:color w:val="auto"/>
          <w:lang w:eastAsia="zh-CN"/>
        </w:rPr>
        <w:t>“管护林草面积”</w:t>
      </w:r>
      <w:r>
        <w:rPr>
          <w:rFonts w:hint="eastAsia"/>
          <w:color w:val="auto"/>
        </w:rPr>
        <w:t>指标：预期指标值为</w:t>
      </w:r>
      <w:r>
        <w:rPr>
          <w:rFonts w:hint="eastAsia"/>
          <w:color w:val="auto"/>
          <w:lang w:eastAsia="zh-CN"/>
        </w:rPr>
        <w:t>“</w:t>
      </w:r>
      <w:r>
        <w:rPr>
          <w:rFonts w:hint="eastAsia"/>
          <w:color w:val="auto"/>
        </w:rPr>
        <w:t>&gt;=22.4万亩</w:t>
      </w:r>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rPr>
        <w:t>22.4万亩</w:t>
      </w:r>
      <w:r>
        <w:rPr>
          <w:rFonts w:hint="eastAsia"/>
          <w:color w:val="auto"/>
          <w:lang w:eastAsia="zh-CN"/>
        </w:rPr>
        <w:t>”</w:t>
      </w:r>
      <w:r>
        <w:rPr>
          <w:rFonts w:hint="eastAsia"/>
          <w:color w:val="auto"/>
        </w:rPr>
        <w:t>，指标完成率为</w:t>
      </w:r>
      <w:r>
        <w:rPr>
          <w:rFonts w:hint="eastAsia"/>
          <w:color w:val="auto"/>
          <w:lang w:val="en-US" w:eastAsia="zh-CN"/>
        </w:rPr>
        <w:t>100</w:t>
      </w:r>
      <w:r>
        <w:rPr>
          <w:rFonts w:hint="eastAsia"/>
          <w:color w:val="auto"/>
        </w:rPr>
        <w:t>%。</w:t>
      </w:r>
    </w:p>
    <w:p>
      <w:pPr>
        <w:pStyle w:val="8"/>
        <w:rPr>
          <w:rFonts w:hint="default"/>
          <w:color w:val="auto"/>
          <w:lang w:eastAsia="zh-Hans"/>
        </w:rPr>
      </w:pPr>
      <w:r>
        <w:rPr>
          <w:rFonts w:hint="eastAsia"/>
          <w:color w:val="auto"/>
        </w:rPr>
        <w:t>综上所述，本</w:t>
      </w:r>
      <w:r>
        <w:rPr>
          <w:rFonts w:hint="eastAsia"/>
          <w:color w:val="auto"/>
          <w:lang w:eastAsia="zh-Hans"/>
        </w:rPr>
        <w:t>指标满分为</w:t>
      </w:r>
      <w:r>
        <w:rPr>
          <w:rFonts w:hint="eastAsia" w:cs="仿宋_GB2312"/>
          <w:color w:val="auto"/>
          <w:lang w:val="en-US" w:eastAsia="zh-CN"/>
        </w:rPr>
        <w:t>5</w:t>
      </w:r>
      <w:r>
        <w:rPr>
          <w:rFonts w:hint="eastAsia"/>
          <w:color w:val="auto"/>
          <w:lang w:eastAsia="zh-Hans"/>
        </w:rPr>
        <w:t>分，根据评分标准得</w:t>
      </w:r>
      <w:r>
        <w:rPr>
          <w:rFonts w:hint="eastAsia" w:cs="仿宋_GB2312"/>
          <w:color w:val="auto"/>
          <w:lang w:val="en-US" w:eastAsia="zh-CN"/>
        </w:rPr>
        <w:t>5</w:t>
      </w:r>
      <w:r>
        <w:rPr>
          <w:rFonts w:hint="eastAsia"/>
          <w:color w:val="auto"/>
          <w:lang w:eastAsia="zh-Hans"/>
        </w:rPr>
        <w:t>分</w:t>
      </w:r>
      <w:r>
        <w:rPr>
          <w:rFonts w:hint="default"/>
          <w:color w:val="auto"/>
          <w:lang w:eastAsia="zh-Hans"/>
        </w:rPr>
        <w:t>。</w:t>
      </w:r>
    </w:p>
    <w:p>
      <w:pPr>
        <w:bidi w:val="0"/>
        <w:rPr>
          <w:rFonts w:hint="eastAsia"/>
          <w:color w:val="auto"/>
        </w:rPr>
      </w:pPr>
      <w:r>
        <w:rPr>
          <w:rFonts w:hint="eastAsia"/>
          <w:color w:val="auto"/>
          <w:lang w:eastAsia="zh-CN"/>
        </w:rPr>
        <w:t>“年度开展岗前培训次数”</w:t>
      </w:r>
      <w:r>
        <w:rPr>
          <w:rFonts w:hint="eastAsia"/>
          <w:color w:val="auto"/>
        </w:rPr>
        <w:t>指标：预期指标值为</w:t>
      </w:r>
      <w:r>
        <w:rPr>
          <w:rFonts w:hint="eastAsia"/>
          <w:color w:val="auto"/>
          <w:lang w:eastAsia="zh-CN"/>
        </w:rPr>
        <w:t>“</w:t>
      </w:r>
      <w:r>
        <w:rPr>
          <w:rFonts w:hint="eastAsia"/>
          <w:color w:val="auto"/>
        </w:rPr>
        <w:t>&gt;=</w:t>
      </w:r>
      <w:r>
        <w:rPr>
          <w:rFonts w:hint="eastAsia"/>
          <w:color w:val="auto"/>
          <w:lang w:val="en-US" w:eastAsia="zh-CN"/>
        </w:rPr>
        <w:t>2次”</w:t>
      </w:r>
      <w:r>
        <w:rPr>
          <w:rFonts w:hint="eastAsia"/>
          <w:color w:val="auto"/>
        </w:rPr>
        <w:t>实际完成指标值为</w:t>
      </w:r>
      <w:r>
        <w:rPr>
          <w:rFonts w:hint="eastAsia"/>
          <w:color w:val="auto"/>
          <w:lang w:eastAsia="zh-CN"/>
        </w:rPr>
        <w:t>“</w:t>
      </w:r>
      <w:r>
        <w:rPr>
          <w:rFonts w:hint="eastAsia"/>
          <w:color w:val="auto"/>
          <w:lang w:val="en-US" w:eastAsia="zh-CN"/>
        </w:rPr>
        <w:t>2次</w:t>
      </w:r>
      <w:r>
        <w:rPr>
          <w:rFonts w:hint="eastAsia"/>
          <w:color w:val="auto"/>
          <w:lang w:eastAsia="zh-CN"/>
        </w:rPr>
        <w:t>”</w:t>
      </w:r>
      <w:r>
        <w:rPr>
          <w:rFonts w:hint="eastAsia"/>
          <w:color w:val="auto"/>
        </w:rPr>
        <w:t>，指标完成率为</w:t>
      </w:r>
      <w:r>
        <w:rPr>
          <w:rFonts w:hint="eastAsia"/>
          <w:color w:val="auto"/>
          <w:lang w:val="en-US" w:eastAsia="zh-CN"/>
        </w:rPr>
        <w:t>100</w:t>
      </w:r>
      <w:r>
        <w:rPr>
          <w:rFonts w:hint="eastAsia"/>
          <w:color w:val="auto"/>
        </w:rPr>
        <w:t>%。</w:t>
      </w:r>
    </w:p>
    <w:p>
      <w:pPr>
        <w:bidi w:val="0"/>
        <w:rPr>
          <w:rFonts w:hint="default" w:eastAsia="仿宋_GB2312"/>
          <w:color w:val="auto"/>
          <w:lang w:val="en-US" w:eastAsia="zh-CN"/>
        </w:rPr>
      </w:pPr>
      <w:r>
        <w:rPr>
          <w:rFonts w:hint="eastAsia"/>
          <w:color w:val="auto"/>
        </w:rPr>
        <w:t>综上所述，本</w:t>
      </w:r>
      <w:r>
        <w:rPr>
          <w:rFonts w:hint="eastAsia"/>
          <w:color w:val="auto"/>
          <w:lang w:eastAsia="zh-Hans"/>
        </w:rPr>
        <w:t>指标满分为</w:t>
      </w:r>
      <w:r>
        <w:rPr>
          <w:rFonts w:hint="eastAsia" w:cs="仿宋_GB2312"/>
          <w:color w:val="auto"/>
          <w:lang w:val="en-US" w:eastAsia="zh-CN"/>
        </w:rPr>
        <w:t>4</w:t>
      </w:r>
      <w:r>
        <w:rPr>
          <w:rFonts w:hint="eastAsia"/>
          <w:color w:val="auto"/>
          <w:lang w:eastAsia="zh-Hans"/>
        </w:rPr>
        <w:t>分，根据评分标准得</w:t>
      </w:r>
      <w:r>
        <w:rPr>
          <w:rFonts w:hint="eastAsia" w:cs="仿宋_GB2312"/>
          <w:color w:val="auto"/>
          <w:lang w:val="en-US" w:eastAsia="zh-CN"/>
        </w:rPr>
        <w:t>4</w:t>
      </w:r>
      <w:r>
        <w:rPr>
          <w:rFonts w:hint="eastAsia"/>
          <w:color w:val="auto"/>
          <w:lang w:eastAsia="zh-Hans"/>
        </w:rPr>
        <w:t>分</w:t>
      </w:r>
      <w:r>
        <w:rPr>
          <w:rFonts w:hint="default"/>
          <w:color w:val="auto"/>
          <w:lang w:eastAsia="zh-Hans"/>
        </w:rPr>
        <w:t>。</w:t>
      </w:r>
    </w:p>
    <w:p>
      <w:pPr>
        <w:bidi w:val="0"/>
        <w:rPr>
          <w:rFonts w:hint="eastAsia"/>
          <w:color w:val="auto"/>
          <w:lang w:eastAsia="zh-CN"/>
        </w:rPr>
      </w:pPr>
      <w:r>
        <w:rPr>
          <w:rFonts w:hint="eastAsia"/>
          <w:color w:val="auto"/>
          <w:lang w:eastAsia="zh-CN"/>
        </w:rPr>
        <w:t>2.质量指标完成情况分析</w:t>
      </w:r>
    </w:p>
    <w:p>
      <w:pPr>
        <w:bidi w:val="0"/>
        <w:rPr>
          <w:rFonts w:hint="eastAsia"/>
          <w:color w:val="auto"/>
          <w:lang w:eastAsia="zh-CN"/>
        </w:rPr>
      </w:pPr>
      <w:r>
        <w:rPr>
          <w:rFonts w:hint="eastAsia"/>
          <w:color w:val="auto"/>
        </w:rPr>
        <w:t>“</w:t>
      </w:r>
      <w:r>
        <w:rPr>
          <w:rFonts w:hint="eastAsia"/>
          <w:color w:val="auto"/>
          <w:lang w:eastAsia="zh-CN"/>
        </w:rPr>
        <w:t>森林管护覆盖率</w:t>
      </w:r>
      <w:r>
        <w:rPr>
          <w:rFonts w:hint="eastAsia"/>
          <w:color w:val="auto"/>
        </w:rPr>
        <w:t>”指标：预期指标值为</w:t>
      </w:r>
      <w:r>
        <w:rPr>
          <w:rFonts w:hint="eastAsia"/>
          <w:color w:val="auto"/>
          <w:lang w:eastAsia="zh-CN"/>
        </w:rPr>
        <w:t>“</w:t>
      </w:r>
      <w:r>
        <w:rPr>
          <w:rFonts w:hint="eastAsia"/>
          <w:color w:val="auto"/>
        </w:rPr>
        <w:t>&gt;=</w:t>
      </w:r>
      <w:r>
        <w:rPr>
          <w:rFonts w:hint="eastAsia"/>
          <w:color w:val="auto"/>
          <w:lang w:val="en-US" w:eastAsia="zh-CN"/>
        </w:rPr>
        <w:t>95%</w:t>
      </w:r>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lang w:val="en-US" w:eastAsia="zh-CN"/>
        </w:rPr>
        <w:t>95%</w:t>
      </w:r>
      <w:r>
        <w:rPr>
          <w:rFonts w:hint="eastAsia"/>
          <w:color w:val="auto"/>
          <w:lang w:eastAsia="zh-CN"/>
        </w:rPr>
        <w:t>”</w:t>
      </w:r>
      <w:r>
        <w:rPr>
          <w:rFonts w:hint="eastAsia"/>
          <w:color w:val="auto"/>
        </w:rPr>
        <w:t>，指标完成率为</w:t>
      </w:r>
      <w:r>
        <w:rPr>
          <w:rFonts w:hint="eastAsia"/>
          <w:color w:val="auto"/>
          <w:lang w:val="en-US" w:eastAsia="zh-CN"/>
        </w:rPr>
        <w:t>100</w:t>
      </w:r>
      <w:r>
        <w:rPr>
          <w:rFonts w:hint="eastAsia"/>
          <w:color w:val="auto"/>
        </w:rPr>
        <w:t>%。</w:t>
      </w:r>
    </w:p>
    <w:p>
      <w:pPr>
        <w:pStyle w:val="8"/>
        <w:rPr>
          <w:rFonts w:hint="default"/>
          <w:color w:val="auto"/>
          <w:lang w:eastAsia="zh-Hans"/>
        </w:rPr>
      </w:pPr>
      <w:r>
        <w:rPr>
          <w:rFonts w:hint="eastAsia"/>
          <w:color w:val="auto"/>
        </w:rPr>
        <w:t>综上所述，本</w:t>
      </w:r>
      <w:r>
        <w:rPr>
          <w:rFonts w:hint="eastAsia"/>
          <w:color w:val="auto"/>
          <w:lang w:eastAsia="zh-Hans"/>
        </w:rPr>
        <w:t>指标满分为</w:t>
      </w:r>
      <w:r>
        <w:rPr>
          <w:rFonts w:hint="eastAsia" w:cs="仿宋_GB2312"/>
          <w:color w:val="auto"/>
          <w:lang w:val="en-US" w:eastAsia="zh-CN"/>
        </w:rPr>
        <w:t>10</w:t>
      </w:r>
      <w:r>
        <w:rPr>
          <w:rFonts w:hint="eastAsia"/>
          <w:color w:val="auto"/>
          <w:lang w:eastAsia="zh-Hans"/>
        </w:rPr>
        <w:t>分，根据评分标准得</w:t>
      </w:r>
      <w:r>
        <w:rPr>
          <w:rFonts w:hint="eastAsia" w:cs="仿宋_GB2312"/>
          <w:color w:val="auto"/>
          <w:lang w:val="en-US" w:eastAsia="zh-CN"/>
        </w:rPr>
        <w:t>10</w:t>
      </w:r>
      <w:r>
        <w:rPr>
          <w:rFonts w:hint="eastAsia"/>
          <w:color w:val="auto"/>
          <w:lang w:eastAsia="zh-Hans"/>
        </w:rPr>
        <w:t>分</w:t>
      </w:r>
      <w:r>
        <w:rPr>
          <w:rFonts w:hint="default"/>
          <w:color w:val="auto"/>
          <w:lang w:eastAsia="zh-Hans"/>
        </w:rPr>
        <w:t>。</w:t>
      </w:r>
    </w:p>
    <w:p>
      <w:pPr>
        <w:pStyle w:val="20"/>
        <w:ind w:firstLine="600"/>
        <w:rPr>
          <w:rFonts w:hint="eastAsia" w:ascii="宋体" w:hAnsi="宋体" w:cs="宋体"/>
          <w:color w:val="auto"/>
          <w:lang w:eastAsia="zh-CN"/>
        </w:rPr>
      </w:pPr>
      <w:r>
        <w:rPr>
          <w:rFonts w:hint="eastAsia" w:ascii="宋体" w:hAnsi="宋体" w:cs="宋体"/>
          <w:color w:val="auto"/>
          <w:lang w:eastAsia="zh-CN"/>
        </w:rPr>
        <w:t>3.时效指标完成情况分析</w:t>
      </w:r>
    </w:p>
    <w:p>
      <w:pPr>
        <w:bidi w:val="0"/>
        <w:rPr>
          <w:rFonts w:hint="eastAsia"/>
          <w:color w:val="auto"/>
          <w:lang w:eastAsia="zh-CN"/>
        </w:rPr>
      </w:pPr>
      <w:r>
        <w:rPr>
          <w:rFonts w:hint="eastAsia"/>
          <w:color w:val="auto"/>
        </w:rPr>
        <w:t>“</w:t>
      </w:r>
      <w:r>
        <w:rPr>
          <w:rFonts w:hint="eastAsia"/>
          <w:color w:val="auto"/>
          <w:lang w:eastAsia="zh-CN"/>
        </w:rPr>
        <w:t>完成选聘工作时限（天）</w:t>
      </w:r>
      <w:r>
        <w:rPr>
          <w:rFonts w:hint="eastAsia"/>
          <w:color w:val="auto"/>
        </w:rPr>
        <w:t>”指标：预期指标值为</w:t>
      </w:r>
      <w:r>
        <w:rPr>
          <w:rFonts w:hint="eastAsia"/>
          <w:color w:val="auto"/>
          <w:lang w:eastAsia="zh-CN"/>
        </w:rPr>
        <w:t>“</w:t>
      </w:r>
      <w:r>
        <w:rPr>
          <w:rFonts w:hint="eastAsia" w:ascii="宋体" w:hAnsi="宋体" w:eastAsia="宋体" w:cs="宋体"/>
          <w:color w:val="auto"/>
          <w:lang w:eastAsia="zh-CN"/>
        </w:rPr>
        <w:t>≦</w:t>
      </w:r>
      <w:r>
        <w:rPr>
          <w:rFonts w:hint="eastAsia"/>
          <w:color w:val="auto"/>
          <w:lang w:val="en-US" w:eastAsia="zh-CN"/>
        </w:rPr>
        <w:t>30天</w:t>
      </w:r>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lang w:val="en-US" w:eastAsia="zh-CN"/>
        </w:rPr>
        <w:t>30天</w:t>
      </w:r>
      <w:r>
        <w:rPr>
          <w:rFonts w:hint="eastAsia"/>
          <w:color w:val="auto"/>
          <w:lang w:eastAsia="zh-CN"/>
        </w:rPr>
        <w:t>”</w:t>
      </w:r>
      <w:r>
        <w:rPr>
          <w:rFonts w:hint="eastAsia"/>
          <w:color w:val="auto"/>
        </w:rPr>
        <w:t>，指标完成率为</w:t>
      </w:r>
      <w:r>
        <w:rPr>
          <w:rFonts w:hint="eastAsia"/>
          <w:color w:val="auto"/>
          <w:lang w:val="en-US" w:eastAsia="zh-CN"/>
        </w:rPr>
        <w:t>100</w:t>
      </w:r>
      <w:r>
        <w:rPr>
          <w:rFonts w:hint="eastAsia"/>
          <w:color w:val="auto"/>
        </w:rPr>
        <w:t>%。</w:t>
      </w:r>
    </w:p>
    <w:p>
      <w:pPr>
        <w:pStyle w:val="8"/>
        <w:rPr>
          <w:rFonts w:hint="default"/>
          <w:color w:val="auto"/>
          <w:lang w:eastAsia="zh-Hans"/>
        </w:rPr>
      </w:pPr>
      <w:r>
        <w:rPr>
          <w:rFonts w:hint="eastAsia"/>
          <w:color w:val="auto"/>
        </w:rPr>
        <w:t>综上所述，本</w:t>
      </w:r>
      <w:r>
        <w:rPr>
          <w:rFonts w:hint="eastAsia"/>
          <w:color w:val="auto"/>
          <w:lang w:eastAsia="zh-Hans"/>
        </w:rPr>
        <w:t>指标满分为</w:t>
      </w:r>
      <w:r>
        <w:rPr>
          <w:rFonts w:hint="eastAsia"/>
          <w:color w:val="auto"/>
          <w:lang w:val="en-US" w:eastAsia="zh-CN"/>
        </w:rPr>
        <w:t>5</w:t>
      </w:r>
      <w:r>
        <w:rPr>
          <w:rFonts w:hint="eastAsia"/>
          <w:color w:val="auto"/>
          <w:lang w:eastAsia="zh-Hans"/>
        </w:rPr>
        <w:t>分，根据评分标准得</w:t>
      </w:r>
      <w:r>
        <w:rPr>
          <w:rFonts w:hint="eastAsia"/>
          <w:color w:val="auto"/>
          <w:lang w:val="en-US" w:eastAsia="zh-CN"/>
        </w:rPr>
        <w:t>5</w:t>
      </w:r>
      <w:r>
        <w:rPr>
          <w:rFonts w:hint="eastAsia"/>
          <w:color w:val="auto"/>
          <w:lang w:eastAsia="zh-Hans"/>
        </w:rPr>
        <w:t>分</w:t>
      </w:r>
      <w:r>
        <w:rPr>
          <w:rFonts w:hint="default"/>
          <w:color w:val="auto"/>
          <w:lang w:eastAsia="zh-Hans"/>
        </w:rPr>
        <w:t>。</w:t>
      </w:r>
    </w:p>
    <w:p>
      <w:pPr>
        <w:pStyle w:val="20"/>
        <w:ind w:firstLine="600"/>
        <w:rPr>
          <w:rFonts w:hint="eastAsia" w:ascii="宋体" w:hAnsi="宋体" w:cs="宋体"/>
          <w:color w:val="auto"/>
          <w:lang w:eastAsia="zh-CN"/>
        </w:rPr>
      </w:pPr>
      <w:r>
        <w:rPr>
          <w:rFonts w:hint="eastAsia" w:ascii="宋体" w:hAnsi="宋体" w:cs="宋体"/>
          <w:color w:val="auto"/>
          <w:lang w:val="en-US" w:eastAsia="zh-CN"/>
        </w:rPr>
        <w:t>4</w:t>
      </w:r>
      <w:r>
        <w:rPr>
          <w:rFonts w:hint="eastAsia" w:ascii="宋体" w:hAnsi="宋体" w:cs="宋体"/>
          <w:color w:val="auto"/>
          <w:lang w:eastAsia="zh-CN"/>
        </w:rPr>
        <w:t>.</w:t>
      </w:r>
      <w:r>
        <w:rPr>
          <w:rFonts w:hint="eastAsia" w:ascii="宋体" w:hAnsi="宋体" w:cs="宋体"/>
          <w:color w:val="auto"/>
          <w:lang w:val="en-US" w:eastAsia="zh-CN"/>
        </w:rPr>
        <w:t>经济</w:t>
      </w:r>
      <w:r>
        <w:rPr>
          <w:rFonts w:hint="eastAsia" w:ascii="宋体" w:hAnsi="宋体" w:cs="宋体"/>
          <w:color w:val="auto"/>
          <w:lang w:eastAsia="zh-CN"/>
        </w:rPr>
        <w:t>成本指标完成情况分析</w:t>
      </w:r>
    </w:p>
    <w:p>
      <w:pPr>
        <w:bidi w:val="0"/>
        <w:rPr>
          <w:rFonts w:hint="eastAsia"/>
          <w:color w:val="auto"/>
          <w:lang w:eastAsia="zh-CN"/>
        </w:rPr>
      </w:pPr>
      <w:r>
        <w:rPr>
          <w:rFonts w:hint="eastAsia"/>
          <w:color w:val="auto"/>
        </w:rPr>
        <w:t>“</w:t>
      </w:r>
      <w:r>
        <w:rPr>
          <w:rFonts w:hint="eastAsia"/>
          <w:color w:val="auto"/>
          <w:lang w:eastAsia="zh-CN"/>
        </w:rPr>
        <w:t>生态护林员人均补助标准</w:t>
      </w:r>
      <w:r>
        <w:rPr>
          <w:rFonts w:hint="eastAsia"/>
          <w:color w:val="auto"/>
        </w:rPr>
        <w:t>”指标：预期指标值为</w:t>
      </w:r>
      <w:r>
        <w:rPr>
          <w:rFonts w:hint="eastAsia"/>
          <w:color w:val="auto"/>
          <w:lang w:eastAsia="zh-CN"/>
        </w:rPr>
        <w:t>“</w:t>
      </w:r>
      <w:r>
        <w:rPr>
          <w:rFonts w:hint="eastAsia"/>
          <w:color w:val="auto"/>
          <w:lang w:val="en-US" w:eastAsia="zh-CN"/>
        </w:rPr>
        <w:t>=10000元/人/年</w:t>
      </w:r>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lang w:val="en-US" w:eastAsia="zh-CN"/>
        </w:rPr>
        <w:t>=10000元/人/年</w:t>
      </w:r>
      <w:r>
        <w:rPr>
          <w:rFonts w:hint="eastAsia"/>
          <w:color w:val="auto"/>
          <w:lang w:eastAsia="zh-CN"/>
        </w:rPr>
        <w:t>”</w:t>
      </w:r>
      <w:r>
        <w:rPr>
          <w:rFonts w:hint="eastAsia"/>
          <w:color w:val="auto"/>
        </w:rPr>
        <w:t>，指标完成率为</w:t>
      </w:r>
      <w:r>
        <w:rPr>
          <w:rFonts w:hint="eastAsia"/>
          <w:color w:val="auto"/>
          <w:lang w:val="en-US" w:eastAsia="zh-CN"/>
        </w:rPr>
        <w:t>100%</w:t>
      </w:r>
      <w:r>
        <w:rPr>
          <w:rFonts w:hint="eastAsia"/>
          <w:color w:val="auto"/>
        </w:rPr>
        <w:t>。</w:t>
      </w:r>
    </w:p>
    <w:p>
      <w:pPr>
        <w:pStyle w:val="8"/>
        <w:rPr>
          <w:rFonts w:hint="default"/>
          <w:color w:val="auto"/>
          <w:lang w:eastAsia="zh-Hans"/>
        </w:rPr>
      </w:pPr>
      <w:r>
        <w:rPr>
          <w:rFonts w:hint="eastAsia"/>
          <w:color w:val="auto"/>
        </w:rPr>
        <w:t>综上所述，本</w:t>
      </w:r>
      <w:r>
        <w:rPr>
          <w:rFonts w:hint="eastAsia"/>
          <w:color w:val="auto"/>
          <w:lang w:eastAsia="zh-Hans"/>
        </w:rPr>
        <w:t>指标满分为</w:t>
      </w:r>
      <w:r>
        <w:rPr>
          <w:rFonts w:hint="eastAsia" w:cs="仿宋_GB2312"/>
          <w:color w:val="auto"/>
          <w:lang w:val="en-US" w:eastAsia="zh-CN"/>
        </w:rPr>
        <w:t>4</w:t>
      </w:r>
      <w:r>
        <w:rPr>
          <w:rFonts w:hint="eastAsia"/>
          <w:color w:val="auto"/>
          <w:lang w:eastAsia="zh-Hans"/>
        </w:rPr>
        <w:t>分，根据评分标准得</w:t>
      </w:r>
      <w:r>
        <w:rPr>
          <w:rFonts w:hint="eastAsia" w:cs="仿宋_GB2312"/>
          <w:color w:val="auto"/>
          <w:lang w:val="en-US" w:eastAsia="zh-CN"/>
        </w:rPr>
        <w:t>4</w:t>
      </w:r>
      <w:r>
        <w:rPr>
          <w:rFonts w:hint="eastAsia"/>
          <w:color w:val="auto"/>
          <w:lang w:eastAsia="zh-Hans"/>
        </w:rPr>
        <w:t>分</w:t>
      </w:r>
      <w:r>
        <w:rPr>
          <w:rFonts w:hint="default"/>
          <w:color w:val="auto"/>
          <w:lang w:eastAsia="zh-Hans"/>
        </w:rPr>
        <w:t>。</w:t>
      </w:r>
    </w:p>
    <w:p>
      <w:pPr>
        <w:pStyle w:val="5"/>
        <w:ind w:firstLine="643"/>
        <w:rPr>
          <w:color w:val="auto"/>
        </w:rPr>
      </w:pPr>
      <w:r>
        <w:rPr>
          <w:color w:val="auto"/>
        </w:rPr>
        <w:t>（</w:t>
      </w:r>
      <w:r>
        <w:rPr>
          <w:rFonts w:hint="eastAsia"/>
          <w:color w:val="auto"/>
          <w:lang w:eastAsia="zh-Hans"/>
        </w:rPr>
        <w:t>四</w:t>
      </w:r>
      <w:r>
        <w:rPr>
          <w:color w:val="auto"/>
          <w:lang w:eastAsia="zh-Hans"/>
        </w:rPr>
        <w:t>）</w:t>
      </w:r>
      <w:r>
        <w:rPr>
          <w:rFonts w:hint="eastAsia"/>
          <w:color w:val="auto"/>
        </w:rPr>
        <w:t>项目效益情况</w:t>
      </w:r>
    </w:p>
    <w:p>
      <w:pPr>
        <w:ind w:firstLine="560"/>
        <w:rPr>
          <w:rFonts w:cs="仿宋_GB2312"/>
          <w:color w:val="auto"/>
          <w:u w:color="000000"/>
          <w:lang w:val="zh-TW"/>
        </w:rPr>
      </w:pPr>
      <w:r>
        <w:rPr>
          <w:rFonts w:hint="eastAsia" w:cs="仿宋_GB2312"/>
          <w:color w:val="auto"/>
          <w:u w:color="000000"/>
          <w:lang w:val="zh-TW" w:eastAsia="zh-TW"/>
        </w:rPr>
        <w:t>项目</w:t>
      </w:r>
      <w:r>
        <w:rPr>
          <w:rFonts w:hint="eastAsia" w:cs="仿宋_GB2312"/>
          <w:color w:val="auto"/>
        </w:rPr>
        <w:t>效益</w:t>
      </w:r>
      <w:r>
        <w:rPr>
          <w:rFonts w:hint="eastAsia" w:cs="仿宋_GB2312"/>
          <w:color w:val="auto"/>
          <w:u w:color="000000"/>
          <w:lang w:val="zh-TW" w:eastAsia="zh-TW"/>
        </w:rPr>
        <w:t>类指标由</w:t>
      </w:r>
      <w:r>
        <w:rPr>
          <w:rFonts w:hint="eastAsia" w:cs="仿宋_GB2312"/>
          <w:color w:val="auto"/>
          <w:u w:color="000000"/>
          <w:lang w:val="en-US" w:eastAsia="zh-CN"/>
        </w:rPr>
        <w:t>1</w:t>
      </w:r>
      <w:r>
        <w:rPr>
          <w:rFonts w:hint="eastAsia" w:cs="仿宋_GB2312"/>
          <w:color w:val="auto"/>
          <w:u w:color="000000"/>
          <w:lang w:val="zh-TW" w:eastAsia="zh-TW"/>
        </w:rPr>
        <w:t>个</w:t>
      </w:r>
      <w:r>
        <w:rPr>
          <w:rFonts w:hint="eastAsia" w:cs="仿宋_GB2312"/>
          <w:color w:val="auto"/>
          <w:u w:color="000000"/>
          <w:lang w:val="zh-TW"/>
        </w:rPr>
        <w:t>二</w:t>
      </w:r>
      <w:r>
        <w:rPr>
          <w:rFonts w:hint="eastAsia" w:cs="仿宋_GB2312"/>
          <w:color w:val="auto"/>
          <w:u w:color="000000"/>
          <w:lang w:val="zh-TW" w:eastAsia="zh-TW"/>
        </w:rPr>
        <w:t>级指标和</w:t>
      </w:r>
      <w:r>
        <w:rPr>
          <w:rFonts w:hint="eastAsia" w:cs="仿宋_GB2312"/>
          <w:color w:val="auto"/>
          <w:u w:color="000000"/>
          <w:lang w:val="en-US" w:eastAsia="zh-CN"/>
        </w:rPr>
        <w:t>1</w:t>
      </w:r>
      <w:r>
        <w:rPr>
          <w:rFonts w:hint="eastAsia" w:cs="仿宋_GB2312"/>
          <w:color w:val="auto"/>
          <w:u w:color="000000"/>
          <w:lang w:val="zh-TW" w:eastAsia="zh-TW"/>
        </w:rPr>
        <w:t>个</w:t>
      </w:r>
      <w:r>
        <w:rPr>
          <w:rFonts w:hint="eastAsia" w:cs="仿宋_GB2312"/>
          <w:color w:val="auto"/>
          <w:u w:color="000000"/>
        </w:rPr>
        <w:t>三</w:t>
      </w:r>
      <w:r>
        <w:rPr>
          <w:rFonts w:hint="eastAsia" w:cs="仿宋_GB2312"/>
          <w:color w:val="auto"/>
          <w:u w:color="000000"/>
          <w:lang w:val="zh-TW" w:eastAsia="zh-TW"/>
        </w:rPr>
        <w:t>级指标构成，权重分</w:t>
      </w:r>
      <w:r>
        <w:rPr>
          <w:rFonts w:hint="eastAsia" w:cs="仿宋_GB2312"/>
          <w:color w:val="auto"/>
          <w:u w:color="000000"/>
          <w:lang w:val="en-US" w:eastAsia="zh-CN"/>
        </w:rPr>
        <w:t>22</w:t>
      </w:r>
      <w:r>
        <w:rPr>
          <w:rFonts w:hint="eastAsia" w:cs="仿宋_GB2312"/>
          <w:color w:val="auto"/>
          <w:u w:color="000000"/>
          <w:lang w:val="zh-TW" w:eastAsia="zh-TW"/>
        </w:rPr>
        <w:t>分，实际得分</w:t>
      </w:r>
      <w:r>
        <w:rPr>
          <w:rFonts w:hint="eastAsia"/>
          <w:color w:val="auto"/>
          <w:lang w:val="en-US" w:eastAsia="zh-CN"/>
        </w:rPr>
        <w:t>22</w:t>
      </w:r>
      <w:r>
        <w:rPr>
          <w:rFonts w:hint="eastAsia" w:cs="仿宋_GB2312"/>
          <w:color w:val="auto"/>
          <w:u w:color="000000"/>
          <w:lang w:val="zh-TW" w:eastAsia="zh-TW"/>
        </w:rPr>
        <w:t>分</w:t>
      </w:r>
      <w:r>
        <w:rPr>
          <w:rFonts w:hint="eastAsia" w:cs="仿宋_GB2312"/>
          <w:color w:val="auto"/>
          <w:u w:color="000000"/>
          <w:lang w:val="zh-TW"/>
        </w:rPr>
        <w:t>。</w:t>
      </w:r>
    </w:p>
    <w:p>
      <w:pPr>
        <w:pStyle w:val="6"/>
        <w:ind w:firstLine="562"/>
        <w:rPr>
          <w:color w:val="auto"/>
          <w:highlight w:val="none"/>
        </w:rPr>
      </w:pPr>
      <w:bookmarkStart w:id="13" w:name="cyth20002"/>
      <w:bookmarkEnd w:id="13"/>
      <w:r>
        <w:rPr>
          <w:rFonts w:hint="eastAsia"/>
          <w:color w:val="auto"/>
          <w:highlight w:val="none"/>
          <w:lang w:val="en-US" w:eastAsia="zh-CN"/>
        </w:rPr>
        <w:t>1</w:t>
      </w:r>
      <w:r>
        <w:rPr>
          <w:rFonts w:hint="eastAsia"/>
          <w:color w:val="auto"/>
          <w:highlight w:val="none"/>
        </w:rPr>
        <w:t>.</w:t>
      </w:r>
      <w:r>
        <w:rPr>
          <w:rFonts w:hint="eastAsia"/>
          <w:color w:val="auto"/>
          <w:highlight w:val="none"/>
          <w:lang w:val="en-US" w:eastAsia="zh-CN"/>
        </w:rPr>
        <w:t>满意度</w:t>
      </w:r>
      <w:r>
        <w:rPr>
          <w:rFonts w:hint="eastAsia"/>
          <w:color w:val="auto"/>
          <w:highlight w:val="none"/>
        </w:rPr>
        <w:t>完成情况分析</w:t>
      </w:r>
    </w:p>
    <w:p>
      <w:pPr>
        <w:bidi w:val="0"/>
        <w:rPr>
          <w:rFonts w:hint="eastAsia"/>
          <w:color w:val="auto"/>
          <w:lang w:eastAsia="zh-CN"/>
        </w:rPr>
      </w:pPr>
      <w:r>
        <w:rPr>
          <w:rFonts w:hint="eastAsia"/>
          <w:color w:val="auto"/>
        </w:rPr>
        <w:t>“</w:t>
      </w:r>
      <w:r>
        <w:rPr>
          <w:rFonts w:hint="eastAsia"/>
          <w:color w:val="auto"/>
          <w:lang w:eastAsia="zh-CN"/>
        </w:rPr>
        <w:t>生态护林员满意度</w:t>
      </w:r>
      <w:r>
        <w:rPr>
          <w:rFonts w:hint="eastAsia"/>
          <w:color w:val="auto"/>
        </w:rPr>
        <w:t>”指标：预期指标值为</w:t>
      </w:r>
      <w:r>
        <w:rPr>
          <w:rFonts w:hint="eastAsia"/>
          <w:color w:val="auto"/>
          <w:lang w:eastAsia="zh-CN"/>
        </w:rPr>
        <w:t>“</w:t>
      </w:r>
      <w:r>
        <w:rPr>
          <w:rFonts w:hint="eastAsia"/>
          <w:color w:val="auto"/>
          <w:lang w:val="en-US" w:eastAsia="zh-CN"/>
        </w:rPr>
        <w:t>90%</w:t>
      </w:r>
      <w:r>
        <w:rPr>
          <w:rFonts w:hint="eastAsia"/>
          <w:color w:val="auto"/>
          <w:lang w:eastAsia="zh-CN"/>
        </w:rPr>
        <w:t>”</w:t>
      </w:r>
      <w:r>
        <w:rPr>
          <w:rFonts w:hint="eastAsia"/>
          <w:color w:val="auto"/>
        </w:rPr>
        <w:t>，实际完成指标值为</w:t>
      </w:r>
      <w:r>
        <w:rPr>
          <w:rFonts w:hint="eastAsia"/>
          <w:color w:val="auto"/>
          <w:lang w:eastAsia="zh-CN"/>
        </w:rPr>
        <w:t>“</w:t>
      </w:r>
      <w:r>
        <w:rPr>
          <w:rFonts w:hint="eastAsia"/>
          <w:color w:val="auto"/>
          <w:lang w:val="en-US" w:eastAsia="zh-CN"/>
        </w:rPr>
        <w:t>90%</w:t>
      </w:r>
      <w:r>
        <w:rPr>
          <w:rFonts w:hint="eastAsia"/>
          <w:color w:val="auto"/>
          <w:lang w:eastAsia="zh-CN"/>
        </w:rPr>
        <w:t>”</w:t>
      </w:r>
      <w:r>
        <w:rPr>
          <w:rFonts w:hint="eastAsia"/>
          <w:color w:val="auto"/>
        </w:rPr>
        <w:t>，指标完成率为</w:t>
      </w:r>
      <w:r>
        <w:rPr>
          <w:rFonts w:hint="eastAsia"/>
          <w:color w:val="auto"/>
          <w:lang w:val="en-US" w:eastAsia="zh-CN"/>
        </w:rPr>
        <w:t>100</w:t>
      </w:r>
      <w:r>
        <w:rPr>
          <w:rFonts w:hint="eastAsia"/>
          <w:color w:val="auto"/>
        </w:rPr>
        <w:t>%。</w:t>
      </w:r>
    </w:p>
    <w:p>
      <w:pPr>
        <w:pStyle w:val="8"/>
        <w:rPr>
          <w:rFonts w:hint="default"/>
          <w:color w:val="auto"/>
          <w:lang w:eastAsia="zh-Hans"/>
        </w:rPr>
      </w:pPr>
      <w:r>
        <w:rPr>
          <w:rFonts w:hint="eastAsia"/>
          <w:color w:val="auto"/>
        </w:rPr>
        <w:t>综上所述，本</w:t>
      </w:r>
      <w:r>
        <w:rPr>
          <w:rFonts w:hint="eastAsia"/>
          <w:color w:val="auto"/>
          <w:lang w:eastAsia="zh-Hans"/>
        </w:rPr>
        <w:t>指标满分为</w:t>
      </w:r>
      <w:r>
        <w:rPr>
          <w:rFonts w:hint="eastAsia"/>
          <w:color w:val="auto"/>
          <w:lang w:val="en-US" w:eastAsia="zh-CN"/>
        </w:rPr>
        <w:t>22</w:t>
      </w:r>
      <w:r>
        <w:rPr>
          <w:rFonts w:hint="eastAsia"/>
          <w:color w:val="auto"/>
          <w:lang w:eastAsia="zh-Hans"/>
        </w:rPr>
        <w:t>分，根据评分标准得</w:t>
      </w:r>
      <w:r>
        <w:rPr>
          <w:rFonts w:hint="eastAsia"/>
          <w:color w:val="auto"/>
          <w:lang w:val="en-US" w:eastAsia="zh-CN"/>
        </w:rPr>
        <w:t>22</w:t>
      </w:r>
      <w:r>
        <w:rPr>
          <w:rFonts w:hint="eastAsia"/>
          <w:color w:val="auto"/>
          <w:lang w:eastAsia="zh-Hans"/>
        </w:rPr>
        <w:t>分</w:t>
      </w:r>
      <w:r>
        <w:rPr>
          <w:rFonts w:hint="default"/>
          <w:color w:val="auto"/>
          <w:lang w:eastAsia="zh-Hans"/>
        </w:rPr>
        <w:t>。</w:t>
      </w:r>
    </w:p>
    <w:p>
      <w:pPr>
        <w:pStyle w:val="4"/>
        <w:ind w:firstLine="643"/>
        <w:rPr>
          <w:color w:val="auto"/>
        </w:rPr>
      </w:pPr>
      <w:r>
        <w:rPr>
          <w:rFonts w:hint="eastAsia"/>
          <w:color w:val="auto"/>
        </w:rPr>
        <w:t>五、预算执行进度与绩效指标偏差</w:t>
      </w:r>
    </w:p>
    <w:p>
      <w:pPr>
        <w:ind w:firstLine="560"/>
        <w:rPr>
          <w:rFonts w:hint="eastAsia" w:eastAsia="仿宋_GB2312"/>
          <w:color w:val="auto"/>
          <w:lang w:eastAsia="zh-CN"/>
        </w:rPr>
      </w:pPr>
      <w:r>
        <w:rPr>
          <w:rFonts w:hint="eastAsia"/>
          <w:color w:val="auto"/>
        </w:rPr>
        <w:t>本项目年初预算资金总额为</w:t>
      </w:r>
      <w:r>
        <w:rPr>
          <w:rFonts w:hint="eastAsia"/>
          <w:color w:val="auto"/>
          <w:lang w:val="en-US" w:eastAsia="zh-CN"/>
        </w:rPr>
        <w:t>449</w:t>
      </w:r>
      <w:r>
        <w:rPr>
          <w:rFonts w:hint="eastAsia"/>
          <w:color w:val="auto"/>
        </w:rPr>
        <w:t>万元，全年预算数为</w:t>
      </w:r>
      <w:r>
        <w:rPr>
          <w:rFonts w:hint="eastAsia"/>
          <w:color w:val="auto"/>
          <w:lang w:val="en-US" w:eastAsia="zh-CN"/>
        </w:rPr>
        <w:t>449</w:t>
      </w:r>
      <w:r>
        <w:rPr>
          <w:rFonts w:hint="eastAsia"/>
          <w:color w:val="auto"/>
        </w:rPr>
        <w:t>万元，全年执行数为</w:t>
      </w:r>
      <w:r>
        <w:rPr>
          <w:rFonts w:hint="eastAsia"/>
          <w:color w:val="auto"/>
          <w:lang w:val="en-US" w:eastAsia="zh-CN"/>
        </w:rPr>
        <w:t>449</w:t>
      </w:r>
      <w:r>
        <w:rPr>
          <w:rFonts w:hint="eastAsia"/>
          <w:color w:val="auto"/>
        </w:rPr>
        <w:t>万元，预算执行率为</w:t>
      </w:r>
      <w:r>
        <w:rPr>
          <w:rFonts w:hint="eastAsia"/>
          <w:color w:val="auto"/>
          <w:lang w:val="en-US" w:eastAsia="zh-CN"/>
        </w:rPr>
        <w:t>100</w:t>
      </w:r>
      <w:r>
        <w:rPr>
          <w:rFonts w:hint="eastAsia"/>
          <w:color w:val="auto"/>
        </w:rPr>
        <w:t>%</w:t>
      </w:r>
      <w:r>
        <w:rPr>
          <w:rFonts w:hint="eastAsia"/>
          <w:color w:val="auto"/>
          <w:lang w:eastAsia="zh-CN"/>
        </w:rPr>
        <w:t>。</w:t>
      </w:r>
    </w:p>
    <w:p>
      <w:pPr>
        <w:ind w:firstLine="560"/>
        <w:rPr>
          <w:rFonts w:eastAsia="方正仿宋_GBK"/>
          <w:color w:val="auto"/>
        </w:rPr>
      </w:pPr>
      <w:r>
        <w:rPr>
          <w:rFonts w:hint="eastAsia"/>
          <w:color w:val="auto"/>
          <w:lang w:eastAsia="zh-CN"/>
        </w:rPr>
        <w:t>生态护林员补助项目</w:t>
      </w:r>
      <w:r>
        <w:rPr>
          <w:rFonts w:hint="eastAsia"/>
          <w:color w:val="auto"/>
        </w:rPr>
        <w:t>支出绩效评价指标体系总体完成率为</w:t>
      </w:r>
      <w:r>
        <w:rPr>
          <w:rFonts w:hint="eastAsia"/>
          <w:color w:val="auto"/>
          <w:lang w:val="en-US" w:eastAsia="zh-CN"/>
        </w:rPr>
        <w:t>100</w:t>
      </w:r>
      <w:r>
        <w:rPr>
          <w:rFonts w:hint="eastAsia"/>
          <w:color w:val="auto"/>
          <w:lang w:val="zh-TW" w:eastAsia="zh-TW"/>
        </w:rPr>
        <w:t>%</w:t>
      </w:r>
      <w:r>
        <w:rPr>
          <w:rFonts w:hint="eastAsia"/>
          <w:color w:val="auto"/>
          <w:lang w:val="zh-TW"/>
        </w:rPr>
        <w:t>，</w:t>
      </w:r>
      <w:r>
        <w:rPr>
          <w:rFonts w:hint="eastAsia"/>
          <w:color w:val="auto"/>
        </w:rPr>
        <w:t>项目预算执行率与</w:t>
      </w:r>
      <w:r>
        <w:rPr>
          <w:rFonts w:hint="eastAsia"/>
          <w:color w:val="auto"/>
          <w:lang w:eastAsia="zh-CN"/>
        </w:rPr>
        <w:t>生态护林员补助项目</w:t>
      </w:r>
      <w:r>
        <w:rPr>
          <w:rFonts w:hint="eastAsia"/>
          <w:color w:val="auto"/>
        </w:rPr>
        <w:t>支出绩效评价指标体系总体完成率之间的偏差为</w:t>
      </w:r>
      <w:r>
        <w:rPr>
          <w:rFonts w:hint="eastAsia"/>
          <w:color w:val="auto"/>
          <w:lang w:val="en-US" w:eastAsia="zh-CN"/>
        </w:rPr>
        <w:t>0</w:t>
      </w:r>
      <w:r>
        <w:rPr>
          <w:rFonts w:hint="eastAsia"/>
          <w:color w:val="auto"/>
        </w:rPr>
        <w:t>%。</w:t>
      </w:r>
    </w:p>
    <w:p>
      <w:pPr>
        <w:pStyle w:val="4"/>
        <w:ind w:firstLine="643"/>
        <w:rPr>
          <w:color w:val="auto"/>
        </w:rPr>
      </w:pPr>
      <w:r>
        <w:rPr>
          <w:rFonts w:hint="eastAsia"/>
          <w:color w:val="auto"/>
        </w:rPr>
        <w:t>六、主要经验及做法、存在的问题及原因分析</w:t>
      </w:r>
    </w:p>
    <w:p>
      <w:pPr>
        <w:pStyle w:val="5"/>
        <w:numPr>
          <w:ilvl w:val="0"/>
          <w:numId w:val="5"/>
        </w:numPr>
        <w:ind w:firstLine="643"/>
        <w:rPr>
          <w:color w:val="auto"/>
        </w:rPr>
      </w:pPr>
      <w:bookmarkStart w:id="14" w:name="_Toc28290"/>
      <w:bookmarkStart w:id="15" w:name="_Toc1921"/>
      <w:r>
        <w:rPr>
          <w:rFonts w:hint="eastAsia"/>
          <w:color w:val="auto"/>
        </w:rPr>
        <w:t>主要经验及做法</w:t>
      </w:r>
    </w:p>
    <w:bookmarkEnd w:id="14"/>
    <w:bookmarkEnd w:id="15"/>
    <w:p>
      <w:pPr>
        <w:ind w:firstLine="562"/>
        <w:rPr>
          <w:b/>
          <w:bCs/>
          <w:color w:val="auto"/>
        </w:rPr>
      </w:pPr>
      <w:r>
        <w:rPr>
          <w:rFonts w:hint="eastAsia"/>
          <w:color w:val="auto"/>
          <w:lang w:eastAsia="zh-CN"/>
        </w:rPr>
        <w:t>1、有效保护了森林资源管护路径,通过选聘生态护林员，湿地自然保护区得到妥善保护，优化了森林资源管护格局，切实加强了全县森林资源的管护，森林火灾隐患、乱砍乱伐、偷猎、盗猎等违法问题得到有效遏制，保护森林资源，改善生态环境。2、不断激发贫困人口的内生动力，将建档立卡的贫困人口选聘为生态护林员，通过专业培训，增强了护林员参与生态保护的自觉性，使生态护林员成为脱贫的带头人。</w:t>
      </w:r>
    </w:p>
    <w:p>
      <w:pPr>
        <w:pStyle w:val="5"/>
        <w:numPr>
          <w:ilvl w:val="0"/>
          <w:numId w:val="5"/>
        </w:numPr>
        <w:ind w:firstLine="643"/>
        <w:rPr>
          <w:color w:val="auto"/>
        </w:rPr>
      </w:pPr>
      <w:r>
        <w:rPr>
          <w:rFonts w:hint="eastAsia"/>
          <w:color w:val="auto"/>
        </w:rPr>
        <w:t>存在的问题及原因分析</w:t>
      </w:r>
    </w:p>
    <w:p>
      <w:pPr>
        <w:ind w:firstLine="562"/>
        <w:rPr>
          <w:rFonts w:hint="eastAsia"/>
          <w:color w:val="auto"/>
          <w:lang w:eastAsia="zh-CN"/>
        </w:rPr>
      </w:pPr>
      <w:r>
        <w:rPr>
          <w:rFonts w:hint="eastAsia"/>
          <w:color w:val="auto"/>
          <w:lang w:eastAsia="zh-CN"/>
        </w:rPr>
        <w:t>1、补助水平偏低：国家财政生态护林员补助标准每人每年1万元，难以满足护林员生活需求，与护林工作强度、风险不匹配，导致工作积极性不高。</w:t>
      </w:r>
    </w:p>
    <w:p>
      <w:pPr>
        <w:ind w:firstLine="562"/>
        <w:rPr>
          <w:rFonts w:hint="eastAsia"/>
          <w:color w:val="auto"/>
          <w:lang w:eastAsia="zh-CN"/>
        </w:rPr>
      </w:pPr>
      <w:r>
        <w:rPr>
          <w:rFonts w:hint="eastAsia"/>
          <w:color w:val="auto"/>
          <w:lang w:eastAsia="zh-CN"/>
        </w:rPr>
        <w:t>2、资金来源单一：主要依赖中央财政，地方财政配套压力大，社会资本参与少，资金总量受限，影响护林员队伍规模和补助标准提高。</w:t>
      </w:r>
    </w:p>
    <w:p>
      <w:pPr>
        <w:ind w:firstLine="562"/>
        <w:rPr>
          <w:rFonts w:hint="eastAsia"/>
          <w:color w:val="auto"/>
          <w:lang w:eastAsia="zh-CN"/>
        </w:rPr>
      </w:pPr>
      <w:r>
        <w:rPr>
          <w:rFonts w:hint="eastAsia"/>
          <w:color w:val="auto"/>
          <w:lang w:eastAsia="zh-CN"/>
        </w:rPr>
        <w:t>3、选聘范围受限：仅限于脱贫人口等特定群体，可选人员有限，可能无法选拔到最有专业能力和责任心的护林员。</w:t>
      </w:r>
    </w:p>
    <w:p>
      <w:pPr>
        <w:ind w:firstLine="562"/>
        <w:rPr>
          <w:rFonts w:hint="eastAsia"/>
          <w:color w:val="auto"/>
          <w:lang w:eastAsia="zh-CN"/>
        </w:rPr>
      </w:pPr>
      <w:r>
        <w:rPr>
          <w:rFonts w:hint="eastAsia"/>
          <w:color w:val="auto"/>
          <w:lang w:eastAsia="zh-CN"/>
        </w:rPr>
        <w:t>4、人员素质参差不齐：选聘的生态护林员文化素质普遍偏低，对森林资源保护知识和技能掌握不足，难以有效完成巡护、防火、病虫害监测等工作。管理难度大：部分生态护林员责任意识不强，存在顶岗脱岗、履职尽责不到位的情况，且管理监督机制不完善，难以对护林员工作进行有效考核和监督。</w:t>
      </w:r>
    </w:p>
    <w:p>
      <w:pPr>
        <w:pStyle w:val="5"/>
        <w:numPr>
          <w:ilvl w:val="0"/>
          <w:numId w:val="5"/>
        </w:numPr>
        <w:ind w:firstLine="643"/>
        <w:rPr>
          <w:color w:val="auto"/>
        </w:rPr>
      </w:pPr>
      <w:r>
        <w:rPr>
          <w:rFonts w:hint="eastAsia"/>
          <w:color w:val="auto"/>
        </w:rPr>
        <w:t>下一步改进措施</w:t>
      </w:r>
    </w:p>
    <w:p>
      <w:pPr>
        <w:ind w:firstLine="562"/>
        <w:rPr>
          <w:rFonts w:hint="eastAsia"/>
          <w:color w:val="auto"/>
          <w:lang w:eastAsia="zh-CN"/>
        </w:rPr>
      </w:pPr>
      <w:r>
        <w:rPr>
          <w:rFonts w:hint="eastAsia"/>
          <w:color w:val="auto"/>
          <w:lang w:eastAsia="zh-CN"/>
        </w:rPr>
        <w:t>1、完善补助政策法规：明确补助项目的目标、对象、标准、资金来源等，制定详细的实施细则和操作流程，确保项目实施有法可依、有章可循。</w:t>
      </w:r>
    </w:p>
    <w:p>
      <w:pPr>
        <w:ind w:firstLine="562"/>
        <w:rPr>
          <w:rFonts w:hint="eastAsia"/>
          <w:color w:val="auto"/>
          <w:lang w:eastAsia="zh-CN"/>
        </w:rPr>
      </w:pPr>
      <w:r>
        <w:rPr>
          <w:rFonts w:hint="eastAsia"/>
          <w:color w:val="auto"/>
          <w:lang w:eastAsia="zh-CN"/>
        </w:rPr>
        <w:t>2、严格预算管理：科学合理编制补助项目预算，细化预算科目，加强预算执行监控，防止超支或资金闲置。</w:t>
      </w:r>
    </w:p>
    <w:p>
      <w:pPr>
        <w:ind w:firstLine="562"/>
        <w:rPr>
          <w:rFonts w:hint="eastAsia"/>
          <w:color w:val="auto"/>
          <w:lang w:eastAsia="zh-CN"/>
        </w:rPr>
      </w:pPr>
      <w:r>
        <w:rPr>
          <w:rFonts w:hint="eastAsia"/>
          <w:color w:val="auto"/>
          <w:lang w:eastAsia="zh-CN"/>
        </w:rPr>
        <w:t>3、加强审计监督：定期对补助资金的使用情况进行审计，检查资金是否专款专用、有无截留挪用等问题，对违规行为严肃处理。</w:t>
      </w:r>
    </w:p>
    <w:p>
      <w:pPr>
        <w:ind w:firstLine="562"/>
        <w:rPr>
          <w:rFonts w:hint="eastAsia"/>
          <w:color w:val="auto"/>
          <w:lang w:eastAsia="zh-CN"/>
        </w:rPr>
      </w:pPr>
      <w:r>
        <w:rPr>
          <w:rFonts w:hint="eastAsia"/>
          <w:color w:val="auto"/>
          <w:lang w:eastAsia="zh-CN"/>
        </w:rPr>
        <w:t>4、精准选聘流程：制定严格规范的选聘标准和程序，综合考虑候选人的身体素质、责任心、林业知识等，确保选到合适的护林员。加强培训提升：定期组织生态护林员参加专业培训，包括森林资源保护知识、防火灭火技能、病虫害防治等内容，提高其业务能力。</w:t>
      </w:r>
    </w:p>
    <w:p>
      <w:pPr>
        <w:ind w:firstLine="562"/>
        <w:rPr>
          <w:rFonts w:hint="eastAsia"/>
          <w:color w:val="auto"/>
          <w:lang w:eastAsia="zh-CN"/>
        </w:rPr>
      </w:pPr>
      <w:r>
        <w:rPr>
          <w:rFonts w:hint="eastAsia"/>
          <w:color w:val="auto"/>
          <w:lang w:eastAsia="zh-CN"/>
        </w:rPr>
        <w:t>5、进一步强化项目预算管理，完善项目可行性分析，细化项目实施子活动，科学测算项目活动支出明细，设置项目绩效目标，量化项目绩效指标。一是对每一个项目明确立项依据，立项依据不能仅填报普适性的法律、标准规范依据，要有针对性地体现具体项目立项必要性、重要性等。二是根据支出标准及项目需求，细化项目资金测算，提升预算编制的精细化水平。</w:t>
      </w:r>
    </w:p>
    <w:p>
      <w:pPr>
        <w:pStyle w:val="4"/>
        <w:ind w:firstLine="643"/>
        <w:rPr>
          <w:color w:val="auto"/>
        </w:rPr>
      </w:pPr>
      <w:r>
        <w:rPr>
          <w:rFonts w:hint="eastAsia"/>
          <w:color w:val="auto"/>
        </w:rPr>
        <w:t>七、有关建议</w:t>
      </w:r>
    </w:p>
    <w:p>
      <w:pPr>
        <w:ind w:firstLine="560"/>
        <w:rPr>
          <w:rFonts w:hint="eastAsia"/>
          <w:color w:val="auto"/>
        </w:rPr>
      </w:pPr>
      <w:r>
        <w:rPr>
          <w:rFonts w:hint="eastAsia"/>
          <w:color w:val="auto"/>
        </w:rPr>
        <w:t>1、优化补助标准、科学制定标准：综合考虑地区经济发展水平、物价指数、护林工作难度和强度等因素，制定差异化补助标准，使补助能切实反映护林员的劳动价值。</w:t>
      </w:r>
    </w:p>
    <w:p>
      <w:pPr>
        <w:ind w:firstLine="560"/>
        <w:rPr>
          <w:rFonts w:hint="eastAsia"/>
          <w:color w:val="auto"/>
        </w:rPr>
      </w:pPr>
      <w:r>
        <w:rPr>
          <w:rFonts w:hint="eastAsia"/>
          <w:color w:val="auto"/>
        </w:rPr>
        <w:t>2、建立动态调整机制：根据经济社会发展情况，如每年依据通货膨胀率、行业工资增长水平等，对补助标准进行定期评估和调整。</w:t>
      </w:r>
    </w:p>
    <w:p>
      <w:pPr>
        <w:ind w:firstLine="560"/>
        <w:rPr>
          <w:rFonts w:hint="eastAsia"/>
          <w:color w:val="auto"/>
        </w:rPr>
      </w:pPr>
      <w:r>
        <w:rPr>
          <w:rFonts w:hint="eastAsia"/>
          <w:color w:val="auto"/>
        </w:rPr>
        <w:t>3、拓宽资金来源：除中央和地方财政投入外，通过税收优惠、政策扶持等方式，吸引企业、社会组织和个人等社会资本参与，设立生态护林专项基金，接受社会捐赠。</w:t>
      </w:r>
    </w:p>
    <w:p>
      <w:pPr>
        <w:ind w:firstLine="560"/>
        <w:rPr>
          <w:rFonts w:hint="eastAsia"/>
          <w:color w:val="auto"/>
        </w:rPr>
      </w:pPr>
      <w:r>
        <w:rPr>
          <w:rFonts w:hint="eastAsia"/>
          <w:color w:val="auto"/>
        </w:rPr>
        <w:t>4、完善人员选聘与管理、扩大选聘范围：适当放宽选聘条件，除脱贫人口外，将熟悉当地森林资源、有护林经验和意愿的人员纳入选聘范围，提高护林员队伍整体素质。</w:t>
      </w:r>
    </w:p>
    <w:p>
      <w:pPr>
        <w:pStyle w:val="4"/>
        <w:ind w:firstLine="643"/>
        <w:rPr>
          <w:color w:val="auto"/>
        </w:rPr>
      </w:pPr>
      <w:r>
        <w:rPr>
          <w:rFonts w:hint="eastAsia"/>
          <w:color w:val="auto"/>
        </w:rPr>
        <w:t>八、其他需要说明的问题</w:t>
      </w:r>
    </w:p>
    <w:p>
      <w:pPr>
        <w:ind w:firstLine="560"/>
        <w:rPr>
          <w:color w:val="auto"/>
        </w:rPr>
      </w:pPr>
      <w:r>
        <w:rPr>
          <w:rFonts w:hint="eastAsia"/>
          <w:color w:val="auto"/>
        </w:rPr>
        <w:t>（一）本项目产生的部分间接</w:t>
      </w:r>
      <w:r>
        <w:rPr>
          <w:rFonts w:hint="eastAsia"/>
          <w:color w:val="auto"/>
          <w:lang w:eastAsia="zh-Hans"/>
        </w:rPr>
        <w:t>性</w:t>
      </w:r>
      <w:r>
        <w:rPr>
          <w:rFonts w:hint="eastAsia"/>
          <w:color w:val="auto"/>
        </w:rPr>
        <w:t>效果</w:t>
      </w:r>
      <w:r>
        <w:rPr>
          <w:rFonts w:hint="eastAsia"/>
          <w:color w:val="auto"/>
          <w:lang w:eastAsia="zh-Hans"/>
        </w:rPr>
        <w:t>无法</w:t>
      </w:r>
      <w:r>
        <w:rPr>
          <w:rFonts w:hint="eastAsia"/>
          <w:color w:val="auto"/>
        </w:rPr>
        <w:t>在短期内</w:t>
      </w:r>
      <w:r>
        <w:rPr>
          <w:rFonts w:hint="eastAsia"/>
          <w:color w:val="auto"/>
          <w:lang w:eastAsia="zh-Hans"/>
        </w:rPr>
        <w:t>进行</w:t>
      </w:r>
      <w:r>
        <w:rPr>
          <w:rFonts w:hint="eastAsia"/>
          <w:color w:val="auto"/>
        </w:rPr>
        <w:t>衡量，因此很难认定项目产生的全部效果。通过指标来反映绩效，指标的科学性和全面性需要不断地完善和研究。</w:t>
      </w:r>
    </w:p>
    <w:p>
      <w:pPr>
        <w:ind w:firstLine="560"/>
        <w:rPr>
          <w:color w:val="auto"/>
        </w:rPr>
      </w:pPr>
      <w:r>
        <w:rPr>
          <w:rFonts w:hint="eastAsia"/>
          <w:color w:val="auto"/>
        </w:rPr>
        <w:t>（二）评价结果作为安排政府预算、完善政策和改进管理的重要依据。原则上，对评价等级为优、良的，根据情况予以支持；对评价等级为中、差的，要完善政策、改进管理，根据情况核减预算。</w:t>
      </w:r>
    </w:p>
    <w:p>
      <w:pPr>
        <w:ind w:firstLine="560"/>
        <w:rPr>
          <w:color w:val="auto"/>
        </w:rPr>
      </w:pPr>
      <w:r>
        <w:rPr>
          <w:rFonts w:hint="eastAsia"/>
          <w:color w:val="auto"/>
        </w:rPr>
        <w:t>（三）评价结果分别编入政府决算和部门预算，报送本级人民代表大会常务委员会，并依法予以公开。</w:t>
      </w:r>
    </w:p>
    <w:p>
      <w:pPr>
        <w:ind w:firstLine="560"/>
        <w:rPr>
          <w:color w:val="auto"/>
        </w:rPr>
      </w:pPr>
      <w:r>
        <w:rPr>
          <w:rFonts w:hint="eastAsia"/>
          <w:color w:val="auto"/>
        </w:rP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p>
    <w:p>
      <w:pPr>
        <w:ind w:firstLine="560"/>
        <w:rPr>
          <w:color w:val="auto"/>
        </w:rPr>
      </w:pPr>
      <w:r>
        <w:rPr>
          <w:rFonts w:hint="eastAsia"/>
          <w:color w:val="auto"/>
        </w:rP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sectPr>
      <w:footerReference r:id="rId9" w:type="default"/>
      <w:pgSz w:w="11906" w:h="16838"/>
      <w:pgMar w:top="1928" w:right="1531" w:bottom="1701" w:left="1531" w:header="737" w:footer="851" w:gutter="0"/>
      <w:pgNumType w:start="1"/>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11764AD7-0CF9-4AE7-91EF-20895710A036}"/>
  </w:font>
  <w:font w:name="黑体">
    <w:panose1 w:val="02010609060101010101"/>
    <w:charset w:val="86"/>
    <w:family w:val="auto"/>
    <w:pitch w:val="default"/>
    <w:sig w:usb0="800002BF" w:usb1="38CF7CFA" w:usb2="00000016" w:usb3="00000000" w:csb0="00040001" w:csb1="00000000"/>
    <w:embedRegular r:id="rId2" w:fontKey="{ABF45137-B1D6-4FF9-BE94-DB990FD3A9CD}"/>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embedRegular r:id="rId3" w:fontKey="{69D60E45-D683-4E2E-85C7-77BDC7949CE9}"/>
  </w:font>
  <w:font w:name="楷体">
    <w:panose1 w:val="02010609060101010101"/>
    <w:charset w:val="86"/>
    <w:family w:val="auto"/>
    <w:pitch w:val="default"/>
    <w:sig w:usb0="800002BF" w:usb1="38CF7CFA" w:usb2="00000016" w:usb3="00000000" w:csb0="00040001" w:csb1="00000000"/>
    <w:embedRegular r:id="rId4" w:fontKey="{7873A446-0A0B-4EA5-9F28-302791D9B28F}"/>
  </w:font>
  <w:font w:name="Arial Unicode MS">
    <w:altName w:val="宋体"/>
    <w:panose1 w:val="020B0604020202020204"/>
    <w:charset w:val="86"/>
    <w:family w:val="swiss"/>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embedRegular r:id="rId5" w:fontKey="{774F9451-2BB2-4DEB-8F69-8E78262F3C42}"/>
  </w:font>
  <w:font w:name="方正仿宋_GBK">
    <w:panose1 w:val="02000000000000000000"/>
    <w:charset w:val="86"/>
    <w:family w:val="script"/>
    <w:pitch w:val="default"/>
    <w:sig w:usb0="00000000" w:usb1="00000000" w:usb2="00000000" w:usb3="00000000" w:csb0="00000000" w:csb1="00000000"/>
    <w:embedRegular r:id="rId6" w:fontKey="{4AC3E698-09E2-4DAB-8DEE-FC77552A132C}"/>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ind w:firstLine="360"/>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11"/>
                      <w:ind w:firstLine="360"/>
                    </w:pPr>
                    <w:r>
                      <w:rPr>
                        <w:rFonts w:hint="eastAsia"/>
                      </w:rPr>
                      <w:fldChar w:fldCharType="begin"/>
                    </w:r>
                    <w:r>
                      <w:rPr>
                        <w:rFonts w:hint="eastAsia"/>
                      </w:rPr>
                      <w:instrText xml:space="preserve"> PAGE  \* MERGEFORMAT </w:instrText>
                    </w:r>
                    <w:r>
                      <w:rPr>
                        <w:rFonts w:hint="eastAsia"/>
                      </w:rPr>
                      <w:fldChar w:fldCharType="separate"/>
                    </w:r>
                    <w:r>
                      <w:t>16</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26C92B9"/>
    <w:multiLevelType w:val="singleLevel"/>
    <w:tmpl w:val="826C92B9"/>
    <w:lvl w:ilvl="0" w:tentative="0">
      <w:start w:val="2"/>
      <w:numFmt w:val="chineseCounting"/>
      <w:suff w:val="nothing"/>
      <w:lvlText w:val="（%1）"/>
      <w:lvlJc w:val="left"/>
      <w:rPr>
        <w:rFonts w:hint="eastAsia"/>
      </w:rPr>
    </w:lvl>
  </w:abstractNum>
  <w:abstractNum w:abstractNumId="1">
    <w:nsid w:val="F8E64B2D"/>
    <w:multiLevelType w:val="singleLevel"/>
    <w:tmpl w:val="F8E64B2D"/>
    <w:lvl w:ilvl="0" w:tentative="0">
      <w:start w:val="3"/>
      <w:numFmt w:val="chineseCounting"/>
      <w:suff w:val="nothing"/>
      <w:lvlText w:val="%1、"/>
      <w:lvlJc w:val="left"/>
      <w:rPr>
        <w:rFonts w:hint="eastAsia"/>
      </w:rPr>
    </w:lvl>
  </w:abstractNum>
  <w:abstractNum w:abstractNumId="2">
    <w:nsid w:val="3244B7D5"/>
    <w:multiLevelType w:val="singleLevel"/>
    <w:tmpl w:val="3244B7D5"/>
    <w:lvl w:ilvl="0" w:tentative="0">
      <w:start w:val="1"/>
      <w:numFmt w:val="decimal"/>
      <w:suff w:val="nothing"/>
      <w:lvlText w:val="（%1）"/>
      <w:lvlJc w:val="left"/>
    </w:lvl>
  </w:abstractNum>
  <w:abstractNum w:abstractNumId="3">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166511E"/>
    <w:multiLevelType w:val="singleLevel"/>
    <w:tmpl w:val="4166511E"/>
    <w:lvl w:ilvl="0" w:tentative="0">
      <w:start w:val="1"/>
      <w:numFmt w:val="chineseCounting"/>
      <w:suff w:val="nothing"/>
      <w:lvlText w:val="（%1）"/>
      <w:lvlJc w:val="left"/>
      <w:rPr>
        <w:rFonts w:hint="eastAsia"/>
      </w:rPr>
    </w:lvl>
  </w:abstractNum>
  <w:num w:numId="1">
    <w:abstractNumId w:val="3"/>
  </w:num>
  <w:num w:numId="2">
    <w:abstractNumId w:val="2"/>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liYjEwNmZiYTVlMTYxMGJkOWEyOTZhMzM3Y2RjMTMifQ=="/>
  </w:docVars>
  <w:rsids>
    <w:rsidRoot w:val="68291A1A"/>
    <w:rsid w:val="00047A7B"/>
    <w:rsid w:val="000531A0"/>
    <w:rsid w:val="00054B26"/>
    <w:rsid w:val="0009481A"/>
    <w:rsid w:val="001240C7"/>
    <w:rsid w:val="0014738A"/>
    <w:rsid w:val="0016071F"/>
    <w:rsid w:val="00161E33"/>
    <w:rsid w:val="001C088B"/>
    <w:rsid w:val="002462CE"/>
    <w:rsid w:val="00272D23"/>
    <w:rsid w:val="002B4C5C"/>
    <w:rsid w:val="003174B1"/>
    <w:rsid w:val="003C1F29"/>
    <w:rsid w:val="003C38D2"/>
    <w:rsid w:val="003C4DE7"/>
    <w:rsid w:val="004120FD"/>
    <w:rsid w:val="00495A50"/>
    <w:rsid w:val="00526488"/>
    <w:rsid w:val="0064501F"/>
    <w:rsid w:val="006A7438"/>
    <w:rsid w:val="006C6716"/>
    <w:rsid w:val="00707CE9"/>
    <w:rsid w:val="00735CCC"/>
    <w:rsid w:val="0075742F"/>
    <w:rsid w:val="00782BBA"/>
    <w:rsid w:val="007A4856"/>
    <w:rsid w:val="007D0D60"/>
    <w:rsid w:val="007E2B7C"/>
    <w:rsid w:val="007F3200"/>
    <w:rsid w:val="0081680D"/>
    <w:rsid w:val="00885A15"/>
    <w:rsid w:val="00906AB7"/>
    <w:rsid w:val="009478B6"/>
    <w:rsid w:val="009A3C9D"/>
    <w:rsid w:val="009F3987"/>
    <w:rsid w:val="00A43D0F"/>
    <w:rsid w:val="00A77A91"/>
    <w:rsid w:val="00A83364"/>
    <w:rsid w:val="00B2570D"/>
    <w:rsid w:val="00B97A8E"/>
    <w:rsid w:val="00C00462"/>
    <w:rsid w:val="00C117AC"/>
    <w:rsid w:val="00C366B7"/>
    <w:rsid w:val="00C5066F"/>
    <w:rsid w:val="00C56E67"/>
    <w:rsid w:val="00C70D71"/>
    <w:rsid w:val="00CA0C57"/>
    <w:rsid w:val="00CD5B05"/>
    <w:rsid w:val="00D14642"/>
    <w:rsid w:val="00D17C97"/>
    <w:rsid w:val="00DA0BA5"/>
    <w:rsid w:val="00DB37AA"/>
    <w:rsid w:val="00E01AC9"/>
    <w:rsid w:val="00E45C65"/>
    <w:rsid w:val="00E61B22"/>
    <w:rsid w:val="00E674F3"/>
    <w:rsid w:val="00EC4605"/>
    <w:rsid w:val="00ED77E7"/>
    <w:rsid w:val="00F77FAE"/>
    <w:rsid w:val="00F9353F"/>
    <w:rsid w:val="00FB5B81"/>
    <w:rsid w:val="00FE2E85"/>
    <w:rsid w:val="01210E75"/>
    <w:rsid w:val="01FE7F32"/>
    <w:rsid w:val="02527298"/>
    <w:rsid w:val="02C93EFE"/>
    <w:rsid w:val="035579CE"/>
    <w:rsid w:val="03E0643E"/>
    <w:rsid w:val="04584E92"/>
    <w:rsid w:val="04CE5F61"/>
    <w:rsid w:val="04FF572D"/>
    <w:rsid w:val="068A22BF"/>
    <w:rsid w:val="081163F0"/>
    <w:rsid w:val="08F75B9A"/>
    <w:rsid w:val="099D6902"/>
    <w:rsid w:val="09B45BA7"/>
    <w:rsid w:val="0A2329BA"/>
    <w:rsid w:val="0A401CF1"/>
    <w:rsid w:val="0BDF7BC0"/>
    <w:rsid w:val="0BE50B99"/>
    <w:rsid w:val="0C2B5CDE"/>
    <w:rsid w:val="0C9B7972"/>
    <w:rsid w:val="0D537DC9"/>
    <w:rsid w:val="0E760F4E"/>
    <w:rsid w:val="100B4CD5"/>
    <w:rsid w:val="113C2E91"/>
    <w:rsid w:val="117478BD"/>
    <w:rsid w:val="12F12A34"/>
    <w:rsid w:val="12F1313F"/>
    <w:rsid w:val="14A61F2B"/>
    <w:rsid w:val="14D05BE1"/>
    <w:rsid w:val="155014DA"/>
    <w:rsid w:val="15E32870"/>
    <w:rsid w:val="16232F7F"/>
    <w:rsid w:val="168751A6"/>
    <w:rsid w:val="16A055C9"/>
    <w:rsid w:val="16E60B5F"/>
    <w:rsid w:val="17032257"/>
    <w:rsid w:val="17740758"/>
    <w:rsid w:val="17AF7810"/>
    <w:rsid w:val="17D4082D"/>
    <w:rsid w:val="18672A9C"/>
    <w:rsid w:val="18A267C2"/>
    <w:rsid w:val="19760B67"/>
    <w:rsid w:val="1A041D47"/>
    <w:rsid w:val="1B0A5F30"/>
    <w:rsid w:val="1B194817"/>
    <w:rsid w:val="1B590E58"/>
    <w:rsid w:val="1C030CE8"/>
    <w:rsid w:val="1D7A7886"/>
    <w:rsid w:val="1D946DE5"/>
    <w:rsid w:val="1DCB3342"/>
    <w:rsid w:val="20366AE2"/>
    <w:rsid w:val="20A32962"/>
    <w:rsid w:val="211501AA"/>
    <w:rsid w:val="229545A0"/>
    <w:rsid w:val="245E1E24"/>
    <w:rsid w:val="24DE0C18"/>
    <w:rsid w:val="254554E2"/>
    <w:rsid w:val="25551373"/>
    <w:rsid w:val="25B037C7"/>
    <w:rsid w:val="27B11594"/>
    <w:rsid w:val="28B31D65"/>
    <w:rsid w:val="29BB05DC"/>
    <w:rsid w:val="2A053F0F"/>
    <w:rsid w:val="2A4B359A"/>
    <w:rsid w:val="2A5C3075"/>
    <w:rsid w:val="2B1F5779"/>
    <w:rsid w:val="2C103347"/>
    <w:rsid w:val="2C1377A4"/>
    <w:rsid w:val="2CA46DAC"/>
    <w:rsid w:val="2CBF45C9"/>
    <w:rsid w:val="2CF4444F"/>
    <w:rsid w:val="2D947201"/>
    <w:rsid w:val="2E483E7E"/>
    <w:rsid w:val="2EBC4583"/>
    <w:rsid w:val="2EE927A3"/>
    <w:rsid w:val="2EEA130A"/>
    <w:rsid w:val="2F7728AC"/>
    <w:rsid w:val="2FCE2953"/>
    <w:rsid w:val="2FD702F9"/>
    <w:rsid w:val="31F16B79"/>
    <w:rsid w:val="322C53C2"/>
    <w:rsid w:val="32AC3211"/>
    <w:rsid w:val="33193DBA"/>
    <w:rsid w:val="33231438"/>
    <w:rsid w:val="33281EF9"/>
    <w:rsid w:val="332F7DDD"/>
    <w:rsid w:val="33944516"/>
    <w:rsid w:val="340169C1"/>
    <w:rsid w:val="34C41E85"/>
    <w:rsid w:val="35135EA3"/>
    <w:rsid w:val="356D5C0D"/>
    <w:rsid w:val="36185B49"/>
    <w:rsid w:val="37B87BB7"/>
    <w:rsid w:val="37E43DDA"/>
    <w:rsid w:val="388861EC"/>
    <w:rsid w:val="38CC7587"/>
    <w:rsid w:val="38F60B75"/>
    <w:rsid w:val="39A87BB9"/>
    <w:rsid w:val="39F10168"/>
    <w:rsid w:val="39F3455F"/>
    <w:rsid w:val="3A7647E8"/>
    <w:rsid w:val="3ADC23F7"/>
    <w:rsid w:val="3E92E35E"/>
    <w:rsid w:val="3F23468D"/>
    <w:rsid w:val="3F526F1D"/>
    <w:rsid w:val="3F6F60A9"/>
    <w:rsid w:val="3FEC4A1A"/>
    <w:rsid w:val="3FFDE803"/>
    <w:rsid w:val="413E2617"/>
    <w:rsid w:val="420F609E"/>
    <w:rsid w:val="423D061D"/>
    <w:rsid w:val="42E82730"/>
    <w:rsid w:val="43624CBA"/>
    <w:rsid w:val="443E70D5"/>
    <w:rsid w:val="45A3415C"/>
    <w:rsid w:val="4603707E"/>
    <w:rsid w:val="463319A9"/>
    <w:rsid w:val="467D6A4A"/>
    <w:rsid w:val="47EA1376"/>
    <w:rsid w:val="4803500E"/>
    <w:rsid w:val="49492002"/>
    <w:rsid w:val="49980213"/>
    <w:rsid w:val="4A94466D"/>
    <w:rsid w:val="4A996944"/>
    <w:rsid w:val="4AA730F4"/>
    <w:rsid w:val="4B66753E"/>
    <w:rsid w:val="4B6D4C54"/>
    <w:rsid w:val="4C155A14"/>
    <w:rsid w:val="4DAF7BE3"/>
    <w:rsid w:val="4E4A6D47"/>
    <w:rsid w:val="4F733A2D"/>
    <w:rsid w:val="4FB67747"/>
    <w:rsid w:val="4FD56C07"/>
    <w:rsid w:val="50A827BF"/>
    <w:rsid w:val="511FF2A1"/>
    <w:rsid w:val="520D4233"/>
    <w:rsid w:val="557A13FF"/>
    <w:rsid w:val="55A5494A"/>
    <w:rsid w:val="5607692B"/>
    <w:rsid w:val="56803BC3"/>
    <w:rsid w:val="56FD7960"/>
    <w:rsid w:val="58CF45E0"/>
    <w:rsid w:val="58EEF8B0"/>
    <w:rsid w:val="5AF90CE3"/>
    <w:rsid w:val="5B4D4758"/>
    <w:rsid w:val="5B6C2391"/>
    <w:rsid w:val="5BEF101D"/>
    <w:rsid w:val="5C7A25AD"/>
    <w:rsid w:val="5D525763"/>
    <w:rsid w:val="5D7124E1"/>
    <w:rsid w:val="5F7E1CA4"/>
    <w:rsid w:val="5F8C0ED2"/>
    <w:rsid w:val="5FCC0784"/>
    <w:rsid w:val="61011469"/>
    <w:rsid w:val="61337A55"/>
    <w:rsid w:val="618129F7"/>
    <w:rsid w:val="62EE2619"/>
    <w:rsid w:val="634408DD"/>
    <w:rsid w:val="63CC7074"/>
    <w:rsid w:val="64D30D55"/>
    <w:rsid w:val="653A5570"/>
    <w:rsid w:val="65CE8002"/>
    <w:rsid w:val="65FC3F5E"/>
    <w:rsid w:val="66826BBD"/>
    <w:rsid w:val="668E6B3E"/>
    <w:rsid w:val="675521D4"/>
    <w:rsid w:val="677B0D73"/>
    <w:rsid w:val="67E609DC"/>
    <w:rsid w:val="68291A1A"/>
    <w:rsid w:val="691B1594"/>
    <w:rsid w:val="69EA1A4F"/>
    <w:rsid w:val="6A7A4639"/>
    <w:rsid w:val="6CE4698B"/>
    <w:rsid w:val="6CEF049E"/>
    <w:rsid w:val="6D0F1F2D"/>
    <w:rsid w:val="6DE7F781"/>
    <w:rsid w:val="6E426275"/>
    <w:rsid w:val="6E443392"/>
    <w:rsid w:val="6F0D6C22"/>
    <w:rsid w:val="6F7E2ADA"/>
    <w:rsid w:val="6FA02C0F"/>
    <w:rsid w:val="6FD57E76"/>
    <w:rsid w:val="6FE052A1"/>
    <w:rsid w:val="70117CB1"/>
    <w:rsid w:val="7148614E"/>
    <w:rsid w:val="72EE6F89"/>
    <w:rsid w:val="7306787B"/>
    <w:rsid w:val="73A34907"/>
    <w:rsid w:val="74367305"/>
    <w:rsid w:val="74370315"/>
    <w:rsid w:val="74DE5CC7"/>
    <w:rsid w:val="76D2301A"/>
    <w:rsid w:val="774329A8"/>
    <w:rsid w:val="776A405B"/>
    <w:rsid w:val="77861774"/>
    <w:rsid w:val="779B02B6"/>
    <w:rsid w:val="779F26F8"/>
    <w:rsid w:val="77DADC90"/>
    <w:rsid w:val="79300B45"/>
    <w:rsid w:val="79A17504"/>
    <w:rsid w:val="79FF3433"/>
    <w:rsid w:val="7B686778"/>
    <w:rsid w:val="7CA4760C"/>
    <w:rsid w:val="7E617414"/>
    <w:rsid w:val="7EE91E77"/>
    <w:rsid w:val="7EEE45B8"/>
    <w:rsid w:val="7F3B891B"/>
    <w:rsid w:val="7F9D6D9D"/>
    <w:rsid w:val="7FAD1A1A"/>
    <w:rsid w:val="7FADB572"/>
    <w:rsid w:val="7FEFBF53"/>
    <w:rsid w:val="B8EFA31C"/>
    <w:rsid w:val="D2B71271"/>
    <w:rsid w:val="D518EBC5"/>
    <w:rsid w:val="DD772295"/>
    <w:rsid w:val="DDF740EA"/>
    <w:rsid w:val="E76E20E1"/>
    <w:rsid w:val="EF8FA86A"/>
    <w:rsid w:val="EFBFBE9F"/>
    <w:rsid w:val="F3FDBA54"/>
    <w:rsid w:val="F77C701A"/>
    <w:rsid w:val="FBDD9C9B"/>
    <w:rsid w:val="FD519C37"/>
    <w:rsid w:val="FF2977E6"/>
    <w:rsid w:val="FFBFD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4">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5">
    <w:name w:val="heading 2"/>
    <w:basedOn w:val="1"/>
    <w:next w:val="1"/>
    <w:unhideWhenUsed/>
    <w:qFormat/>
    <w:uiPriority w:val="0"/>
    <w:pPr>
      <w:keepNext/>
      <w:keepLines/>
      <w:ind w:firstLine="964"/>
      <w:outlineLvl w:val="1"/>
    </w:pPr>
    <w:rPr>
      <w:rFonts w:ascii="Arial" w:hAnsi="Arial" w:eastAsia="楷体"/>
      <w:b/>
      <w:sz w:val="32"/>
    </w:rPr>
  </w:style>
  <w:style w:type="paragraph" w:styleId="6">
    <w:name w:val="heading 3"/>
    <w:basedOn w:val="1"/>
    <w:next w:val="1"/>
    <w:qFormat/>
    <w:uiPriority w:val="99"/>
    <w:pPr>
      <w:keepNext/>
      <w:keepLines/>
      <w:ind w:firstLine="883"/>
      <w:outlineLvl w:val="2"/>
    </w:pPr>
    <w:rPr>
      <w:b/>
      <w:bCs/>
      <w:kern w:val="0"/>
      <w:szCs w:val="32"/>
    </w:rPr>
  </w:style>
  <w:style w:type="character" w:default="1" w:styleId="13">
    <w:name w:val="Default Paragraph Font"/>
    <w:semiHidden/>
    <w:unhideWhenUsed/>
    <w:qFormat/>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2"/>
    <w:qFormat/>
    <w:uiPriority w:val="0"/>
    <w:pPr>
      <w:spacing w:after="120"/>
      <w:ind w:left="420" w:leftChars="200"/>
    </w:pPr>
  </w:style>
  <w:style w:type="paragraph" w:styleId="7">
    <w:name w:val="annotation text"/>
    <w:basedOn w:val="1"/>
    <w:qFormat/>
    <w:uiPriority w:val="0"/>
    <w:pPr>
      <w:jc w:val="left"/>
    </w:pPr>
  </w:style>
  <w:style w:type="paragraph" w:styleId="8">
    <w:name w:val="Body Text"/>
    <w:basedOn w:val="1"/>
    <w:next w:val="9"/>
    <w:qFormat/>
    <w:uiPriority w:val="0"/>
  </w:style>
  <w:style w:type="paragraph" w:styleId="9">
    <w:name w:val="Body Text 2"/>
    <w:basedOn w:val="1"/>
    <w:qFormat/>
    <w:uiPriority w:val="0"/>
    <w:pPr>
      <w:spacing w:after="120" w:line="480" w:lineRule="auto"/>
    </w:pPr>
    <w:rPr>
      <w:rFonts w:ascii="Times New Roman" w:hAnsi="Times New Roman" w:eastAsia="宋体" w:cs="Times New Roman"/>
    </w:rPr>
  </w:style>
  <w:style w:type="paragraph" w:styleId="10">
    <w:name w:val="Balloon Text"/>
    <w:basedOn w:val="1"/>
    <w:link w:val="23"/>
    <w:qFormat/>
    <w:uiPriority w:val="0"/>
    <w:pPr>
      <w:spacing w:line="240" w:lineRule="auto"/>
    </w:pPr>
    <w:rPr>
      <w:sz w:val="18"/>
      <w:szCs w:val="18"/>
    </w:r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character" w:styleId="14">
    <w:name w:val="Strong"/>
    <w:basedOn w:val="13"/>
    <w:qFormat/>
    <w:uiPriority w:val="0"/>
    <w:rPr>
      <w:b/>
      <w:bCs/>
    </w:rPr>
  </w:style>
  <w:style w:type="character" w:styleId="15">
    <w:name w:val="annotation reference"/>
    <w:basedOn w:val="13"/>
    <w:qFormat/>
    <w:uiPriority w:val="0"/>
    <w:rPr>
      <w:sz w:val="21"/>
      <w:szCs w:val="21"/>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19">
    <w:name w:val="标题2"/>
    <w:basedOn w:val="5"/>
    <w:qFormat/>
    <w:uiPriority w:val="0"/>
    <w:pPr>
      <w:numPr>
        <w:ilvl w:val="0"/>
        <w:numId w:val="1"/>
      </w:numPr>
      <w:spacing w:before="120" w:after="120" w:line="500" w:lineRule="exact"/>
    </w:pPr>
    <w:rPr>
      <w:rFonts w:ascii="仿宋_GB2312" w:eastAsia="仿宋_GB2312"/>
    </w:rPr>
  </w:style>
  <w:style w:type="paragraph" w:customStyle="1" w:styleId="20">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21">
    <w:name w:val="闻政正文"/>
    <w:basedOn w:val="1"/>
    <w:qFormat/>
    <w:uiPriority w:val="99"/>
    <w:pPr>
      <w:spacing w:line="500" w:lineRule="exact"/>
      <w:ind w:firstLine="883"/>
    </w:pPr>
    <w:rPr>
      <w:rFonts w:ascii="Times New Roman" w:hAnsi="Times New Roman"/>
      <w:kern w:val="0"/>
      <w:szCs w:val="28"/>
    </w:rPr>
  </w:style>
  <w:style w:type="paragraph" w:customStyle="1" w:styleId="22">
    <w:name w:val="闻政-正文段落文字"/>
    <w:basedOn w:val="1"/>
    <w:qFormat/>
    <w:uiPriority w:val="3"/>
    <w:pPr>
      <w:spacing w:line="500" w:lineRule="exact"/>
      <w:ind w:firstLine="200"/>
    </w:pPr>
    <w:rPr>
      <w:rFonts w:ascii="Times New Roman" w:hAnsi="Times New Roman"/>
      <w:kern w:val="0"/>
      <w:szCs w:val="28"/>
    </w:rPr>
  </w:style>
  <w:style w:type="character" w:customStyle="1" w:styleId="23">
    <w:name w:val="批注框文本 Char"/>
    <w:basedOn w:val="13"/>
    <w:link w:val="10"/>
    <w:qFormat/>
    <w:uiPriority w:val="0"/>
    <w:rPr>
      <w:rFonts w:ascii="仿宋_GB2312" w:hAnsi="仿宋_GB2312"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27</Pages>
  <Words>7720</Words>
  <Characters>8123</Characters>
  <Lines>68</Lines>
  <Paragraphs>19</Paragraphs>
  <TotalTime>6</TotalTime>
  <ScaleCrop>false</ScaleCrop>
  <LinksUpToDate>false</LinksUpToDate>
  <CharactersWithSpaces>8151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2020-04-05T03:28:00Z</dcterms:created>
  <dc:creator>驰远天合-柴万顺-18690160103</dc:creator>
  <cp:lastModifiedBy>Administrator</cp:lastModifiedBy>
  <dcterms:modified xsi:type="dcterms:W3CDTF">2025-04-28T03:15:03Z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F0D56619F0D447639A9F78F240F0D102_13</vt:lpwstr>
  </property>
  <property fmtid="{D5CDD505-2E9C-101B-9397-08002B2CF9AE}" pid="4" name="KSOTemplateDocerSaveRecord">
    <vt:lpwstr>eyJoZGlkIjoiOTI3NWJjYjE4NzllMjZlNTA3ZDUwNTBjNGIwODNjYmEiLCJ1c2VySWQiOiI0OTM4NTAyMDkifQ==</vt:lpwstr>
  </property>
</Properties>
</file>