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新疆农业广播电视学校尼勒克县分校2024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（1）认真贯彻落实“科教立农”的发展战略，坚持面向农业、面向农村、面向农民，为农业生产和农村经济建设服务，为全面实现小康社会服务。</w:t>
      </w:r>
    </w:p>
    <w:p>
      <w:pPr>
        <w:spacing w:line="580" w:lineRule="exact"/>
        <w:ind w:firstLine="640"/>
        <w:jc w:val="both"/>
      </w:pPr>
      <w:r>
        <w:rPr>
          <w:rFonts w:ascii="仿宋_GB2312" w:hAnsi="仿宋_GB2312" w:eastAsia="仿宋_GB2312"/>
          <w:sz w:val="32"/>
        </w:rPr>
        <w:t>（2）负责对全乡（镇）场、村基层干部和生产第一线的农牧民进行中等学历教育。</w:t>
      </w:r>
    </w:p>
    <w:p>
      <w:pPr>
        <w:spacing w:line="580" w:lineRule="exact"/>
        <w:ind w:firstLine="640"/>
        <w:jc w:val="both"/>
      </w:pPr>
      <w:r>
        <w:rPr>
          <w:rFonts w:ascii="仿宋_GB2312" w:hAnsi="仿宋_GB2312" w:eastAsia="仿宋_GB2312"/>
          <w:sz w:val="32"/>
        </w:rPr>
        <w:t>（3）根据县乡两级从事农业技术人员的实际情况，继续与区内外高效联办大专、本科层次的学历教育。</w:t>
      </w:r>
    </w:p>
    <w:p>
      <w:pPr>
        <w:spacing w:line="580" w:lineRule="exact"/>
        <w:ind w:firstLine="640"/>
        <w:jc w:val="both"/>
      </w:pPr>
      <w:r>
        <w:rPr>
          <w:rFonts w:ascii="仿宋_GB2312" w:hAnsi="仿宋_GB2312" w:eastAsia="仿宋_GB2312"/>
          <w:sz w:val="32"/>
        </w:rPr>
        <w:t>（4）负责组织实施高素质农民培训工程和实用技术培训，重点抓好农村基层干部和广大农牧民的科技致富技能培训工作。</w:t>
      </w:r>
    </w:p>
    <w:p>
      <w:pPr>
        <w:spacing w:line="580" w:lineRule="exact"/>
        <w:ind w:firstLine="640"/>
        <w:jc w:val="both"/>
      </w:pPr>
      <w:r>
        <w:rPr>
          <w:rFonts w:ascii="仿宋_GB2312" w:hAnsi="仿宋_GB2312" w:eastAsia="仿宋_GB2312"/>
          <w:sz w:val="32"/>
        </w:rPr>
        <w:t>（5）积极开展国家通用语言文字培训工作。</w:t>
      </w:r>
    </w:p>
    <w:p>
      <w:pPr>
        <w:spacing w:line="580" w:lineRule="exact"/>
        <w:ind w:firstLine="640"/>
        <w:jc w:val="both"/>
      </w:pPr>
      <w:r>
        <w:rPr>
          <w:rFonts w:ascii="仿宋_GB2312" w:hAnsi="仿宋_GB2312" w:eastAsia="仿宋_GB2312"/>
          <w:sz w:val="32"/>
        </w:rPr>
        <w:t>（6）承担上级校委的各项培训和调查研究工作。</w:t>
      </w:r>
    </w:p>
    <w:p>
      <w:pPr>
        <w:spacing w:line="580" w:lineRule="exact"/>
        <w:ind w:firstLine="640"/>
        <w:jc w:val="both"/>
      </w:pPr>
      <w:r>
        <w:rPr>
          <w:rFonts w:ascii="仿宋_GB2312" w:hAnsi="仿宋_GB2312" w:eastAsia="仿宋_GB2312"/>
          <w:sz w:val="32"/>
        </w:rPr>
        <w:t>（7）承办各及农业行政部门交办的有关事项。</w:t>
      </w:r>
    </w:p>
    <w:p>
      <w:pPr>
        <w:spacing w:line="580" w:lineRule="exact"/>
        <w:ind w:firstLine="640"/>
        <w:jc w:val="both"/>
      </w:pPr>
      <w:r>
        <w:rPr>
          <w:rFonts w:ascii="仿宋_GB2312" w:hAnsi="仿宋_GB2312" w:eastAsia="仿宋_GB2312"/>
          <w:sz w:val="32"/>
        </w:rPr>
        <w:t>（8）研究制定农牧民培训规划、组织、指导、协调、培训中心的学历教育和农牧民科技教育培训工作。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新疆农业广播电视学校尼勒克县分校2024年度，实有人数6人，其中：在职人员4人，增加0人；离休人员0人，增加0人；退休人员2人,增加0人。</w:t>
      </w:r>
    </w:p>
    <w:p>
      <w:pPr>
        <w:spacing w:line="580" w:lineRule="exact"/>
        <w:ind w:firstLine="640"/>
        <w:jc w:val="both"/>
      </w:pPr>
      <w:r>
        <w:rPr>
          <w:rFonts w:ascii="仿宋_GB2312" w:hAnsi="仿宋_GB2312" w:eastAsia="仿宋_GB2312"/>
          <w:sz w:val="32"/>
        </w:rPr>
        <w:t>新疆农业广播电视学校尼勒克县分校无下属预算单位，下设2个科室，分别是：教务室、总务室。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2024年度收入总计78.04万元，</w:t>
      </w:r>
      <w:r>
        <w:rPr>
          <w:rFonts w:ascii="仿宋_GB2312" w:hAnsi="仿宋_GB2312" w:eastAsia="仿宋_GB2312"/>
          <w:b w:val="0"/>
          <w:sz w:val="32"/>
        </w:rPr>
        <w:t>其中：本年收入合计76.41万元，使用非财政拨款结余（含专用结余）0.00万元，年初结转和结余1.63万元。</w:t>
      </w:r>
    </w:p>
    <w:p>
      <w:pPr>
        <w:spacing w:line="580" w:lineRule="exact"/>
        <w:ind w:firstLine="640"/>
        <w:jc w:val="both"/>
      </w:pPr>
      <w:r>
        <w:rPr>
          <w:rFonts w:ascii="仿宋_GB2312" w:hAnsi="仿宋_GB2312" w:eastAsia="仿宋_GB2312"/>
          <w:b/>
          <w:sz w:val="32"/>
        </w:rPr>
        <w:t>2024年度支出总计78.04万元，</w:t>
      </w:r>
      <w:r>
        <w:rPr>
          <w:rFonts w:ascii="仿宋_GB2312" w:hAnsi="仿宋_GB2312" w:eastAsia="仿宋_GB2312"/>
          <w:b w:val="0"/>
          <w:sz w:val="32"/>
        </w:rPr>
        <w:t>其中：本年支出合计76.41万元，结余分配0.00万元，年末结转和结余1.63万元。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减少119.83万元，下降60.56%，主要原因是：本年中央农业经营主体能力提升（高素质农民培育）项目资金较上年减少。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本年收入76.41万元，</w:t>
      </w:r>
      <w:r>
        <w:rPr>
          <w:rFonts w:ascii="仿宋_GB2312" w:hAnsi="仿宋_GB2312" w:eastAsia="仿宋_GB2312"/>
          <w:b w:val="0"/>
          <w:sz w:val="32"/>
        </w:rPr>
        <w:t>其中：财政拨款收入76.41万元，占100.00%；上级补助收入0.00万元，占0.00%；事业收入0.00万元，占0.00%；经营收入0.00万元，占0.00%；附属单位上缴收入0.00万元，占0.00%；其他收入0.00万元，占0.00%。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本年支出76.41万元，</w:t>
      </w:r>
      <w:r>
        <w:rPr>
          <w:rFonts w:ascii="仿宋_GB2312" w:hAnsi="仿宋_GB2312" w:eastAsia="仿宋_GB2312"/>
          <w:b w:val="0"/>
          <w:sz w:val="32"/>
        </w:rPr>
        <w:t>其中：基本支出76.41万元，占100.00%；项目支出0.00万元，占0.00%；上缴上级支出0.00万元，占0.00%；经营支出0.00万元，占0.00%；对附属单位补助支出0.00万元，占0.00%。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2024年度财政拨款收入总计76.41万元，</w:t>
      </w:r>
      <w:r>
        <w:rPr>
          <w:rFonts w:ascii="仿宋_GB2312" w:hAnsi="仿宋_GB2312" w:eastAsia="仿宋_GB2312"/>
          <w:b w:val="0"/>
          <w:sz w:val="32"/>
        </w:rPr>
        <w:t>其中：年初财政拨款结转和结余0.00万元，本年财政拨款收入76.41万元。</w:t>
      </w:r>
      <w:r>
        <w:rPr>
          <w:rFonts w:ascii="仿宋_GB2312" w:hAnsi="仿宋_GB2312" w:eastAsia="仿宋_GB2312"/>
          <w:b/>
          <w:sz w:val="32"/>
        </w:rPr>
        <w:t>财政拨款支出总计76.41万元，</w:t>
      </w:r>
      <w:r>
        <w:rPr>
          <w:rFonts w:ascii="仿宋_GB2312" w:hAnsi="仿宋_GB2312" w:eastAsia="仿宋_GB2312"/>
          <w:b w:val="0"/>
          <w:sz w:val="32"/>
        </w:rPr>
        <w:t>其中：年末财政拨款结转和结余0.00万元，本年财政拨款支出76.41万元。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减少119.12万元，下降60.92%，主要原因是：本年中央农业经营主体能力提升（高素质农民培育）项目资金较上年减少。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年初预算数75.29万元，决算数76.41万元，预决算差异率1.49%，主要原因是：年中追加在职人员工资、社保、公积金调增部分。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2024年度一般公共预算财政拨款支出76.41万元，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减少119.12万元，下降60.92%，主要原因是：本年中央农业经营主体能力提升（高素质农民培育）项目资金较上年减少。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年初预算数75.29万元，决算数76.41万元，预决算差异率1.49%，主要原因是：年中追加在职人员工资、社保、公积金调增部分。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1.社会保障和就业支出(类)9.17万元,占12.00%。</w:t>
      </w:r>
    </w:p>
    <w:p>
      <w:pPr>
        <w:spacing w:line="580" w:lineRule="exact"/>
        <w:ind w:firstLine="640"/>
        <w:jc w:val="both"/>
      </w:pPr>
      <w:r>
        <w:rPr>
          <w:rFonts w:ascii="仿宋_GB2312" w:hAnsi="仿宋_GB2312" w:eastAsia="仿宋_GB2312"/>
          <w:b w:val="0"/>
          <w:sz w:val="32"/>
        </w:rPr>
        <w:t>2.卫生健康支出(类)4.08万元,占5.34%。</w:t>
      </w:r>
    </w:p>
    <w:p>
      <w:pPr>
        <w:spacing w:line="580" w:lineRule="exact"/>
        <w:ind w:firstLine="640"/>
        <w:jc w:val="both"/>
      </w:pPr>
      <w:r>
        <w:rPr>
          <w:rFonts w:ascii="仿宋_GB2312" w:hAnsi="仿宋_GB2312" w:eastAsia="仿宋_GB2312"/>
          <w:b w:val="0"/>
          <w:sz w:val="32"/>
        </w:rPr>
        <w:t>3.农林水支出(类)57.09万元,占74.72%。</w:t>
      </w:r>
    </w:p>
    <w:p>
      <w:pPr>
        <w:spacing w:line="580" w:lineRule="exact"/>
        <w:ind w:firstLine="640"/>
        <w:jc w:val="both"/>
      </w:pPr>
      <w:r>
        <w:rPr>
          <w:rFonts w:ascii="仿宋_GB2312" w:hAnsi="仿宋_GB2312" w:eastAsia="仿宋_GB2312"/>
          <w:b w:val="0"/>
          <w:sz w:val="32"/>
        </w:rPr>
        <w:t>4.住房保障支出(类)6.07万元,占7.94%。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1.社会保障和就业支出(类)行政事业单位养老支出(款)事业单位离退休(项):支出决算数为1.32万元，比上年决算增加0.42万元，增长46.67%,主要原因是：本年增加退休人员基础绩效奖，退休费支出增加。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7.85万元，比上年决算增加0.58万元，增长7.98%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3.卫生健康支出(类)行政事业单位医疗(款)事业单位医疗(项):支出决算数为4.08万元，比上年决算增加0.85万元，增长26.32%,主要原因是：本年在职人员工资基数调增，医疗缴费基数上涨，相应支出增加。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4.农林水支出(类)农业农村(款)事业运行(项):支出决算数为57.09万元，比上年决算增加1.59万元，增长2.86%,主要原因是：本年在职人员工资调增，导致相关人员经费较上年有所增加。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5.农林水支出(类)农业农村(款)农业生产发展(项):支出决算数为0.00万元，比上年决算减少122.84万元，下降100.00%,主要原因是：本年中央农业经营主体能力提升（高素质农民培育）项目资金较上年减少。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6.住房保障支出(类)住房改革支出(款)住房公积金(项):支出决算数为6.07万元，比上年决算增加0.28万元，增长4.84%,主要原因是：本年在职人员工资基数调增，公积金缴费基数上涨，相应支出增加。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2024年度一般公共预算财政拨款基本支出76.41万元，其中：</w:t>
      </w:r>
      <w:r>
        <w:rPr>
          <w:rFonts w:ascii="仿宋_GB2312" w:hAnsi="仿宋_GB2312" w:eastAsia="仿宋_GB2312"/>
          <w:b/>
          <w:sz w:val="32"/>
        </w:rPr>
        <w:t>人员经费76.02万元，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公用经费0.39万元，</w:t>
      </w:r>
      <w:r>
        <w:rPr>
          <w:rFonts w:ascii="仿宋_GB2312" w:hAnsi="仿宋_GB2312" w:eastAsia="仿宋_GB2312"/>
          <w:b w:val="0"/>
          <w:sz w:val="32"/>
        </w:rPr>
        <w:t>包括：办公费、公务用车运行维护费。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2024年度财政拨款“三公”经费支出0.29万元，</w:t>
      </w:r>
      <w:r>
        <w:rPr>
          <w:rFonts w:ascii="仿宋_GB2312" w:hAnsi="仿宋_GB2312" w:eastAsia="仿宋_GB2312"/>
          <w:b w:val="0"/>
          <w:sz w:val="32"/>
        </w:rPr>
        <w:t>比上年增加0.29万元，增长100.00%，主要原因是：本年因业务需求，用车次数增加，燃油费增加，导致公务用车运行维护费较上年增加。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公务用车购置及运行维护费支出0.29万元，占100.00%，比上年增加0.29万元，增长100.00%，主要原因是：本单位公务用车日渐老化，维修维护成本增加，导致公务用车运行维护费较上年增加。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0.29万元，其中：公务用车购置费0.00万元，公务用车运行维护费0.29万元。公务用车运行维护费开支内容包括车辆加油费、维修费、保险费、审车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0.29万元，决算数0.29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0.29万元，决算数0.29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2024年度新疆农业广播电视学校尼勒克县分校（事业单位）公用经费支出0.39万元，比上年增加0.07万元，增长21.88%，主要原因是：本年业务量增加，公用经费增加。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2024年度政府采购支出总额0.29万元，其中：政府采购货物支出0.00万元、政府采购工程支出0.00万元、政府采购服务支出0.29万元。</w:t>
      </w:r>
    </w:p>
    <w:p>
      <w:pPr>
        <w:spacing w:line="580" w:lineRule="exact"/>
        <w:ind w:firstLine="640"/>
        <w:jc w:val="both"/>
      </w:pPr>
      <w:r>
        <w:rPr>
          <w:rFonts w:ascii="仿宋_GB2312" w:hAnsi="仿宋_GB2312" w:eastAsia="仿宋_GB2312"/>
          <w:b w:val="0"/>
          <w:sz w:val="32"/>
        </w:rPr>
        <w:t>授予中小企业合同金额0.29万元，占政府采购支出总额的100.00%，其中：授予小微企业合同金额0.29万元，占政府采购支出总额的100.00%。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7.88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76.41万元，实际执行总额76.41万元；预算绩效评价项目1个，全年预算数46.00万元，全年执行数46.00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新疆农业广播电视学校尼勒克县分校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尼勒克县农广校将在上级农广校的的指导下，在县农业农村局党组的领导下，紧紧围绕高素质农民培育开展工作，完成高素质农民培育人员140人；以全面提升村干部和村级后备干部能力为重点；通过多层次、多渠道、多形式宣传，力争完成30人的学历提升目标任务；由县农广校组织观看视频学习，拟计划12期150余人次。单位将坚持从农业农村实际出发，着眼市场需要，开展高素质农民培育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远程教育培训人数达到151人，村干部及后备力量学历提升人数达到52人，高素质农民培训人数达到130人，高素质农民培训人员满意度达到100%。不断促进农牧民专业技能提升，确保农广校各项工作稳步健康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指标1：远程教育培训人数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指标2：村干部及后备力量学历提升人数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指标3：高素质农民培训人数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18.57</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指标1：高素质农民培训人员满意度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2024年高素质农民培育培训项目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新疆农业广播电视学校尼勒克县分校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新疆农业广播电视学校尼勒克县分校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通过2024年高素质农民培育项目，完成高素质农民培育140人（其中: 新型农业经营和服务主体带头人40 人，技能服务型 50 人，返乡入乡创新创业人员 50 人。）为全面推进乡村振兴，加快尼勒克县农业农村现代化发展提供坚实人才保障。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高素质农民培育新型农业经营和服务主体带头人达到30人，高素质农民培育技能服务型班达到50人，高素质农民培育返乡入乡创新创业人员达到50人，高素质农民培育合格率达到100%，高素质农民培育班级评价率达到100%，高素质农民培育完成时效性为2024年12月前顺利完成，项目实际支出46万元。通过该项目的实施，明显增强，高素质农民培育对象满意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指标1：高素质农民培育新型农业经营和服务主体带头人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截至2024年12月底，由于文件要求减少培训人数，导致执行率较低，故出现偏差。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附件2：高素质农民培育技能服务型班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附件3：高素质农民培育返乡入乡创新创业人员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指标1：高素质农民培育合格率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指标2：高素质农民培育班级评价率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指标1：高素质农民培育完成时效性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指标1：高素质农民生产经营能力和带动能力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明显增强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指标1:高素质农民培育对象满意率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97.5分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本单位无需情况说明。</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