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尼勒克县阿夏勒牧业医院2024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（1）乡镇卫生院以公共卫生服务为主，综合提供预防、保健和基本医疗等服务。</w:t>
      </w:r>
    </w:p>
    <w:p>
      <w:pPr>
        <w:spacing w:line="580" w:lineRule="exact"/>
        <w:ind w:firstLine="640"/>
        <w:jc w:val="both"/>
      </w:pPr>
      <w:r>
        <w:rPr>
          <w:rFonts w:ascii="仿宋_GB2312" w:hAnsi="仿宋_GB2312" w:eastAsia="仿宋_GB2312"/>
          <w:sz w:val="32"/>
        </w:rPr>
        <w:t>（2）加强农村疾病预防控制，做好传染病、地方病防治和疫情等农村突发性公共卫生事件报告工作，重点控制严重危害农民身体健康的传染病、地方病、职业病和寄生虫病等重大疾病。</w:t>
      </w:r>
    </w:p>
    <w:p>
      <w:pPr>
        <w:spacing w:line="580" w:lineRule="exact"/>
        <w:ind w:firstLine="640"/>
        <w:jc w:val="both"/>
      </w:pPr>
      <w:r>
        <w:rPr>
          <w:rFonts w:ascii="仿宋_GB2312" w:hAnsi="仿宋_GB2312" w:eastAsia="仿宋_GB2312"/>
          <w:sz w:val="32"/>
        </w:rPr>
        <w:t>（3）认真执行儿童计划免疫，积极开展慢性非传染性疾病的防治工作。</w:t>
      </w:r>
    </w:p>
    <w:p>
      <w:pPr>
        <w:spacing w:line="580" w:lineRule="exact"/>
        <w:ind w:firstLine="640"/>
        <w:jc w:val="both"/>
      </w:pPr>
      <w:r>
        <w:rPr>
          <w:rFonts w:ascii="仿宋_GB2312" w:hAnsi="仿宋_GB2312" w:eastAsia="仿宋_GB2312"/>
          <w:sz w:val="32"/>
        </w:rPr>
        <w:t>（4）负责本乡镇辖区内的卫生信息统计、分析、上报。</w:t>
      </w:r>
    </w:p>
    <w:p>
      <w:pPr>
        <w:spacing w:line="580" w:lineRule="exact"/>
        <w:ind w:firstLine="640"/>
        <w:jc w:val="both"/>
      </w:pPr>
      <w:r>
        <w:rPr>
          <w:rFonts w:ascii="仿宋_GB2312" w:hAnsi="仿宋_GB2312" w:eastAsia="仿宋_GB2312"/>
          <w:sz w:val="32"/>
        </w:rPr>
        <w:t>（5）做好农村孕产妇和儿童保健工作，提高住院分娩率，改善儿童营养状况。</w:t>
      </w:r>
    </w:p>
    <w:p>
      <w:pPr>
        <w:spacing w:line="580" w:lineRule="exact"/>
        <w:ind w:firstLine="640"/>
        <w:jc w:val="both"/>
      </w:pPr>
      <w:r>
        <w:rPr>
          <w:rFonts w:ascii="仿宋_GB2312" w:hAnsi="仿宋_GB2312" w:eastAsia="仿宋_GB2312"/>
          <w:sz w:val="32"/>
        </w:rPr>
        <w:t>（6）积极做好新型农村合作医疗的服务、优化生育技术指导、康复等工作。</w:t>
      </w:r>
    </w:p>
    <w:p>
      <w:pPr>
        <w:spacing w:line="580" w:lineRule="exact"/>
        <w:ind w:firstLine="640"/>
        <w:jc w:val="both"/>
      </w:pPr>
      <w:r>
        <w:rPr>
          <w:rFonts w:ascii="仿宋_GB2312" w:hAnsi="仿宋_GB2312" w:eastAsia="仿宋_GB2312"/>
          <w:sz w:val="32"/>
        </w:rPr>
        <w:t>（7）开展爱国卫生运动，普及疾病预防和卫生保健知识，指导群众改善居住、饮食、饮水和环境卫生条件，引导和帮助农民建立良好的卫生习惯。</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尼勒克县阿夏勒牧业医院2024年度，实有人数7人，其中：在职人员5人，增加0人；离休人员0人，增加0人；退休人员2人,增加0人。</w:t>
      </w:r>
    </w:p>
    <w:p>
      <w:pPr>
        <w:spacing w:line="580" w:lineRule="exact"/>
        <w:ind w:firstLine="640"/>
        <w:jc w:val="both"/>
      </w:pPr>
      <w:r>
        <w:rPr>
          <w:rFonts w:ascii="仿宋_GB2312" w:hAnsi="仿宋_GB2312" w:eastAsia="仿宋_GB2312"/>
          <w:sz w:val="32"/>
        </w:rPr>
        <w:t>尼勒克县阿夏勒牧业医院无下属预算单位，下设3个科室，分别是：综合办公室、财务室、后勤保障室。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2024年度收入总计76.29万元，</w:t>
      </w:r>
      <w:r>
        <w:rPr>
          <w:rFonts w:ascii="仿宋_GB2312" w:hAnsi="仿宋_GB2312" w:eastAsia="仿宋_GB2312"/>
          <w:b w:val="0"/>
          <w:sz w:val="32"/>
        </w:rPr>
        <w:t>其中：本年收入合计76.29万元，使用非财政拨款结余（含专用结余）0.00万元，年初结转和结余0.00万元。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2024年度支出总计76.29万元，</w:t>
      </w:r>
      <w:r>
        <w:rPr>
          <w:rFonts w:ascii="仿宋_GB2312" w:hAnsi="仿宋_GB2312" w:eastAsia="仿宋_GB2312"/>
          <w:b w:val="0"/>
          <w:sz w:val="32"/>
        </w:rPr>
        <w:t>其中：本年支出合计76.29万元，结余分配0.00万元，年末结转和结余0.00万元。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增加0.80万元，增长1.06%，主要原因是：本年在职人员工资调增，社保、公积金基数调增，人员经费增加。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本年收入76.29万元，</w:t>
      </w:r>
      <w:r>
        <w:rPr>
          <w:rFonts w:ascii="仿宋_GB2312" w:hAnsi="仿宋_GB2312" w:eastAsia="仿宋_GB2312"/>
          <w:b w:val="0"/>
          <w:sz w:val="32"/>
        </w:rPr>
        <w:t>其中：财政拨款收入74.92万元，占98.20%；上级补助收入0.00万元，占0.00%；事业收入1.37万元，占1.80%；经营收入0.00万元，占0.00%；附属单位上缴收入0.00万元，占0.00%；其他收入0.00万元，占0.00%。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本年支出76.29万元，</w:t>
      </w:r>
      <w:r>
        <w:rPr>
          <w:rFonts w:ascii="仿宋_GB2312" w:hAnsi="仿宋_GB2312" w:eastAsia="仿宋_GB2312"/>
          <w:b w:val="0"/>
          <w:sz w:val="32"/>
        </w:rPr>
        <w:t>其中：基本支出75.54万元，占99.02%；项目支出0.75万元，占0.98%；上缴上级支出0.00万元，占0.00%；经营支出0.00万元，占0.00%；对附属单位补助支出0.00万元，占0.00%。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2024年度财政拨款收入总计74.92万元，</w:t>
      </w:r>
      <w:r>
        <w:rPr>
          <w:rFonts w:ascii="仿宋_GB2312" w:hAnsi="仿宋_GB2312" w:eastAsia="仿宋_GB2312"/>
          <w:b w:val="0"/>
          <w:sz w:val="32"/>
        </w:rPr>
        <w:t>其中：年初财政拨款结转和结余0.00万元，本年财政拨款收入74.92万元。</w:t>
      </w:r>
      <w:r>
        <w:rPr>
          <w:rFonts w:ascii="仿宋_GB2312" w:hAnsi="仿宋_GB2312" w:eastAsia="仿宋_GB2312"/>
          <w:b/>
          <w:sz w:val="32"/>
        </w:rPr>
        <w:t>财政拨款支出总计74.92万元，</w:t>
      </w:r>
      <w:r>
        <w:rPr>
          <w:rFonts w:ascii="仿宋_GB2312" w:hAnsi="仿宋_GB2312" w:eastAsia="仿宋_GB2312"/>
          <w:b w:val="0"/>
          <w:sz w:val="32"/>
        </w:rPr>
        <w:t>其中：年末财政拨款结转和结余0.00万元，本年财政拨款支出74.92万元。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减少0.12万元，下降0.16%，主要原因是：本年减少基本公共卫生补助资金，基药补助资金等项目。</w:t>
      </w:r>
      <w:r>
        <w:rPr>
          <w:rFonts w:ascii="仿宋_GB2312" w:hAnsi="仿宋_GB2312" w:eastAsia="仿宋_GB2312"/>
          <w:b/>
          <w:sz w:val="32"/>
        </w:rPr>
        <w:t>与年初预算相比，</w:t>
      </w:r>
      <w:r>
        <w:rPr>
          <w:rFonts w:ascii="仿宋_GB2312" w:hAnsi="仿宋_GB2312" w:eastAsia="仿宋_GB2312"/>
          <w:b w:val="0"/>
          <w:sz w:val="32"/>
        </w:rPr>
        <w:t>年初预算数73.30万元，决算数74.92万元，预决算差异率2.21%，主要原因是：年中追加人员工资、社保、公积金基数调增部分资金，导致预决算存在差异。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2024年度一般公共预算财政拨款支出74.92万元，</w:t>
      </w:r>
      <w:r>
        <w:rPr>
          <w:rFonts w:ascii="仿宋_GB2312" w:hAnsi="仿宋_GB2312" w:eastAsia="仿宋_GB2312"/>
          <w:b w:val="0"/>
          <w:sz w:val="32"/>
        </w:rPr>
        <w:t>占本年支出合计的98.20%。</w:t>
      </w:r>
      <w:r>
        <w:rPr>
          <w:rFonts w:ascii="仿宋_GB2312" w:hAnsi="仿宋_GB2312" w:eastAsia="仿宋_GB2312"/>
          <w:b/>
          <w:sz w:val="32"/>
        </w:rPr>
        <w:t>与上年相比，</w:t>
      </w:r>
      <w:r>
        <w:rPr>
          <w:rFonts w:ascii="仿宋_GB2312" w:hAnsi="仿宋_GB2312" w:eastAsia="仿宋_GB2312"/>
          <w:b w:val="0"/>
          <w:sz w:val="32"/>
        </w:rPr>
        <w:t>减少0.12万元，下降0.16%，主要原因是：本年减少基本公共卫生补助资金，基药补助资金等项目。</w:t>
      </w:r>
      <w:r>
        <w:rPr>
          <w:rFonts w:ascii="仿宋_GB2312" w:hAnsi="仿宋_GB2312" w:eastAsia="仿宋_GB2312"/>
          <w:b/>
          <w:sz w:val="32"/>
        </w:rPr>
        <w:t>与年初预算相比,</w:t>
      </w:r>
      <w:r>
        <w:rPr>
          <w:rFonts w:ascii="仿宋_GB2312" w:hAnsi="仿宋_GB2312" w:eastAsia="仿宋_GB2312"/>
          <w:b w:val="0"/>
          <w:sz w:val="32"/>
        </w:rPr>
        <w:t>年初预算数73.30万元，决算数74.92万元，预决算差异率2.21%，主要原因是：年中追加人员工资、社保、公积金基数调增部分资金，导致预决算存在差异。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1.社会保障和就业支出(类)8.59万元,占11.47%。</w:t>
      </w:r>
    </w:p>
    <w:p>
      <w:pPr>
        <w:spacing w:line="580" w:lineRule="exact"/>
        <w:ind w:firstLine="640"/>
        <w:jc w:val="both"/>
      </w:pPr>
      <w:r>
        <w:rPr>
          <w:rFonts w:ascii="仿宋_GB2312" w:hAnsi="仿宋_GB2312" w:eastAsia="仿宋_GB2312"/>
          <w:b w:val="0"/>
          <w:sz w:val="32"/>
        </w:rPr>
        <w:t>2.卫生健康支出(类)60.57万元,占80.85%。</w:t>
      </w:r>
    </w:p>
    <w:p>
      <w:pPr>
        <w:spacing w:line="580" w:lineRule="exact"/>
        <w:ind w:firstLine="640"/>
        <w:jc w:val="both"/>
      </w:pPr>
      <w:r>
        <w:rPr>
          <w:rFonts w:ascii="仿宋_GB2312" w:hAnsi="仿宋_GB2312" w:eastAsia="仿宋_GB2312"/>
          <w:b w:val="0"/>
          <w:sz w:val="32"/>
        </w:rPr>
        <w:t>3.住房保障支出(类)5.77万元,占7.70%。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1.社会保障和就业支出(类)行政事业单位养老支出(款)事业单位离退休(项):支出决算数为1.32万元，比上年决算增加0.42万元，增长46.67%,主要原因是：本年增加退休人员基础绩效奖，退休费支出增加。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7.27万元，比上年决算增加1.68万元，增长30.05%,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3.卫生健康支出(类)基层医疗卫生机构(款)乡镇卫生院(项):支出决算数为56.13万元，比上年决算增加0.02万元，增长0.04%,主要原因是：本年在职人员工资调薪，相关人员经费增加。</w:t>
      </w:r>
    </w:p>
    <w:p>
      <w:pPr>
        <w:spacing w:line="580" w:lineRule="exact"/>
        <w:ind w:firstLine="640"/>
        <w:jc w:val="both"/>
      </w:pPr>
      <w:r>
        <w:rPr>
          <w:rFonts w:ascii="仿宋_GB2312" w:hAnsi="仿宋_GB2312" w:eastAsia="仿宋_GB2312"/>
          <w:b w:val="0"/>
          <w:sz w:val="32"/>
        </w:rPr>
        <w:t>4.卫生健康支出(类)基层医疗卫生机构(款)其他基层医疗卫生机构支出(项):支出决算数为0.75万元，比上年决算减少0.25万元，下降25.00%,主要原因是：本年度减少基层医疗卫生机构支出（基药补助）。</w:t>
      </w:r>
    </w:p>
    <w:p>
      <w:pPr>
        <w:spacing w:line="580" w:lineRule="exact"/>
        <w:ind w:firstLine="640"/>
        <w:jc w:val="both"/>
      </w:pPr>
      <w:r>
        <w:rPr>
          <w:rFonts w:ascii="仿宋_GB2312" w:hAnsi="仿宋_GB2312" w:eastAsia="仿宋_GB2312"/>
          <w:b w:val="0"/>
          <w:sz w:val="32"/>
        </w:rPr>
        <w:t>5.卫生健康支出(类)公共卫生(款)基本公共卫生服务(项):支出决算数为0.00万元，比上年决算减少2.00万元，下降100.00%,主要原因是：本年度未安排基本公共卫生服务补助资金（聘用人员工资）。</w:t>
      </w:r>
    </w:p>
    <w:p>
      <w:pPr>
        <w:spacing w:line="580" w:lineRule="exact"/>
        <w:ind w:firstLine="640"/>
        <w:jc w:val="both"/>
      </w:pPr>
      <w:r>
        <w:rPr>
          <w:rFonts w:ascii="仿宋_GB2312" w:hAnsi="仿宋_GB2312" w:eastAsia="仿宋_GB2312"/>
          <w:b w:val="0"/>
          <w:sz w:val="32"/>
        </w:rPr>
        <w:t>6.卫生健康支出(类)行政事业单位医疗(款)事业单位医疗(项):支出决算数为3.69万元，比上年决算减少0.21万元，下降5.38%,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7.住房保障支出(类)住房改革支出(款)住房公积金(项):支出决算数为5.77万元，比上年决算增加0.23万元，增长4.15%,主要原因是：本年在职人员工资基数调增，公积金缴费基数上涨，相应支出增加。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2024年度一般公共预算财政拨款基本支出74.17万元，其中：</w:t>
      </w:r>
      <w:r>
        <w:rPr>
          <w:rFonts w:ascii="仿宋_GB2312" w:hAnsi="仿宋_GB2312" w:eastAsia="仿宋_GB2312"/>
          <w:b/>
          <w:sz w:val="32"/>
        </w:rPr>
        <w:t>人员经费73.15万元，</w:t>
      </w:r>
      <w:r>
        <w:rPr>
          <w:rFonts w:ascii="仿宋_GB2312" w:hAnsi="仿宋_GB2312" w:eastAsia="仿宋_GB2312"/>
          <w:b w:val="0"/>
          <w:sz w:val="32"/>
        </w:rPr>
        <w:t>包括：基本工资、津贴补贴、绩效工资、机关事业单位基本养老保险缴费、职工基本医疗保险缴费、其他社会保障缴费、住房公积金、退休费、奖励金。</w:t>
      </w:r>
    </w:p>
    <w:p>
      <w:pPr>
        <w:spacing w:line="580" w:lineRule="exact"/>
        <w:ind w:firstLine="640"/>
        <w:jc w:val="both"/>
      </w:pPr>
      <w:r>
        <w:rPr>
          <w:rFonts w:ascii="仿宋_GB2312" w:hAnsi="仿宋_GB2312" w:eastAsia="仿宋_GB2312"/>
          <w:b/>
          <w:sz w:val="32"/>
        </w:rPr>
        <w:t>公用经费1.02万元，</w:t>
      </w:r>
      <w:r>
        <w:rPr>
          <w:rFonts w:ascii="仿宋_GB2312" w:hAnsi="仿宋_GB2312" w:eastAsia="仿宋_GB2312"/>
          <w:b w:val="0"/>
          <w:sz w:val="32"/>
        </w:rPr>
        <w:t>包括：工会经费、福利费、公务用车运行维护费。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2024年度财政拨款“三公”经费支出0.50万元，</w:t>
      </w:r>
      <w:r>
        <w:rPr>
          <w:rFonts w:ascii="仿宋_GB2312" w:hAnsi="仿宋_GB2312" w:eastAsia="仿宋_GB2312"/>
          <w:b w:val="0"/>
          <w:sz w:val="32"/>
        </w:rPr>
        <w:t>比上年增加0.00万元，增长0.00%，主要原因是：我单位“三公”经费与上年一致无变化。</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公务用车购置及运行维护费支出0.50万元，占100.00%，比上年增加0.00万元，增长0.00%，主要原因是：我单位公务用车运行维护费与上年一致无变化。</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0.50万元，其中：公务用车购置费0.00万元，公务用车运行维护费0.50万元。公务用车运行维护费开支内容包括车辆加油费、维修费、保险费、审车费、过路费等。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0.50万元，决算数0.50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0.50万元，决算数0.50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2024年度尼勒克县阿夏勒牧业医院（事业单位）公用经费支出1.02万元，比上年增加0.52万元，增长104.00%，主要原因是：本年业务量增加，公用经费增加。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188.00平方米，价值10.91万元。车辆1辆，价值11.80万元，其中：副部（省）级及以上领导用车0辆、主要负责人用车0辆、机要通信用车0辆、应急保障用车0辆、执法执勤用车0辆、特种专业技术用车0辆、离退休干部服务用车0辆、其他用车1辆，其他用车主要是：我单位救护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76.29万元，实际执行总额76.29万元；预算绩效评价项目0个，全年预算数0.00万元，全年执行数0.00万元。预算绩效管理取得的成效：本单位无绩效自评项目。发现的问题及原因：本单位无绩效自评项目。下一步改进措施：本单位无绩效自评项目。具体附整体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尼勒克县阿夏勒牧业医院</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81.30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76.29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76.29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73.30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74.92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74.92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我院基本公共卫生服务工作思路是：深入以深化医改为主线，以提高全乡人民健康水平为目标，突出抓好基本公共卫生服务工作，努力完成上级交给的工作任务，使各项工作再上一个新的台阶，落实好党的民生工程。为了我乡基本公共卫生服务工作做得更好，使我乡居民真正享有均等化的基本公共卫生服务。</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健康教育达到2次，儿童疫苗预防接种达到95%，慢性病随访管理达到4次。使各项工作再上一个新的台阶，落实好党的民生工程，为我乡基本公共卫生服务工作做得更好，使我乡居民真正享有均等化的基本公共卫生服务。</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健康教育</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儿童疫苗预防接种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慢性病随访管理</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