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尼勒克县融媒体中心2024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1.负责全县新闻媒体宣传工作，指导联系全县各单位新闻宣传工作，把握正确的舆论导向和创作导向，负责做好信息的正面宣传报道和引导工作。</w:t>
      </w:r>
    </w:p>
    <w:p>
      <w:pPr>
        <w:spacing w:line="580" w:lineRule="exact"/>
        <w:ind w:firstLine="640"/>
        <w:jc w:val="both"/>
      </w:pPr>
      <w:r>
        <w:rPr>
          <w:rFonts w:ascii="仿宋_GB2312" w:hAnsi="仿宋_GB2312" w:eastAsia="仿宋_GB2312"/>
          <w:sz w:val="32"/>
        </w:rPr>
        <w:t>2.负责县广播电视宣传工作，指导全县广播电影电视机构的宣传业务，把握正确的舆论导向和创作导向。负责广播电视新闻节目制作和播出。</w:t>
      </w:r>
    </w:p>
    <w:p>
      <w:pPr>
        <w:spacing w:line="580" w:lineRule="exact"/>
        <w:ind w:firstLine="640"/>
        <w:jc w:val="both"/>
      </w:pPr>
      <w:r>
        <w:rPr>
          <w:rFonts w:ascii="仿宋_GB2312" w:hAnsi="仿宋_GB2312" w:eastAsia="仿宋_GB2312"/>
          <w:sz w:val="32"/>
        </w:rPr>
        <w:t>3.负责县各新媒体平台（网站、微信、微博、手机报、客户端APP等）新闻信息的采编与更新，各平台栏目、版面的设计制作等维护管理工作，负责各新媒体平台的开发运用。</w:t>
      </w:r>
    </w:p>
    <w:p>
      <w:pPr>
        <w:spacing w:line="580" w:lineRule="exact"/>
        <w:ind w:firstLine="640"/>
        <w:jc w:val="both"/>
      </w:pPr>
      <w:r>
        <w:rPr>
          <w:rFonts w:ascii="仿宋_GB2312" w:hAnsi="仿宋_GB2312" w:eastAsia="仿宋_GB2312"/>
          <w:sz w:val="32"/>
        </w:rPr>
        <w:t>4.统筹并整合户外公益广告资源，承担户外公益广告宣传平台的监管和运行，负责做好公益广告的刊播工作。</w:t>
      </w:r>
    </w:p>
    <w:p>
      <w:pPr>
        <w:spacing w:line="580" w:lineRule="exact"/>
        <w:ind w:firstLine="640"/>
        <w:jc w:val="both"/>
      </w:pPr>
      <w:r>
        <w:rPr>
          <w:rFonts w:ascii="仿宋_GB2312" w:hAnsi="仿宋_GB2312" w:eastAsia="仿宋_GB2312"/>
          <w:sz w:val="32"/>
        </w:rPr>
        <w:t>5.承办县委、县政府及上级单位交办的其他事项。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尼勒克县融媒体中心2024年度，实有人数45人，其中：在职人员28人，增加3人；离休人员0人，增加0人；退休人员17人,减少4人。</w:t>
      </w:r>
    </w:p>
    <w:p>
      <w:pPr>
        <w:spacing w:line="580" w:lineRule="exact"/>
        <w:ind w:firstLine="640"/>
        <w:jc w:val="both"/>
      </w:pPr>
      <w:r>
        <w:rPr>
          <w:rFonts w:ascii="仿宋_GB2312" w:hAnsi="仿宋_GB2312" w:eastAsia="仿宋_GB2312"/>
          <w:sz w:val="32"/>
        </w:rPr>
        <w:t>尼勒克县融媒体中心无下属预算单位，下设6个科室，分别是：办公室、新闻中心、媒体中心、技术中心、产业发展中心、电影中心。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2024年度收入总计793.10万元，</w:t>
      </w:r>
      <w:r>
        <w:rPr>
          <w:rFonts w:ascii="仿宋_GB2312" w:hAnsi="仿宋_GB2312" w:eastAsia="仿宋_GB2312"/>
          <w:b w:val="0"/>
          <w:sz w:val="32"/>
        </w:rPr>
        <w:t>其中：本年收入合计789.78万元，使用非财政拨款结余（含专用结余）0.00万元，年初结转和结余3.31万元。</w:t>
      </w:r>
    </w:p>
    <w:p>
      <w:pPr>
        <w:spacing w:line="580" w:lineRule="exact"/>
        <w:ind w:firstLine="640"/>
        <w:jc w:val="both"/>
      </w:pPr>
      <w:r>
        <w:rPr>
          <w:rFonts w:ascii="仿宋_GB2312" w:hAnsi="仿宋_GB2312" w:eastAsia="仿宋_GB2312"/>
          <w:b/>
          <w:sz w:val="32"/>
        </w:rPr>
        <w:t>2024年度支出总计793.10万元，</w:t>
      </w:r>
      <w:r>
        <w:rPr>
          <w:rFonts w:ascii="仿宋_GB2312" w:hAnsi="仿宋_GB2312" w:eastAsia="仿宋_GB2312"/>
          <w:b w:val="0"/>
          <w:sz w:val="32"/>
        </w:rPr>
        <w:t>其中：本年支出合计788.18万元，结余分配0.00万元，年末结转和结余4.92万元。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减少13.56万元，下降1.68%，主要原因是：本年公共文化服务资金融媒体中心运行经费项目资金较上年减少。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本年收入789.78万元，</w:t>
      </w:r>
      <w:r>
        <w:rPr>
          <w:rFonts w:ascii="仿宋_GB2312" w:hAnsi="仿宋_GB2312" w:eastAsia="仿宋_GB2312"/>
          <w:b w:val="0"/>
          <w:sz w:val="32"/>
        </w:rPr>
        <w:t>其中：财政拨款收入786.17万元，占99.54%；上级补助收入0.00万元，占0.00%；事业收入0.00万元，占0.00%；经营收入0.00万元，占0.00%；附属单位上缴收入0.00万元，占0.00%；其他收入3.61万元，占0.46%。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本年支出788.18万元，</w:t>
      </w:r>
      <w:r>
        <w:rPr>
          <w:rFonts w:ascii="仿宋_GB2312" w:hAnsi="仿宋_GB2312" w:eastAsia="仿宋_GB2312"/>
          <w:b w:val="0"/>
          <w:sz w:val="32"/>
        </w:rPr>
        <w:t>其中：基本支出788.18万元，占100.00%；项目支出0.00万元，占0.00%；上缴上级支出0.00万元，占0.00%；经营支出0.00万元，占0.00%；对附属单位补助支出0.00万元，占0.00%。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2024年度财政拨款收入总计786.17万元，</w:t>
      </w:r>
      <w:r>
        <w:rPr>
          <w:rFonts w:ascii="仿宋_GB2312" w:hAnsi="仿宋_GB2312" w:eastAsia="仿宋_GB2312"/>
          <w:b w:val="0"/>
          <w:sz w:val="32"/>
        </w:rPr>
        <w:t>其中：年初财政拨款结转和结余0.00万元，本年财政拨款收入786.17万元。</w:t>
      </w:r>
      <w:r>
        <w:rPr>
          <w:rFonts w:ascii="仿宋_GB2312" w:hAnsi="仿宋_GB2312" w:eastAsia="仿宋_GB2312"/>
          <w:b/>
          <w:sz w:val="32"/>
        </w:rPr>
        <w:t>财政拨款支出总计786.17万元，</w:t>
      </w:r>
      <w:r>
        <w:rPr>
          <w:rFonts w:ascii="仿宋_GB2312" w:hAnsi="仿宋_GB2312" w:eastAsia="仿宋_GB2312"/>
          <w:b w:val="0"/>
          <w:sz w:val="32"/>
        </w:rPr>
        <w:t>其中：年末财政拨款结转和结余0.00万元，本年财政拨款支出786.17万元。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减少17.17万元，下降2.14%，主要原因是：本年公共文化服务资金融媒体中心运行经费项目资金较上年减少。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年初预算数622.14万元，决算数786.17万元，预决算差异率26.37%，主要原因是：本年在职人员增加，年中追加人员经费及人员工资、社保、公积金基数调增部分资金，导致预决算存在差异。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2024年度一般公共预算财政拨款支出786.17万元，</w:t>
      </w:r>
      <w:r>
        <w:rPr>
          <w:rFonts w:ascii="仿宋_GB2312" w:hAnsi="仿宋_GB2312" w:eastAsia="仿宋_GB2312"/>
          <w:b w:val="0"/>
          <w:sz w:val="32"/>
        </w:rPr>
        <w:t>占本年支出合计的99.74%。</w:t>
      </w:r>
      <w:r>
        <w:rPr>
          <w:rFonts w:ascii="仿宋_GB2312" w:hAnsi="仿宋_GB2312" w:eastAsia="仿宋_GB2312"/>
          <w:b/>
          <w:sz w:val="32"/>
        </w:rPr>
        <w:t>与上年相比，</w:t>
      </w:r>
      <w:r>
        <w:rPr>
          <w:rFonts w:ascii="仿宋_GB2312" w:hAnsi="仿宋_GB2312" w:eastAsia="仿宋_GB2312"/>
          <w:b w:val="0"/>
          <w:sz w:val="32"/>
        </w:rPr>
        <w:t>减少17.17万元，下降2.14%，主要原因是：本年公共文化服务资金融媒体中心运行经费项目资金较上年减少。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年初预算数622.14万元，决算数786.17万元，预决算差异率26.37%，主要原因是：本年在职人员增加，年中追加人员经费及人员工资、社保、公积金基数调增部分资金，导致预决算存在差异。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1.文化旅游体育与传媒支出(类)674.33万元,占85.77%。</w:t>
      </w:r>
    </w:p>
    <w:p>
      <w:pPr>
        <w:spacing w:line="580" w:lineRule="exact"/>
        <w:ind w:firstLine="640"/>
        <w:jc w:val="both"/>
      </w:pPr>
      <w:r>
        <w:rPr>
          <w:rFonts w:ascii="仿宋_GB2312" w:hAnsi="仿宋_GB2312" w:eastAsia="仿宋_GB2312"/>
          <w:b w:val="0"/>
          <w:sz w:val="32"/>
        </w:rPr>
        <w:t>2.社会保障和就业支出(类)56.07万元,占7.13%。</w:t>
      </w:r>
    </w:p>
    <w:p>
      <w:pPr>
        <w:spacing w:line="580" w:lineRule="exact"/>
        <w:ind w:firstLine="640"/>
        <w:jc w:val="both"/>
      </w:pPr>
      <w:r>
        <w:rPr>
          <w:rFonts w:ascii="仿宋_GB2312" w:hAnsi="仿宋_GB2312" w:eastAsia="仿宋_GB2312"/>
          <w:b w:val="0"/>
          <w:sz w:val="32"/>
        </w:rPr>
        <w:t>3.卫生健康支出(类)21.90万元,占2.79%。</w:t>
      </w:r>
    </w:p>
    <w:p>
      <w:pPr>
        <w:spacing w:line="580" w:lineRule="exact"/>
        <w:ind w:firstLine="640"/>
        <w:jc w:val="both"/>
      </w:pPr>
      <w:r>
        <w:rPr>
          <w:rFonts w:ascii="仿宋_GB2312" w:hAnsi="仿宋_GB2312" w:eastAsia="仿宋_GB2312"/>
          <w:b w:val="0"/>
          <w:sz w:val="32"/>
        </w:rPr>
        <w:t>4.住房保障支出(类)33.88万元,占4.31%。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广播电视(款)广播电视事务(项):支出决算数为472.95万元，比上年决算减少154.92万元，下降24.67%,主要原因是：本年功能科目调整，公共文化服务资金融媒体中心运行经费项目资金及中央广播电视无线覆盖运行维护费由广播电视事务调整至其他广播电视支出，导致经费较上年下降。</w:t>
      </w:r>
    </w:p>
    <w:p>
      <w:pPr>
        <w:spacing w:line="580" w:lineRule="exact"/>
        <w:ind w:firstLine="640"/>
        <w:jc w:val="both"/>
      </w:pPr>
      <w:r>
        <w:rPr>
          <w:rFonts w:ascii="仿宋_GB2312" w:hAnsi="仿宋_GB2312" w:eastAsia="仿宋_GB2312"/>
          <w:b w:val="0"/>
          <w:sz w:val="32"/>
        </w:rPr>
        <w:t>2.文化旅游体育与传媒支出(类)广播电视(款)其他广播电视支出(项):支出决算数为201.38万元，比上年决算增加144.76万元，增长255.67%,主要原因是：本年功能科目调整，公共文化服务资金融媒体中心运行经费项目资金及中央广播电视无线覆盖运行维护费由广播电视事务调整至其他广播电视支出，导致经费较上年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3.社会保障和就业支出(类)行政事业单位养老支出(款)事业单位离退休(项):支出决算数为12.41万元，比上年决算增加3.56万元，增长40.23%,主要原因是：本年增加退休人员基础绩效奖，退休费支出增加。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43.66万元，比上年决算增加3.75万元，增长9.40%,主要原因是：本年在职人员增加，养老保险缴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6.65万元，下降100.00%,主要原因是：本年无新增退休人员，职业年金缴费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6.社会保障和就业支出(类)抚恤(款)死亡抚恤(项):支出决算数为0.00万元，比上年决算减少13.96万元，下降100.00%,主要原因是：本年减少自收自支退休人员，无新增死亡人员，死亡抚恤支出较上年减少。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7.卫生健康支出(类)行政事业单位医疗(款)事业单位医疗(项):支出决算数为21.90万元，比上年决算增加3.93万元，增长21.87%,主要原因是：本年在职人员增加，事业单位医疗支出较上年增加。</w:t>
      </w:r>
    </w:p>
    <w:p>
      <w:pPr>
        <w:spacing w:line="580" w:lineRule="exact"/>
        <w:ind w:firstLine="640"/>
        <w:jc w:val="both"/>
      </w:pPr>
      <w:r>
        <w:rPr>
          <w:rFonts w:ascii="仿宋_GB2312" w:hAnsi="仿宋_GB2312" w:eastAsia="仿宋_GB2312"/>
          <w:b w:val="0"/>
          <w:sz w:val="32"/>
        </w:rPr>
        <w:t>8.住房保障支出(类)住房改革支出(款)住房公积金(项):支出决算数为33.88万元，比上年决算增加2.37万元，增长7.52%,主要原因是：本年在职人员增加，住房公积金支出较上年增加。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2024年度一般公共预算财政拨款基本支出786.17万元，其中：</w:t>
      </w:r>
      <w:r>
        <w:rPr>
          <w:rFonts w:ascii="仿宋_GB2312" w:hAnsi="仿宋_GB2312" w:eastAsia="仿宋_GB2312"/>
          <w:b/>
          <w:sz w:val="32"/>
        </w:rPr>
        <w:t>人员经费718.42万元，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公用经费67.75万元，</w:t>
      </w:r>
      <w:r>
        <w:rPr>
          <w:rFonts w:ascii="仿宋_GB2312" w:hAnsi="仿宋_GB2312" w:eastAsia="仿宋_GB2312"/>
          <w:b w:val="0"/>
          <w:sz w:val="32"/>
        </w:rPr>
        <w:t>包括：办公费、电费、邮电费、差旅费、维修（护）费、租赁费、劳务费、公务用车运行维护费、其他交通费用、其他商品和服务支出。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2024年度财政拨款“三公”经费支出0.26万元，</w:t>
      </w:r>
      <w:r>
        <w:rPr>
          <w:rFonts w:ascii="仿宋_GB2312" w:hAnsi="仿宋_GB2312" w:eastAsia="仿宋_GB2312"/>
          <w:b w:val="0"/>
          <w:sz w:val="32"/>
        </w:rPr>
        <w:t>比上年减少5.47万元，下降95.46%，主要原因是：严格落实中央八项规定精神，厉行节约，减少公务用车运行维护费。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公务用车购置及运行维护费支出0.26万元，占100.00%，比上年减少5.47万元，下降95.46%，主要原因是：严格落实中央八项规定精神，厉行节约，减少公务用车运行维护费。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0.26万元，其中：公务用车购置费0.00万元，公务用车运行维护费0.26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0.26万元，预决算差异率-82.67%，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0.26万元，预决算差异率-82.67%，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2024年度尼勒克县融媒体中心（事业单位）公用经费支出67.75万元，比上年增加10.93万元，增长19.24%，主要原因是：本年在职人员增加，办公费用增加。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25.00平方米，价值6.57万元。车辆4辆，价值55.92万元，其中：副部（省）级及以上领导用车0辆、主要负责人用车0辆、机要通信用车0辆、应急保障用车0辆、执法执勤用车0辆、特种专业技术用车0辆、离退休干部服务用车0辆、其他用车4辆，其他用车主要是：广播电视宣传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788.18万元，实际执行总额788.18万元；预算绩效评价项目1个，全年预算数30.00万元，全年执行数23.26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尼勒克县融媒体中心</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616.93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788.18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788.18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572.31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747.75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747.75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计划完成零距离上稿条数3500条，完成广播电视自办节目一套，完成外宣任务1500条，把握正确的舆论导向和创作导向，负责做好信息的正面宣传报道和引导工作；负责县广播电视宣传工作，指导全县广播电影电视机构的宣传业务，把握正确的舆论导向和创作导向。为全县各族群众收听收看广播电视新闻节目，传播社会正能量，提供正确舆论导向，丰富群众文化娱乐生活提供信息服务，群众满意度达95%。</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零距离上稿条数达到3290条，广播电视自办节目套数达到1套，外宣任务条数达到1649条。收视群众满意度达到97.78%。为全县各族群众收听收看广播电视新闻节目，传播社会正能量，提供正确舆论导向，丰富群众文化娱乐生活提供信息服务。</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指标1：完成零距离上稿条数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&gt;=3500条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2024年宣传工作计划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3290条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指标2：完成广播电视自办节目套数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=1套</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2024年宣传工作计划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1套</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指标3：完成外宣任务条数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&gt;=1500条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2024年宣传工作计划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1649条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指标1：收视群众满意度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2024年宣传工作计划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2024年自治区广播电视节目无线覆盖运行维护经费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尼勒克县融媒体中心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尼勒克县融媒体中心</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77.53%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4.38</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23.26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计划对机房15台设备进行维护，保证正常运行；按月缴纳单位电费，保障单位各项工作正常开展。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机房设备运行维护台数达到15台，机房设备运行电费缴纳次数达到12次，系统设备故障维护验收合格率达到100%，系统设备故障修复处理时间为1天，系统运行维护响应时间为12小时，机房设备年度维护成本增长率达到1%，项目实际支出23.26万元。通过该项目的实施，系统设备正常使用年限为1年，保证了正常运行；按月缴纳单位电费，保障单位各项工作正常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指标1：机房设备运行维护台数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指标2：机房设备运行电费缴纳次数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指标1：系统设备故障维护验收合格率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指标1：系统设备故障修复处理时间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指标2：系统运行维护响应时间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&lt;=12小时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12小时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=6小时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指标1：机房设备年度维护成本增长率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指标2：缴纳电费月平均控制成本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指标1：系统设备正常使用年限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94.38分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