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尼勒克县草原监测预警中心2024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负责检查、监督（草原法）;确定各类草场的载畜量和管理利用制度、对草原的利用进行监督;收取和管理有关草原管理方面的费用和罚款;办理征占用及临时使用草原的审核发证收费工作。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尼勒克县草原监测预警中心2024年度，实有人数8人，其中：在职人员3人，增加0人；离休人员0人，增加0人；退休人员5人,增加0人。</w:t>
      </w:r>
    </w:p>
    <w:p>
      <w:pPr>
        <w:spacing w:line="580" w:lineRule="exact"/>
        <w:ind w:firstLine="640"/>
        <w:jc w:val="both"/>
      </w:pPr>
      <w:r>
        <w:rPr>
          <w:rFonts w:ascii="仿宋_GB2312" w:hAnsi="仿宋_GB2312" w:eastAsia="仿宋_GB2312"/>
          <w:sz w:val="32"/>
        </w:rPr>
        <w:t>尼勒克县草原监测预警中心无下属预算单位，下设2个科室，分别是：办公室、财务室。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2024年度收入总计70.21万元，</w:t>
      </w:r>
      <w:r>
        <w:rPr>
          <w:rFonts w:ascii="仿宋_GB2312" w:hAnsi="仿宋_GB2312" w:eastAsia="仿宋_GB2312"/>
          <w:b w:val="0"/>
          <w:sz w:val="32"/>
        </w:rPr>
        <w:t>其中：本年收入合计70.21万元，使用非财政拨款结余（含专用结余）0.00万元，年初结转和结余0.00万元。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2024年度支出总计70.21万元，</w:t>
      </w:r>
      <w:r>
        <w:rPr>
          <w:rFonts w:ascii="仿宋_GB2312" w:hAnsi="仿宋_GB2312" w:eastAsia="仿宋_GB2312"/>
          <w:b w:val="0"/>
          <w:sz w:val="32"/>
        </w:rPr>
        <w:t>其中：本年支出合计70.21万元，结余分配0.00万元，年末结转和结余0.00万元。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减少12.59万元，下降15.21%，主要原因是：本年减少植被恢复费项目资金。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本年收入70.21万元，</w:t>
      </w:r>
      <w:r>
        <w:rPr>
          <w:rFonts w:ascii="仿宋_GB2312" w:hAnsi="仿宋_GB2312" w:eastAsia="仿宋_GB2312"/>
          <w:b w:val="0"/>
          <w:sz w:val="32"/>
        </w:rPr>
        <w:t>其中：财政拨款收入70.21万元，占100.00%；上级补助收入0.00万元，占0.00%；事业收入0.00万元，占0.00%；经营收入0.00万元，占0.00%；附属单位上缴收入0.00万元，占0.00%；其他收入0.00万元，占0.00%。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本年支出70.21万元，</w:t>
      </w:r>
      <w:r>
        <w:rPr>
          <w:rFonts w:ascii="仿宋_GB2312" w:hAnsi="仿宋_GB2312" w:eastAsia="仿宋_GB2312"/>
          <w:b w:val="0"/>
          <w:sz w:val="32"/>
        </w:rPr>
        <w:t>其中：基本支出59.01万元，占84.05%；项目支出11.20万元，占15.95%；上缴上级支出0.00万元，占0.00%；经营支出0.00万元，占0.00%；对附属单位补助支出0.00万元，占0.00%。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2024年度财政拨款收入总计70.21万元，</w:t>
      </w:r>
      <w:r>
        <w:rPr>
          <w:rFonts w:ascii="仿宋_GB2312" w:hAnsi="仿宋_GB2312" w:eastAsia="仿宋_GB2312"/>
          <w:b w:val="0"/>
          <w:sz w:val="32"/>
        </w:rPr>
        <w:t>其中：年初财政拨款结转和结余0.00万元，本年财政拨款收入70.21万元。</w:t>
      </w:r>
      <w:r>
        <w:rPr>
          <w:rFonts w:ascii="仿宋_GB2312" w:hAnsi="仿宋_GB2312" w:eastAsia="仿宋_GB2312"/>
          <w:b/>
          <w:sz w:val="32"/>
        </w:rPr>
        <w:t>财政拨款支出总计70.21万元，</w:t>
      </w:r>
      <w:r>
        <w:rPr>
          <w:rFonts w:ascii="仿宋_GB2312" w:hAnsi="仿宋_GB2312" w:eastAsia="仿宋_GB2312"/>
          <w:b w:val="0"/>
          <w:sz w:val="32"/>
        </w:rPr>
        <w:t>其中：年末财政拨款结转和结余0.00万元，本年财政拨款支出70.21万元。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减少12.59万元，下降15.21%，主要原因是：本年减少植被恢复费项目资金。</w:t>
      </w:r>
      <w:r>
        <w:rPr>
          <w:rFonts w:ascii="仿宋_GB2312" w:hAnsi="仿宋_GB2312" w:eastAsia="仿宋_GB2312"/>
          <w:b/>
          <w:sz w:val="32"/>
        </w:rPr>
        <w:t>与年初预算相比，</w:t>
      </w:r>
      <w:r>
        <w:rPr>
          <w:rFonts w:ascii="仿宋_GB2312" w:hAnsi="仿宋_GB2312" w:eastAsia="仿宋_GB2312"/>
          <w:b w:val="0"/>
          <w:sz w:val="32"/>
        </w:rPr>
        <w:t>年初预算数52.25万元，决算数70.21万元，预决算差异率34.37%，主要原因是：年中追加人员工资、社保、公积金基数调增部分资金，导致预决算存在差异。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2024年度一般公共预算财政拨款支出70.21万元，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减少12.59万元，下降15.21%，主要原因是：本年减少植被恢复费项目资金。</w:t>
      </w:r>
      <w:r>
        <w:rPr>
          <w:rFonts w:ascii="仿宋_GB2312" w:hAnsi="仿宋_GB2312" w:eastAsia="仿宋_GB2312"/>
          <w:b/>
          <w:sz w:val="32"/>
        </w:rPr>
        <w:t>与年初预算相比,</w:t>
      </w:r>
      <w:r>
        <w:rPr>
          <w:rFonts w:ascii="仿宋_GB2312" w:hAnsi="仿宋_GB2312" w:eastAsia="仿宋_GB2312"/>
          <w:b w:val="0"/>
          <w:sz w:val="32"/>
        </w:rPr>
        <w:t>年初预算数52.25万元，决算数70.21万元，预决算差异率34.37%，主要原因是：年中追加人员工资、社保、公积金基数调增部分资金，导致预决算存在差异。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1.社会保障和就业支出(类)14.66万元,占20.88%。</w:t>
      </w:r>
    </w:p>
    <w:p>
      <w:pPr>
        <w:spacing w:line="580" w:lineRule="exact"/>
        <w:ind w:firstLine="640"/>
        <w:jc w:val="both"/>
      </w:pPr>
      <w:r>
        <w:rPr>
          <w:rFonts w:ascii="仿宋_GB2312" w:hAnsi="仿宋_GB2312" w:eastAsia="仿宋_GB2312"/>
          <w:b w:val="0"/>
          <w:sz w:val="32"/>
        </w:rPr>
        <w:t>2.卫生健康支出(类)2.68万元,占3.82%。</w:t>
      </w:r>
    </w:p>
    <w:p>
      <w:pPr>
        <w:spacing w:line="580" w:lineRule="exact"/>
        <w:ind w:firstLine="640"/>
        <w:jc w:val="both"/>
      </w:pPr>
      <w:r>
        <w:rPr>
          <w:rFonts w:ascii="仿宋_GB2312" w:hAnsi="仿宋_GB2312" w:eastAsia="仿宋_GB2312"/>
          <w:b w:val="0"/>
          <w:sz w:val="32"/>
        </w:rPr>
        <w:t>3.农林水支出(类)48.77万元,占69.46%。</w:t>
      </w:r>
    </w:p>
    <w:p>
      <w:pPr>
        <w:spacing w:line="580" w:lineRule="exact"/>
        <w:ind w:firstLine="640"/>
        <w:jc w:val="both"/>
      </w:pPr>
      <w:r>
        <w:rPr>
          <w:rFonts w:ascii="仿宋_GB2312" w:hAnsi="仿宋_GB2312" w:eastAsia="仿宋_GB2312"/>
          <w:b w:val="0"/>
          <w:sz w:val="32"/>
        </w:rPr>
        <w:t>4.住房保障支出(类)4.10万元,占5.84%。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1.社会保障和就业支出(类)行政事业单位养老支出(款)行政单位离退休(项):支出决算数为3.44万元，比上年决算增加1.22万元，增长54.95%,主要原因是：本年增加退休人员基础绩效奖，退休费支出增加。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5.17万元，比上年决算减少0.78万元，下降13.11%,主要原因是：本年功能科目调整，部分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6.30万元，下降100.00%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4.社会保障和就业支出(类)抚恤(款)死亡抚恤(项):支出决算数为6.05万元，比上年决算增加6.05万元，增长100.00%,主要原因是：本年补发以前年度死亡人员抚恤金，死亡抚恤支出增加。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5.卫生健康支出(类)行政事业单位医疗(款)行政单位医疗(项):支出决算数为1.87万元，比上年决算增加0.33万元，增长21.43%,主要原因是：本年在职人员工资基数调增，医疗缴费基数上涨，相应支出增加。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6.卫生健康支出(类)行政事业单位医疗(款)事业单位医疗(项):支出决算数为0.76万元，比上年决算增加0.47万元，增长162.07%,主要原因是：本年在职人员工资基数调增，医疗缴费基数上涨，相应支出增加。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0.06万元，比上年决算减少0.56万元，下降90.32%,主要原因是：本年功能科目调整，部分公务员医疗补助上年度单独列支，本年调整至主科目列支，导致经费较上年减少。</w:t>
      </w:r>
    </w:p>
    <w:p>
      <w:pPr>
        <w:spacing w:line="580" w:lineRule="exact"/>
        <w:ind w:firstLine="640"/>
        <w:jc w:val="both"/>
      </w:pPr>
      <w:r>
        <w:rPr>
          <w:rFonts w:ascii="仿宋_GB2312" w:hAnsi="仿宋_GB2312" w:eastAsia="仿宋_GB2312"/>
          <w:b w:val="0"/>
          <w:sz w:val="32"/>
        </w:rPr>
        <w:t>8.农林水支出(类)农业农村(款)行政运行(项):支出决算数为0.00万元，比上年决算减少51.18万元，下降100.00%,主要原因是：本年功能科目调整，人员经费上年度在农业农村行政运行科目列支，本年林业和草原行政运行列支，导致经费较上年减少。</w:t>
      </w:r>
    </w:p>
    <w:p>
      <w:pPr>
        <w:spacing w:line="580" w:lineRule="exact"/>
        <w:ind w:firstLine="640"/>
        <w:jc w:val="both"/>
      </w:pPr>
      <w:r>
        <w:rPr>
          <w:rFonts w:ascii="仿宋_GB2312" w:hAnsi="仿宋_GB2312" w:eastAsia="仿宋_GB2312"/>
          <w:b w:val="0"/>
          <w:sz w:val="32"/>
        </w:rPr>
        <w:t>9.农林水支出(类)林业和草原(款)行政运行(项):支出决算数为37.58万元，比上年决算增加37.58万元，增长100.00%,主要原因是：本年功能科目调整，人员经费上年度在农业农村行政运行科目列支，本年林业和草原行政运行列支，导致经费较上年增加。</w:t>
      </w:r>
    </w:p>
    <w:p>
      <w:pPr>
        <w:spacing w:line="580" w:lineRule="exact"/>
        <w:ind w:firstLine="640"/>
        <w:jc w:val="both"/>
      </w:pPr>
      <w:r>
        <w:rPr>
          <w:rFonts w:ascii="仿宋_GB2312" w:hAnsi="仿宋_GB2312" w:eastAsia="仿宋_GB2312"/>
          <w:b w:val="0"/>
          <w:sz w:val="32"/>
        </w:rPr>
        <w:t>10.农林水支出(类)林业和草原(款)草原管理(项):支出决算数为5.00万元，比上年决算增加5.00万元，增长100.00%,主要原因是：本年新增草原植被恢复费建设项目。</w:t>
      </w:r>
    </w:p>
    <w:p>
      <w:pPr>
        <w:spacing w:line="580" w:lineRule="exact"/>
        <w:ind w:firstLine="640"/>
        <w:jc w:val="both"/>
      </w:pPr>
      <w:r>
        <w:rPr>
          <w:rFonts w:ascii="仿宋_GB2312" w:hAnsi="仿宋_GB2312" w:eastAsia="仿宋_GB2312"/>
          <w:b w:val="0"/>
          <w:sz w:val="32"/>
        </w:rPr>
        <w:t>11.农林水支出(类)林业和草原(款)其他林业和草原支出(项):支出决算数为6.20万元，比上年决算减少3.60万元，下降36.73%,主要原因是：本年减少植被恢复费建设项目资金。</w:t>
      </w:r>
    </w:p>
    <w:p>
      <w:pPr>
        <w:spacing w:line="580" w:lineRule="exact"/>
        <w:ind w:firstLine="640"/>
        <w:jc w:val="both"/>
      </w:pPr>
      <w:r>
        <w:rPr>
          <w:rFonts w:ascii="仿宋_GB2312" w:hAnsi="仿宋_GB2312" w:eastAsia="仿宋_GB2312"/>
          <w:b w:val="0"/>
          <w:sz w:val="32"/>
        </w:rPr>
        <w:t>12.住房保障支出(类)住房改革支出(款)住房公积金(项):支出决算数为4.10万元，比上年决算减少0.81万元，下降16.50%,主要原因是：本年功能科目调整，部分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2024年度一般公共预算财政拨款基本支出59.01万元，其中：</w:t>
      </w:r>
      <w:r>
        <w:rPr>
          <w:rFonts w:ascii="仿宋_GB2312" w:hAnsi="仿宋_GB2312" w:eastAsia="仿宋_GB2312"/>
          <w:b/>
          <w:sz w:val="32"/>
        </w:rPr>
        <w:t>人员经费58.86万元，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包括：基本工资、津贴补贴、奖金、绩效工资、机关事业单位基本养老保险缴费、职工基本医疗保险缴费、公务员医疗补助缴费、其他社会保障缴费、住房公积金、退休费、抚恤金。</w:t>
      </w:r>
    </w:p>
    <w:p>
      <w:pPr>
        <w:spacing w:line="580" w:lineRule="exact"/>
        <w:ind w:firstLine="640"/>
        <w:jc w:val="both"/>
      </w:pPr>
      <w:r>
        <w:rPr>
          <w:rFonts w:ascii="仿宋_GB2312" w:hAnsi="仿宋_GB2312" w:eastAsia="仿宋_GB2312"/>
          <w:b/>
          <w:sz w:val="32"/>
        </w:rPr>
        <w:t>公用经费0.15万元，</w:t>
      </w:r>
      <w:r>
        <w:rPr>
          <w:rFonts w:ascii="仿宋_GB2312" w:hAnsi="仿宋_GB2312" w:eastAsia="仿宋_GB2312"/>
          <w:b w:val="0"/>
          <w:sz w:val="32"/>
        </w:rPr>
        <w:t>包括：办公费、邮电费。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2024年度尼勒克县草原监测预警中心（行政单位和参照公务员法管理事业单位）机关运行经费支出0.15万元，比上年减少0.14万元，下降48.28%，主要原因是：严控经费支出，厉行节约，减少经费支出。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4辆，价值62.55万元，其中：副部（省）级及以上领导用车0辆、主要负责人用车1辆、机要通信用车0辆、应急保障用车0辆、执法执勤用车0辆、特种专业技术用车2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70.21万元，实际执行总额70.21万元；预算绩效评价项目1个，全年预算数5.00万元，全年执行数5.00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尼勒克县草原监测预警中心</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2023年我中心在县委、县人民政府的正确领导及县林业和草原局的具体指导下，以保护草原生态环境为根本，依法行政为重点，转变工作作风为出发点，落实各项责任制，草原建设保护和利用工作取得了明显成效。重点加强《草原法》宣传工作，发放宣传单3000份，计划培训农牧民2500人次，进户宣传500户，从而规范草原行政许可事项申办程序。</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发放《草原法》宣传单达到3000份，培训草原相关法律法规和政策达到2500人，组织开展执法培训达到2次，培训参与合格率达到95%，牧民满意度指标达到95%。护草原生态环境为根本，依法行政为重点，转变工作作风为出发点，落实各项责任制，草原建设保护和利用工作取得了明显成效。</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指标1：发放《草原法》宣传单</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&gt;=3000份</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指标2：培训草原相关法律法规和政策</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&gt;=2500人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指标3：组织开展执法培训</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培训参与合格率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牧民满意度指标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尼勒克县2024年草原植被恢复费项目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尼勒克县草原监测预警中心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尼勒克县草原监测预警中心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对《草原法》的宣传，完成草地资源调查监测和草原有害生物常规监测报告1份，发放宣传单3000份，培训农牧民2500人，通过项目的实施，围绕林草各项重点工作，保证尼勒克县林草局各单位、部门正常履职需要，开展草原资源调查监测，掌握草原基本信息、生长状况、生产力、灾害状况、生态状况、利用状况、保护修复和行政执法等专题属性，实现草原确权、监测、生态修复、退化管理、鼠虫害、防灭火等业务的信息化管理，推进草原管理向精细化、数字化和科学化转变，有效提升草原执法监管科技含量和高质量发展水平。促进草原生态效益、社会效益和经济效益的协调统一。</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编制禁牧和草畜平衡管理、草原执法报告达到1份，草原禁牧与草畜平衡工作质量达标率达到90%，草原综合植被覆盖度达到30%，年度项目完成率达到100%，项目实际支出5万元。通过项目的实施，群众满意度达到90%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编制禁牧和草畜平衡管理、草原执法报告（份）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草原禁牧与草畜平衡工作质量达标率（%）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草原综合植被覆盖度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年度项目完成率（%）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禁牧和草畜平衡管理、草原执法管理经费（万元）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生态环境成本指标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草原资源和有害生物常规监测经费（万元）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