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落实“四项”救助基金。按照上级要求符合救助条件的开展救助,开展红十字应急救援演练,红十字基层组织健全，有专（兼）职干事，发展团体会员、个人会员,组织应急救护培训讲座,开展青少年红十字会工作，发展学生会员,普及红十字会法，开展爱滋病知识讲座、知识竞赛。</w:t>
      </w:r>
    </w:p>
    <w:p>
      <w:pPr>
        <w:spacing w:line="580" w:lineRule="exact"/>
        <w:ind w:firstLine="640"/>
        <w:jc w:val="both"/>
      </w:pPr>
      <w:r>
        <w:rPr>
          <w:rFonts w:ascii="仿宋_GB2312" w:hAnsi="仿宋_GB2312" w:eastAsia="仿宋_GB2312"/>
          <w:sz w:val="32"/>
        </w:rPr>
        <w:t>（2）备灾与救灾。每当大的自然灾害发生，中国红十字会即开展社会募捐活动，为灾区筹集赈济款物，发放到受灾群众手中，派出医疗队到灾区服务。中国红十字会建有区域性的和省级的备灾救灾中心，储备救灾物资，培训救灾人员。</w:t>
      </w:r>
    </w:p>
    <w:p>
      <w:pPr>
        <w:spacing w:line="580" w:lineRule="exact"/>
        <w:ind w:firstLine="640"/>
        <w:jc w:val="both"/>
      </w:pPr>
      <w:r>
        <w:rPr>
          <w:rFonts w:ascii="仿宋_GB2312" w:hAnsi="仿宋_GB2312" w:eastAsia="仿宋_GB2312"/>
          <w:sz w:val="32"/>
        </w:rPr>
        <w:t>（3）卫生救护。开展群众性初级卫生救护训练，培训初级卫生救护人员，以减轻意外伤害造成的伤亡。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尼勒克县红十字会2024年度，实有人数6人，其中：在职人员4人，增加0人；离休人员0人，增加0人；退休人员2人,增加0人。</w:t>
      </w:r>
    </w:p>
    <w:p>
      <w:pPr>
        <w:spacing w:line="580" w:lineRule="exact"/>
        <w:ind w:firstLine="640"/>
        <w:jc w:val="both"/>
      </w:pPr>
      <w:r>
        <w:rPr>
          <w:rFonts w:ascii="仿宋_GB2312" w:hAnsi="仿宋_GB2312" w:eastAsia="仿宋_GB2312"/>
          <w:sz w:val="32"/>
        </w:rPr>
        <w:t>尼勒克县红十字会无下属预算单位，下设2个科室，分别是：办公室、财务室。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2024年度收入总计66.03万元，</w:t>
      </w:r>
      <w:r>
        <w:rPr>
          <w:rFonts w:ascii="仿宋_GB2312" w:hAnsi="仿宋_GB2312" w:eastAsia="仿宋_GB2312"/>
          <w:b w:val="0"/>
          <w:sz w:val="32"/>
        </w:rPr>
        <w:t>其中：本年收入合计66.03万元，使用非财政拨款结余（含专用结余）0.00万元，年初结转和结余0.00万元。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2024年度支出总计66.03万元，</w:t>
      </w:r>
      <w:r>
        <w:rPr>
          <w:rFonts w:ascii="仿宋_GB2312" w:hAnsi="仿宋_GB2312" w:eastAsia="仿宋_GB2312"/>
          <w:b w:val="0"/>
          <w:sz w:val="32"/>
        </w:rPr>
        <w:t>其中：本年支出合计66.03万元，结余分配0.00万元，年末结转和结余0.00万元。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增加1.59万元，增长2.47%，主要原因是：本年在职人员工资调增，社保、公积金基数调增，人员经费增加。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本年收入66.03万元，</w:t>
      </w:r>
      <w:r>
        <w:rPr>
          <w:rFonts w:ascii="仿宋_GB2312" w:hAnsi="仿宋_GB2312" w:eastAsia="仿宋_GB2312"/>
          <w:b w:val="0"/>
          <w:sz w:val="32"/>
        </w:rPr>
        <w:t>其中：财政拨款收入66.03万元，占100.00%；上级补助收入0.00万元，占0.00%；事业收入0.00万元，占0.00%；经营收入0.00万元，占0.00%；附属单位上缴收入0.00万元，占0.00%；其他收入0.00万元，占0.00%。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本年支出66.03万元，</w:t>
      </w:r>
      <w:r>
        <w:rPr>
          <w:rFonts w:ascii="仿宋_GB2312" w:hAnsi="仿宋_GB2312" w:eastAsia="仿宋_GB2312"/>
          <w:b w:val="0"/>
          <w:sz w:val="32"/>
        </w:rPr>
        <w:t>其中：基本支出66.03万元，占100.00%；项目支出0.00万元，占0.00%；上缴上级支出0.00万元，占0.00%；经营支出0.00万元，占0.00%；对附属单位补助支出0.00万元，占0.00%。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2024年度财政拨款收入总计66.03万元，</w:t>
      </w:r>
      <w:r>
        <w:rPr>
          <w:rFonts w:ascii="仿宋_GB2312" w:hAnsi="仿宋_GB2312" w:eastAsia="仿宋_GB2312"/>
          <w:b w:val="0"/>
          <w:sz w:val="32"/>
        </w:rPr>
        <w:t>其中：年初财政拨款结转和结余0.00万元，本年财政拨款收入66.03万元。</w:t>
      </w:r>
      <w:r>
        <w:rPr>
          <w:rFonts w:ascii="仿宋_GB2312" w:hAnsi="仿宋_GB2312" w:eastAsia="仿宋_GB2312"/>
          <w:b/>
          <w:sz w:val="32"/>
        </w:rPr>
        <w:t>财政拨款支出总计66.03万元，</w:t>
      </w:r>
      <w:r>
        <w:rPr>
          <w:rFonts w:ascii="仿宋_GB2312" w:hAnsi="仿宋_GB2312" w:eastAsia="仿宋_GB2312"/>
          <w:b w:val="0"/>
          <w:sz w:val="32"/>
        </w:rPr>
        <w:t>其中：年末财政拨款结转和结余0.00万元，本年财政拨款支出66.03万元。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增加1.59万元，增长2.47%，主要原因是：本年在职人员工资调增，社保、公积金基数调增，人员经费增加。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年初预算数66.95万元，决算数66.03万元，预决算差异率-1.37%，主要原因是：严格落实中央八项规定精神，厉行节约，减少不必要的开支。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2024年度一般公共预算财政拨款支出66.03万元，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增加1.59万元，增长2.47%，主要原因是：本年在职人员工资调增，社保、公积金基数调增，人员经费增加。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年初预算数66.95万元，决算数66.03万元，预决算差异率-1.37%，主要原因是：严格落实中央八项规定精神，厉行节约，减少不必要的开支。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1.社会保障和就业支出(类)57.17万元,占86.58%。</w:t>
      </w:r>
    </w:p>
    <w:p>
      <w:pPr>
        <w:spacing w:line="580" w:lineRule="exact"/>
        <w:ind w:firstLine="640"/>
        <w:jc w:val="both"/>
      </w:pPr>
      <w:r>
        <w:rPr>
          <w:rFonts w:ascii="仿宋_GB2312" w:hAnsi="仿宋_GB2312" w:eastAsia="仿宋_GB2312"/>
          <w:b w:val="0"/>
          <w:sz w:val="32"/>
        </w:rPr>
        <w:t>2.卫生健康支出(类)3.53万元,占5.35%。</w:t>
      </w:r>
    </w:p>
    <w:p>
      <w:pPr>
        <w:spacing w:line="580" w:lineRule="exact"/>
        <w:ind w:firstLine="640"/>
        <w:jc w:val="both"/>
      </w:pPr>
      <w:r>
        <w:rPr>
          <w:rFonts w:ascii="仿宋_GB2312" w:hAnsi="仿宋_GB2312" w:eastAsia="仿宋_GB2312"/>
          <w:b w:val="0"/>
          <w:sz w:val="32"/>
        </w:rPr>
        <w:t>3.住房保障支出(类)5.33万元,占8.07%。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1.社会保障和就业支出(类)行政事业单位养老支出(款)行政单位离退休(项):支出决算数为1.32万元，比上年决算增加0.84万元，增长175.00%,主要原因是：本年增加退休人员基础绩效奖，退休费支出增加。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6.78万元，比上年决算增加1.54万元，增长29.39%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3.社会保障和就业支出(类)红十字事业(款)行政运行(项):支出决算数为49.07万元，比上年决算减少0.86万元，下降1.72%,主要原因是：本年厉行节约，办公经费支出减少。</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3.44万元，比上年决算减少0.24万元，下降6.52%,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0.09万元，比上年决算减少0.13万元，下降59.09%,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6.住房保障支出(类)住房改革支出(款)住房公积金(项):支出决算数为5.33万元，比上年决算增加0.43万元，增长8.78%,主要原因是：本年在职人员工资基数调增，公积金缴费基数上涨，相应支出增加。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2024年度一般公共预算财政拨款基本支出66.03万元，其中：</w:t>
      </w:r>
      <w:r>
        <w:rPr>
          <w:rFonts w:ascii="仿宋_GB2312" w:hAnsi="仿宋_GB2312" w:eastAsia="仿宋_GB2312"/>
          <w:b/>
          <w:sz w:val="32"/>
        </w:rPr>
        <w:t>人员经费65.63万元，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包括：基本工资、津贴补贴、奖金、机关事业单位基本养老保险缴费、职工基本医疗保险缴费、公务员医疗补助缴费、其他社会保障缴费、住房公积金、退休费、奖励金。</w:t>
      </w:r>
    </w:p>
    <w:p>
      <w:pPr>
        <w:spacing w:line="580" w:lineRule="exact"/>
        <w:ind w:firstLine="640"/>
        <w:jc w:val="both"/>
      </w:pPr>
      <w:r>
        <w:rPr>
          <w:rFonts w:ascii="仿宋_GB2312" w:hAnsi="仿宋_GB2312" w:eastAsia="仿宋_GB2312"/>
          <w:b/>
          <w:sz w:val="32"/>
        </w:rPr>
        <w:t>公用经费0.40万元，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2024年度尼勒克县红十字会（行政单位和参照公务员法管理事业单位）机关运行经费支出0.40万元，比上年减少1.10万元，下降73.33%，主要原因是：严控经费支出，厉行节约，减少经费支出。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66.03万元，实际执行总额66.03万元；预算绩效评价项目0个，全年预算数0.00万元，全年执行数0.00万元。预算绩效管理取得的成效：我单位无绩效自评项目。发现的问题及原因：我单位无绩效自评项目。下一步改进措施：我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尼勒克县红十字会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66.03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66.03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66.03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66.03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年培训应急救护人员100人以上，救护员持证率100%；精心推介博爱公益项目，推动建立经常性社会化筹资机制；依法规范推进造血干细胞、人体器官（遗体、组织）捐献和无偿献血工作，完成20名志愿者加入中华骨髓库；积极宣传，进行筛查摸底；“四项”救助基金（“小天使基金”白血病、“天使阳光基金”先心病、“嫣然天使基金”唇额裂、“爱之天使基金”宫颈鳞癌）申报和救助工作；做好患者的回访和慰问工作；年内至少完成4例先天病手术.</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救助大病人数达到8人，应急救护培训人数达到200人，造血干细胞采集志愿者人数达到20人，政策宣传知晓率达到100%，受益群众满意度达到100%。积极宣传政策，精心推介博爱公益项目，推动建立经常性社会化筹资机制，进行筛查摸底，做好患者回访和慰问工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救助大病人数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应急救护培训人数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造血干细胞采集志愿者人数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政策宣传知晓率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