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尼勒克县科学技术局2024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宣传贯彻落实党和国家及自治区、自治州科技工作的方针、政策、法律法规；组织研究制定本县的科技发展战略、规划以及科技促进经济与社会发展的政策、措施；研究确定全县科技发展的布局和优先领域；组织实施县城科技创新体系建设，提高全县科技创新能力；协同有关部门运用行政、经济、法律等手段，加强对科技工作的协调，推动全县科技进步和科技事业发展。</w:t>
      </w:r>
    </w:p>
    <w:p>
      <w:pPr>
        <w:spacing w:line="580" w:lineRule="exact"/>
        <w:ind w:firstLine="640"/>
        <w:jc w:val="both"/>
      </w:pPr>
      <w:r>
        <w:rPr>
          <w:rFonts w:ascii="仿宋_GB2312" w:hAnsi="仿宋_GB2312" w:eastAsia="仿宋_GB2312"/>
          <w:sz w:val="32"/>
        </w:rPr>
        <w:t>(二)制定全县科技发展的中长期规划和年度计划，并组织实施；合理配置科技经费；负责全县的科技统计工作。</w:t>
      </w:r>
    </w:p>
    <w:p>
      <w:pPr>
        <w:spacing w:line="580" w:lineRule="exact"/>
        <w:ind w:firstLine="640"/>
        <w:jc w:val="both"/>
      </w:pPr>
      <w:r>
        <w:rPr>
          <w:rFonts w:ascii="仿宋_GB2312" w:hAnsi="仿宋_GB2312" w:eastAsia="仿宋_GB2312"/>
          <w:sz w:val="32"/>
        </w:rPr>
        <w:t>(三)对科技试验、示范和推广项目进行筛选和可行性论证，认真做好对项目的组织、申报和项目实施管理工作，针对制约本县生产中的技术难题，组织力量攻关，更好地为经济建设服务。</w:t>
      </w:r>
    </w:p>
    <w:p>
      <w:pPr>
        <w:spacing w:line="580" w:lineRule="exact"/>
        <w:ind w:firstLine="640"/>
        <w:jc w:val="both"/>
      </w:pPr>
      <w:r>
        <w:rPr>
          <w:rFonts w:ascii="仿宋_GB2312" w:hAnsi="仿宋_GB2312" w:eastAsia="仿宋_GB2312"/>
          <w:sz w:val="32"/>
        </w:rPr>
        <w:t>(四)管理全县自然科学技术及科学技术成果，组织对科技成果进行登记、鉴定、评审、奖励；积极协同有关部门管理和培育技术市场，指导民办科技工作，促进科技成果向商品化、产业化方向的转移。</w:t>
      </w:r>
    </w:p>
    <w:p>
      <w:pPr>
        <w:spacing w:line="580" w:lineRule="exact"/>
        <w:ind w:firstLine="640"/>
        <w:jc w:val="both"/>
      </w:pPr>
      <w:r>
        <w:rPr>
          <w:rFonts w:ascii="仿宋_GB2312" w:hAnsi="仿宋_GB2312" w:eastAsia="仿宋_GB2312"/>
          <w:sz w:val="32"/>
        </w:rPr>
        <w:t>(五)归口管理全县的科技信息、科技宣传、科技扶贫工作；组织实施科技兴县、科技合作、科技培训、科技攻关、科技交流；组织科技人员参与科技、经济、社会发展重要决策的研究与咨询活动，促进科技工作与经济建设的紧密结合；参与政府特贴专家、优秀专业技术人员和少数民族人才特培等候选人的筛选、推荐工作。</w:t>
      </w:r>
    </w:p>
    <w:p>
      <w:pPr>
        <w:spacing w:line="580" w:lineRule="exact"/>
        <w:ind w:firstLine="640"/>
        <w:jc w:val="both"/>
      </w:pPr>
      <w:r>
        <w:rPr>
          <w:rFonts w:ascii="仿宋_GB2312" w:hAnsi="仿宋_GB2312" w:eastAsia="仿宋_GB2312"/>
          <w:sz w:val="32"/>
        </w:rPr>
        <w:t>(六)主管全县的科普工作。负责编制科普工作发展规划和计划，部署工作、督促检查，对科普工作实行政策引导，做好协调与服务，与县有关部门组成科普工作联席会议；普及科学知识，捍卫科学尊严，维护科技工作者合法权益；实施“素质工程”，开展针对全体劳动者的科技培训和专业人员的继续教育工作，抓好农函大的招生和农牧民技术员的职称评审工作；组织科技工作者通过各种途径和形式发挥参政、议政的作用，推动决策的科学化、民主化进程，发挥离退休科技工作者的作用。</w:t>
      </w:r>
    </w:p>
    <w:p>
      <w:pPr>
        <w:spacing w:line="580" w:lineRule="exact"/>
        <w:ind w:firstLine="640"/>
        <w:jc w:val="both"/>
      </w:pPr>
      <w:r>
        <w:rPr>
          <w:rFonts w:ascii="仿宋_GB2312" w:hAnsi="仿宋_GB2312" w:eastAsia="仿宋_GB2312"/>
          <w:sz w:val="32"/>
        </w:rPr>
        <w:t>(七)管理全县范围内的学会、协会、研究会，对基层和企业的协会组织进行业务指导；开展经常性、群众性、社会性的科普活动，以青少年、农村干部、群众和各级领导为重点对象，弘扬科学精神、宣传科学思想、倡导科学方法、普及科学知识、发挥科普工作主力军的作用；评选优秀论文，推荐优秀科技人才、提高各族科技工作者的思想道德素质和文化、学术水平。</w:t>
      </w:r>
    </w:p>
    <w:p>
      <w:pPr>
        <w:spacing w:line="580" w:lineRule="exact"/>
        <w:ind w:firstLine="640"/>
        <w:jc w:val="both"/>
      </w:pPr>
      <w:r>
        <w:rPr>
          <w:rFonts w:ascii="仿宋_GB2312" w:hAnsi="仿宋_GB2312" w:eastAsia="仿宋_GB2312"/>
          <w:sz w:val="32"/>
        </w:rPr>
        <w:t>(八)承办县人民政府及上级业务部门交办的其他工作。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尼勒克县科学技术局2024年度，实有人数25人，其中：在职人员8人，增加2人；离休人员0人，增加0人；退休人员17人,增加0人。</w:t>
      </w:r>
    </w:p>
    <w:p>
      <w:pPr>
        <w:spacing w:line="580" w:lineRule="exact"/>
        <w:ind w:firstLine="640"/>
        <w:jc w:val="both"/>
      </w:pPr>
      <w:r>
        <w:rPr>
          <w:rFonts w:ascii="仿宋_GB2312" w:hAnsi="仿宋_GB2312" w:eastAsia="仿宋_GB2312"/>
          <w:sz w:val="32"/>
        </w:rPr>
        <w:t>尼勒克县科学技术局无下属预算单位，下设2个科室，分别是：办公室、财务室。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2024年度收入总计218.27万元，</w:t>
      </w:r>
      <w:r>
        <w:rPr>
          <w:rFonts w:ascii="仿宋_GB2312" w:hAnsi="仿宋_GB2312" w:eastAsia="仿宋_GB2312"/>
          <w:b w:val="0"/>
          <w:sz w:val="32"/>
        </w:rPr>
        <w:t>其中：本年收入合计208.74万元，使用非财政拨款结余（含专用结余）0.00万元，年初结转和结余9.53万元。</w:t>
      </w:r>
    </w:p>
    <w:p>
      <w:pPr>
        <w:spacing w:line="580" w:lineRule="exact"/>
        <w:ind w:firstLine="640"/>
        <w:jc w:val="both"/>
      </w:pPr>
      <w:r>
        <w:rPr>
          <w:rFonts w:ascii="仿宋_GB2312" w:hAnsi="仿宋_GB2312" w:eastAsia="仿宋_GB2312"/>
          <w:b/>
          <w:sz w:val="32"/>
        </w:rPr>
        <w:t>2024年度支出总计218.27万元，</w:t>
      </w:r>
      <w:r>
        <w:rPr>
          <w:rFonts w:ascii="仿宋_GB2312" w:hAnsi="仿宋_GB2312" w:eastAsia="仿宋_GB2312"/>
          <w:b w:val="0"/>
          <w:sz w:val="32"/>
        </w:rPr>
        <w:t>其中：本年支出合计212.06万元，结余分配0.00万元，年末结转和结余6.22万元。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减少144.63万元，下降39.85%，主要原因是：本年减少农业科技示范园污水处理设备项目。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本年收入208.74万元，</w:t>
      </w:r>
      <w:r>
        <w:rPr>
          <w:rFonts w:ascii="仿宋_GB2312" w:hAnsi="仿宋_GB2312" w:eastAsia="仿宋_GB2312"/>
          <w:b w:val="0"/>
          <w:sz w:val="32"/>
        </w:rPr>
        <w:t>其中：财政拨款收入198.06万元，占94.88%；上级补助收入0.00万元，占0.00%；事业收入0.00万元，占0.00%；经营收入0.00万元，占0.00%；附属单位上缴收入0.00万元，占0.00%；其他收入10.69万元，占5.12%。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本年支出212.06万元，</w:t>
      </w:r>
      <w:r>
        <w:rPr>
          <w:rFonts w:ascii="仿宋_GB2312" w:hAnsi="仿宋_GB2312" w:eastAsia="仿宋_GB2312"/>
          <w:b w:val="0"/>
          <w:sz w:val="32"/>
        </w:rPr>
        <w:t>其中：基本支出212.06万元，占100.00%；项目支出0.00万元，占0.00%；上缴上级支出0.00万元，占0.00%；经营支出0.00万元，占0.00%；对附属单位补助支出0.00万元，占0.00%。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2024年度财政拨款收入总计198.06万元，</w:t>
      </w:r>
      <w:r>
        <w:rPr>
          <w:rFonts w:ascii="仿宋_GB2312" w:hAnsi="仿宋_GB2312" w:eastAsia="仿宋_GB2312"/>
          <w:b w:val="0"/>
          <w:sz w:val="32"/>
        </w:rPr>
        <w:t>其中：年初财政拨款结转和结余0.00万元，本年财政拨款收入198.06万元。</w:t>
      </w:r>
      <w:r>
        <w:rPr>
          <w:rFonts w:ascii="仿宋_GB2312" w:hAnsi="仿宋_GB2312" w:eastAsia="仿宋_GB2312"/>
          <w:b/>
          <w:sz w:val="32"/>
        </w:rPr>
        <w:t>财政拨款支出总计198.06万元，</w:t>
      </w:r>
      <w:r>
        <w:rPr>
          <w:rFonts w:ascii="仿宋_GB2312" w:hAnsi="仿宋_GB2312" w:eastAsia="仿宋_GB2312"/>
          <w:b w:val="0"/>
          <w:sz w:val="32"/>
        </w:rPr>
        <w:t>其中：年末财政拨款结转和结余0.00万元，本年财政拨款支出198.06万元。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减少137.21万元，下降40.93%，主要原因是：本年减少农业科技示范园污水处理设备项目。</w:t>
      </w:r>
      <w:r>
        <w:rPr>
          <w:rFonts w:ascii="仿宋_GB2312" w:hAnsi="仿宋_GB2312" w:eastAsia="仿宋_GB2312"/>
          <w:b/>
          <w:sz w:val="32"/>
        </w:rPr>
        <w:t>与年初预算相比，</w:t>
      </w:r>
      <w:r>
        <w:rPr>
          <w:rFonts w:ascii="仿宋_GB2312" w:hAnsi="仿宋_GB2312" w:eastAsia="仿宋_GB2312"/>
          <w:b w:val="0"/>
          <w:sz w:val="32"/>
        </w:rPr>
        <w:t>年初预算数748.35万元，决算数198.06万元，预决算差异率-73.53%，主要原因是：年中调减乡村振兴农业科技示范园项目资金，导致预决算存在差异。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2024年度一般公共预算财政拨款支出198.06万元，</w:t>
      </w:r>
      <w:r>
        <w:rPr>
          <w:rFonts w:ascii="仿宋_GB2312" w:hAnsi="仿宋_GB2312" w:eastAsia="仿宋_GB2312"/>
          <w:b w:val="0"/>
          <w:sz w:val="32"/>
        </w:rPr>
        <w:t>占本年支出合计的93.40%。</w:t>
      </w:r>
      <w:r>
        <w:rPr>
          <w:rFonts w:ascii="仿宋_GB2312" w:hAnsi="仿宋_GB2312" w:eastAsia="仿宋_GB2312"/>
          <w:b/>
          <w:sz w:val="32"/>
        </w:rPr>
        <w:t>与上年相比，</w:t>
      </w:r>
      <w:r>
        <w:rPr>
          <w:rFonts w:ascii="仿宋_GB2312" w:hAnsi="仿宋_GB2312" w:eastAsia="仿宋_GB2312"/>
          <w:b w:val="0"/>
          <w:sz w:val="32"/>
        </w:rPr>
        <w:t>减少137.21万元，下降40.93%，主要原因是：本年减少农业科技示范园污水处理设备项目。</w:t>
      </w:r>
      <w:r>
        <w:rPr>
          <w:rFonts w:ascii="仿宋_GB2312" w:hAnsi="仿宋_GB2312" w:eastAsia="仿宋_GB2312"/>
          <w:b/>
          <w:sz w:val="32"/>
        </w:rPr>
        <w:t>与年初预算相比,</w:t>
      </w:r>
      <w:r>
        <w:rPr>
          <w:rFonts w:ascii="仿宋_GB2312" w:hAnsi="仿宋_GB2312" w:eastAsia="仿宋_GB2312"/>
          <w:b w:val="0"/>
          <w:sz w:val="32"/>
        </w:rPr>
        <w:t>年初预算数748.35万元，决算数198.06万元，预决算差异率-73.53%，主要原因是：年中调减乡村振兴农业科技示范园项目资金，导致预决算存在差异。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1.科学技术支出(类)138.95万元,占70.16%。</w:t>
      </w:r>
    </w:p>
    <w:p>
      <w:pPr>
        <w:spacing w:line="580" w:lineRule="exact"/>
        <w:ind w:firstLine="640"/>
        <w:jc w:val="both"/>
      </w:pPr>
      <w:r>
        <w:rPr>
          <w:rFonts w:ascii="仿宋_GB2312" w:hAnsi="仿宋_GB2312" w:eastAsia="仿宋_GB2312"/>
          <w:b w:val="0"/>
          <w:sz w:val="32"/>
        </w:rPr>
        <w:t>2.社会保障和就业支出(类)33.01万元,占16.67%。</w:t>
      </w:r>
    </w:p>
    <w:p>
      <w:pPr>
        <w:spacing w:line="580" w:lineRule="exact"/>
        <w:ind w:firstLine="640"/>
        <w:jc w:val="both"/>
      </w:pPr>
      <w:r>
        <w:rPr>
          <w:rFonts w:ascii="仿宋_GB2312" w:hAnsi="仿宋_GB2312" w:eastAsia="仿宋_GB2312"/>
          <w:b w:val="0"/>
          <w:sz w:val="32"/>
        </w:rPr>
        <w:t>3.卫生健康支出(类)10.63万元,占5.37%。</w:t>
      </w:r>
    </w:p>
    <w:p>
      <w:pPr>
        <w:spacing w:line="580" w:lineRule="exact"/>
        <w:ind w:firstLine="640"/>
        <w:jc w:val="both"/>
      </w:pPr>
      <w:r>
        <w:rPr>
          <w:rFonts w:ascii="仿宋_GB2312" w:hAnsi="仿宋_GB2312" w:eastAsia="仿宋_GB2312"/>
          <w:b w:val="0"/>
          <w:sz w:val="32"/>
        </w:rPr>
        <w:t>4.住房保障支出(类)15.47万元,占7.81%。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1.科学技术支出(类)科学技术管理事务(款)行政运行(项):支出决算数为130.95万元，比上年决算增加41.13万元，增长45.79%,主要原因是：本年新增在职人员，人员经费增加，导致经费较上年有所增加。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2.科学技术支出(类)科学技术管理事务(款)其他科学技术管理事务支出(项):支出决算数为6.00万元，比上年决算减少4.60万元，下降43.40%,主要原因是：本年减少了科技成果转化项目资金。</w:t>
      </w:r>
    </w:p>
    <w:p>
      <w:pPr>
        <w:spacing w:line="580" w:lineRule="exact"/>
        <w:ind w:firstLine="640"/>
        <w:jc w:val="both"/>
      </w:pPr>
      <w:r>
        <w:rPr>
          <w:rFonts w:ascii="仿宋_GB2312" w:hAnsi="仿宋_GB2312" w:eastAsia="仿宋_GB2312"/>
          <w:b w:val="0"/>
          <w:sz w:val="32"/>
        </w:rPr>
        <w:t>3.科学技术支出(类)技术研究与开发(款)科技成果转化与扩散(项):支出决算数为2.00万元，比上年决算增加0.00万元，增长0.00%,主要原因是：科技成果经费与上年一致无差异。</w:t>
      </w:r>
    </w:p>
    <w:p>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4.社会保障和就业支出(类)行政事业单位养老支出(款)行政单位离退休(项):支出决算数为13.24万元，比上年决算增加4.16万元，增长45.81%,主要原因是：本年增加退休人员基础绩效奖，退休费支出增加。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19.77万元，比上年决算增加9.72万元，增长96.72%,主要原因是：本年在职人员增加，养老保险缴费较上年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6.社会保障和就业支出(类)行政事业单位养老支出(款)机关事业单位职业年金缴费支出(项):支出决算数为0.00万元，比上年决算减少6.46万元，下降100.00%,主要原因是：本年无新增退休人员，无职业年金缴费支出。</w:t>
      </w:r>
    </w:p>
    <w:p>
      <w:pPr>
        <w:spacing w:line="580" w:lineRule="exact"/>
        <w:ind w:firstLine="640"/>
        <w:jc w:val="both"/>
      </w:pPr>
      <w:r>
        <w:rPr>
          <w:rFonts w:ascii="仿宋_GB2312" w:hAnsi="仿宋_GB2312" w:eastAsia="仿宋_GB2312"/>
          <w:b w:val="0"/>
          <w:sz w:val="32"/>
        </w:rPr>
        <w:t>7.社会保障和就业支出(类)抚恤(款)死亡抚恤(项):支出决算数为0.00万元，比上年决算减少39.88万元，下降100.00%,主要原因是：本年无新增死亡人员，无死亡抚恤支出。</w:t>
      </w:r>
    </w:p>
    <w:p>
      <w:pPr>
        <w:spacing w:line="580" w:lineRule="exact"/>
        <w:ind w:firstLine="640"/>
        <w:jc w:val="both"/>
      </w:pPr>
      <w:r>
        <w:rPr>
          <w:rFonts w:ascii="仿宋_GB2312" w:hAnsi="仿宋_GB2312" w:eastAsia="仿宋_GB2312"/>
          <w:b w:val="0"/>
          <w:sz w:val="32"/>
        </w:rPr>
        <w:t>8.卫生健康支出(类)行政事业单位医疗(款)行政单位医疗(项):支出决算数为7.37万元，比上年决算减少0.36万元，下降4.66%,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9.卫生健康支出(类)行政事业单位医疗(款)事业单位医疗(项):支出决算数为2.69万元，比上年决算增加2.69万元，增长100.00%,主要原因是：本年功能科目调整，事业单位医疗支出上年度在主科目列支，本年单独列支，导致经费较上年增加。</w:t>
      </w:r>
    </w:p>
    <w:p>
      <w:pPr>
        <w:spacing w:line="580" w:lineRule="exact"/>
        <w:ind w:firstLine="640"/>
        <w:jc w:val="both"/>
      </w:pPr>
      <w:r>
        <w:rPr>
          <w:rFonts w:ascii="仿宋_GB2312" w:hAnsi="仿宋_GB2312" w:eastAsia="仿宋_GB2312"/>
          <w:b w:val="0"/>
          <w:sz w:val="32"/>
        </w:rPr>
        <w:t>10.卫生健康支出(类)行政事业单位医疗(款)公务员医疗补助(项):支出决算数为0.57万元，比上年决算增加0.13万元，增长29.55%,主要原因是：本年在职人员增加，公务员医疗补助较上年增加。</w:t>
      </w:r>
    </w:p>
    <w:p>
      <w:pPr>
        <w:spacing w:line="580" w:lineRule="exact"/>
        <w:ind w:firstLine="640"/>
        <w:jc w:val="both"/>
      </w:pPr>
      <w:r>
        <w:rPr>
          <w:rFonts w:ascii="仿宋_GB2312" w:hAnsi="仿宋_GB2312" w:eastAsia="仿宋_GB2312"/>
          <w:b w:val="0"/>
          <w:sz w:val="32"/>
        </w:rPr>
        <w:t>11.农林水支出(类)农业农村(款)科技转化与推广服务(项):支出决算数为0.00万元，比上年决算减少150.00万元，下降100.00%,主要原因是：本年减少农业科技示范园污水处理设备项目。</w:t>
      </w:r>
    </w:p>
    <w:p>
      <w:pPr>
        <w:spacing w:line="580" w:lineRule="exact"/>
        <w:ind w:firstLine="640"/>
        <w:jc w:val="both"/>
      </w:pPr>
      <w:r>
        <w:rPr>
          <w:rFonts w:ascii="仿宋_GB2312" w:hAnsi="仿宋_GB2312" w:eastAsia="仿宋_GB2312"/>
          <w:b w:val="0"/>
          <w:sz w:val="32"/>
        </w:rPr>
        <w:t>12.住房保障支出(类)住房改革支出(款)住房公积金(项):支出决算数为15.47万元，比上年决算增加6.26万元，增长67.97%,主要原因是：本年在职人员增加，住房公积金支出较上年增加。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2024年度一般公共预算财政拨款基本支出198.06万元，其中：</w:t>
      </w:r>
      <w:r>
        <w:rPr>
          <w:rFonts w:ascii="仿宋_GB2312" w:hAnsi="仿宋_GB2312" w:eastAsia="仿宋_GB2312"/>
          <w:b/>
          <w:sz w:val="32"/>
        </w:rPr>
        <w:t>人员经费188.01万元，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公用经费10.04万元，</w:t>
      </w:r>
      <w:r>
        <w:rPr>
          <w:rFonts w:ascii="仿宋_GB2312" w:hAnsi="仿宋_GB2312" w:eastAsia="仿宋_GB2312"/>
          <w:b w:val="0"/>
          <w:sz w:val="32"/>
        </w:rPr>
        <w:t>包括：办公费、水费、电费、邮电费、差旅费、劳务费、公务用车运行维护费。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2024年度财政拨款“三公”经费支出0.78万元，</w:t>
      </w:r>
      <w:r>
        <w:rPr>
          <w:rFonts w:ascii="仿宋_GB2312" w:hAnsi="仿宋_GB2312" w:eastAsia="仿宋_GB2312"/>
          <w:b w:val="0"/>
          <w:sz w:val="32"/>
        </w:rPr>
        <w:t>比上年减少0.01万元，下降1.27%，主要原因是：严格落实中央八项规定精神，厉行节约，减少公务用车运行维护费。</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公务用车购置及运行维护费支出0.78万元，占100.00%，比上年减少0.01万元，下降1.27%，主要原因是：严格落实中央八项规定精神，厉行节约，减少公务用车运行维护费。</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0.78万元，其中：公务用车购置费0.00万元，公务用车运行维护费0.78万元。公务用车运行维护费开支内容包括车辆加油费、维修费、保险费、审车费、过路费等。公务用车购置数0辆，公务用车保有量1辆。国有资产占用情况中固定资产车辆4辆，与公务用车保有量差异原因是：单位业务用车，车辆费用未使用财政拨款公务用车运行维护费支付，由自有资金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1.00万元，决算数0.78万元，预决算差异率-22.00%，主要原因是：严格落实中央八项规定精神，厉行节约，减少公务用车使用频次，燃油费减少。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1.00万元，决算数0.78万元，预决算差异率-22.00%，主要原因是：严格落实中央八项规定精神，厉行节约，减少公务用车使用频次，燃油费减少。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2024年度尼勒克县科学技术局（行政单位和参照公务员法管理事业单位）机关运行经费支出10.04万元，比上年减少2.94万元，下降22.65%，主要原因是：严格控制公用经费，合理节约办公用品，减少不必要开支。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4辆，价值55.40万元，其中：副部（省）级及以上领导用车0辆、主要负责人用车0辆、机要通信用车0辆、应急保障用车0辆、执法执勤用车0辆、特种专业技术用车0辆、离退休干部服务用车0辆、其他用车4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212.06万元，实际执行总额212.06万元；预算绩效评价项目3个，全年预算数614.56万元，全年执行数614.56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尼勒克县科学技术局</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797.91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212.06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212.06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754.35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198.06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198.06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43.56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宣传贯彻落实党和国家及自治区、自治州科技工作的方针、政策、法律、法规；管理全县自然科学技术及科学技术成果；组织对科技成果进行登记、鉴定、评审、奖励；开展全国科普日、科技活动周、“科技之冬”等系列大型科普活动，普及科学知识。通过创新大赛提升企业自主创新能力。</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截止2024年12月底，本单位已完成计划培育科小企业达到15家，举办创新创业大赛达到1场，申报科技特派员创新创业项目达到15个。普及了科学知识，通过创新大赛提升了企业自主创新能力。</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指标1：计划培育科小企业</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指标2：举办创新创业大赛</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指标3：申报科技特派员创新创业项目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&gt;=15个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产业融合发展建设资金【伊州财建【2023】114号</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尼勒克县科学技术局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尼勒克县科学技术局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推进乡村振兴落地见效，加快发展乡村产业，深化农村改革，实施乡村建设行动，推动城乡融合发展见实效。该污水处理工程，解决园区水域污染问题、优化环境、扩大招商引资、保持经济的可持续发展，</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截至2024年12月底，本项目已完成建设污水处理站1座，建设冷链仓储区300平方米，项目资金支付率达到100%，资金拨付及时率达到100%，项目资金到位额度600万元，通过本项目的实施带动了当地农牧民增收。</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指标1：建设污水处理站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指标2：建设冷链仓储区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=300平方米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300平方米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指标3：项目资金到位额度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&gt;=600万元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指标1：项目资金支付率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指标1：项目资金拨付及时率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2024年3月1日前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2024年3月1日前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指标1：带动当地农牧民增收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尼勒克县科学技术局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尼勒克县科学技术局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8.56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8.56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8.56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8.56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8.56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计划完成申报科技项目、举办科技知识讲座、为三区人才服务提供资金保障等工作，提高全县科技发展水平。</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截至2024年12月底，本项目已完成本项目完成申报科技项目3个，举办科技知识讲座3次，发放三区人才补助数量达到3人，资金支付准确率达到100%，资金实际支付8.56万元，通过本项目的实施提高了科技发展水平。</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指标1：申报科技项目数量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指标2：开展科学知识讲座场次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指标3：发放三区人才补助数量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指标1：开展“科技之冬”宣传月时限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11月-次年4月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11月-次年4月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指标1：三区人才人均补助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&lt;=1.9万元/年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1.9万元/年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指标1：提高科技发展水平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示范园污水处理运行资金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尼勒克县科学技术局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尼勒克县科学技术局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保障乡村振兴融合发展示范园工作正常运转，按需购置办公设备、支付聘用人员工资及园区电费，并保障运行正常。</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截至2024年12月底，本项目已完成补助企业数量达到1家，聘用人员数量达到2人，工资发放次数达到3次，补助资金拨付及时率达到100%，项目实际支付6万元，通过项目的实施，提高园区办公环境。</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指标1：补助企业数量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指标2：聘用人员数量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指标3：工资发放次数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指标1：补助资金拨付及时率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指标1：支付园区电费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&lt;=36000元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36000元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指标2：园区聘用人员月工资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&lt;=4000元/月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4000元/月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指标1：提高园区办公环境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