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尼勒克县科克浩特浩尔蒙古民族乡中心卫生院2024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（1）乡镇卫生院以公共卫生服务为主，综合提供预防、保健和基本医疗等服务。</w:t>
      </w:r>
    </w:p>
    <w:p>
      <w:pPr>
        <w:spacing w:line="580" w:lineRule="exact"/>
        <w:ind w:firstLine="640"/>
        <w:jc w:val="both"/>
      </w:pPr>
      <w:r>
        <w:rPr>
          <w:rFonts w:ascii="仿宋_GB2312" w:hAnsi="仿宋_GB2312" w:eastAsia="仿宋_GB2312"/>
          <w:sz w:val="32"/>
        </w:rPr>
        <w:t>（2）加强农村疾病预防控制，做好传染病、地方病防治和疫情等农村突发性公共卫生事件报告工作，重点控制严重危害农民身体健康的传染病、地方病、职业病和寄生虫病等重大疾病。</w:t>
      </w:r>
    </w:p>
    <w:p>
      <w:pPr>
        <w:spacing w:line="580" w:lineRule="exact"/>
        <w:ind w:firstLine="640"/>
        <w:jc w:val="both"/>
      </w:pPr>
      <w:r>
        <w:rPr>
          <w:rFonts w:ascii="仿宋_GB2312" w:hAnsi="仿宋_GB2312" w:eastAsia="仿宋_GB2312"/>
          <w:sz w:val="32"/>
        </w:rPr>
        <w:t>（3）认真执行儿童计划免疫，积极开展慢性非传染性疾病防治工作。</w:t>
      </w:r>
    </w:p>
    <w:p>
      <w:pPr>
        <w:spacing w:line="580" w:lineRule="exact"/>
        <w:ind w:firstLine="640"/>
        <w:jc w:val="both"/>
      </w:pPr>
      <w:r>
        <w:rPr>
          <w:rFonts w:ascii="仿宋_GB2312" w:hAnsi="仿宋_GB2312" w:eastAsia="仿宋_GB2312"/>
          <w:sz w:val="32"/>
        </w:rPr>
        <w:t>（4）负责本乡镇辖区内的卫生信息统计、分析、上报。</w:t>
      </w:r>
    </w:p>
    <w:p>
      <w:pPr>
        <w:spacing w:line="580" w:lineRule="exact"/>
        <w:ind w:firstLine="640"/>
        <w:jc w:val="both"/>
      </w:pPr>
      <w:r>
        <w:rPr>
          <w:rFonts w:ascii="仿宋_GB2312" w:hAnsi="仿宋_GB2312" w:eastAsia="仿宋_GB2312"/>
          <w:sz w:val="32"/>
        </w:rPr>
        <w:t>（5）做好农村孕产妇和儿童保健工作，提高住院分娩率，改善儿童营养状况。</w:t>
      </w:r>
    </w:p>
    <w:p>
      <w:pPr>
        <w:spacing w:line="580" w:lineRule="exact"/>
        <w:ind w:firstLine="640"/>
        <w:jc w:val="both"/>
      </w:pPr>
      <w:r>
        <w:rPr>
          <w:rFonts w:ascii="仿宋_GB2312" w:hAnsi="仿宋_GB2312" w:eastAsia="仿宋_GB2312"/>
          <w:sz w:val="32"/>
        </w:rPr>
        <w:t>（6）积极做好新型农村合作医疗的服务、JHSY技术指导、康复等工作。</w:t>
      </w:r>
    </w:p>
    <w:p>
      <w:pPr>
        <w:spacing w:line="580" w:lineRule="exact"/>
        <w:ind w:firstLine="640"/>
        <w:jc w:val="both"/>
      </w:pPr>
      <w:r>
        <w:rPr>
          <w:rFonts w:ascii="仿宋_GB2312" w:hAnsi="仿宋_GB2312" w:eastAsia="仿宋_GB2312"/>
          <w:sz w:val="32"/>
        </w:rPr>
        <w:t>（7）开展爱国卫生运动，普及疾病预防和卫生保健知识，指导群众改善居住、饮食、饮水和环境卫生条件，引导和帮助农民建立良好的卫生习惯。</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尼勒克县科克浩特浩尔蒙古民族乡中心卫生院2024年度，实有人数36人，其中：在职人员25人，减少1人；离休人员0人，增加0人；退休人员11人,增加0人。</w:t>
      </w:r>
    </w:p>
    <w:p>
      <w:pPr>
        <w:spacing w:line="580" w:lineRule="exact"/>
        <w:ind w:firstLine="640"/>
        <w:jc w:val="both"/>
      </w:pPr>
      <w:r>
        <w:rPr>
          <w:rFonts w:ascii="仿宋_GB2312" w:hAnsi="仿宋_GB2312" w:eastAsia="仿宋_GB2312"/>
          <w:sz w:val="32"/>
        </w:rPr>
        <w:t>尼勒克县科克浩特浩尔蒙古民族乡中心卫生院无下属预算单位，下设8个科室，分别是：门诊科、住院部、公共卫生服务科、体检科、儿保科、财务结算科、检查功能科、妇产科。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2024年度收入总计802.06万元，</w:t>
      </w:r>
      <w:r>
        <w:rPr>
          <w:rFonts w:ascii="仿宋_GB2312" w:hAnsi="仿宋_GB2312" w:eastAsia="仿宋_GB2312"/>
          <w:b w:val="0"/>
          <w:sz w:val="32"/>
        </w:rPr>
        <w:t>其中：本年收入合计802.06万元，使用非财政拨款结余（含专用结余）0.00万元，年初结转和结余0.00万元。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2024年度支出总计802.06万元，</w:t>
      </w:r>
      <w:r>
        <w:rPr>
          <w:rFonts w:ascii="仿宋_GB2312" w:hAnsi="仿宋_GB2312" w:eastAsia="仿宋_GB2312"/>
          <w:b w:val="0"/>
          <w:sz w:val="32"/>
        </w:rPr>
        <w:t>其中：本年支出合计802.06万元，结余分配0.00万元，年末结转和结余0.00万元。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增加71.01万元，增长9.71%，主要原因是：1.本年在职人员工资调增，社保、公积金基数调增，人员经费增加。2.本年增加医疗服务与保障能力提升、老年健康与医养结合服务项目资金较上年增加。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本年收入802.06万元，</w:t>
      </w:r>
      <w:r>
        <w:rPr>
          <w:rFonts w:ascii="仿宋_GB2312" w:hAnsi="仿宋_GB2312" w:eastAsia="仿宋_GB2312"/>
          <w:b w:val="0"/>
          <w:sz w:val="32"/>
        </w:rPr>
        <w:t>其中：财政拨款收入617.46万元，占76.98%；上级补助收入0.00万元，占0.00%；事业收入184.58万元，占23.01%；经营收入0.00万元，占0.00%；附属单位上缴收入0.00万元，占0.00%；其他收入0.02万元，占0.002%。</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本年支出802.06万元，</w:t>
      </w:r>
      <w:r>
        <w:rPr>
          <w:rFonts w:ascii="仿宋_GB2312" w:hAnsi="仿宋_GB2312" w:eastAsia="仿宋_GB2312"/>
          <w:b w:val="0"/>
          <w:sz w:val="32"/>
        </w:rPr>
        <w:t>其中：基本支出572.75万元，占71.41%；项目支出229.31万元，占28.59%；上缴上级支出0.00万元，占0.00%；经营支出0.00万元，占0.00%；对附属单位补助支出0.00万元，占0.00%。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2024年度财政拨款收入总计617.46万元，</w:t>
      </w:r>
      <w:r>
        <w:rPr>
          <w:rFonts w:ascii="仿宋_GB2312" w:hAnsi="仿宋_GB2312" w:eastAsia="仿宋_GB2312"/>
          <w:b w:val="0"/>
          <w:sz w:val="32"/>
        </w:rPr>
        <w:t>其中：年初财政拨款结转和结余0.00万元，本年财政拨款收入617.46万元。</w:t>
      </w:r>
      <w:r>
        <w:rPr>
          <w:rFonts w:ascii="仿宋_GB2312" w:hAnsi="仿宋_GB2312" w:eastAsia="仿宋_GB2312"/>
          <w:b/>
          <w:sz w:val="32"/>
        </w:rPr>
        <w:t>财政拨款支出总计617.46万元，</w:t>
      </w:r>
      <w:r>
        <w:rPr>
          <w:rFonts w:ascii="仿宋_GB2312" w:hAnsi="仿宋_GB2312" w:eastAsia="仿宋_GB2312"/>
          <w:b w:val="0"/>
          <w:sz w:val="32"/>
        </w:rPr>
        <w:t>其中：年末财政拨款结转和结余0.00万元，本年财政拨款支出617.46万元。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增加55.95万元，增长9.96%，主要原因是：1.本年在职人员工资调增，社保、公积金基数调增，人员经费增加。2.本年增加医疗服务与保障能力提升、老年健康与医养结合服务项目资金较上年增加。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年初预算数586.03万元，决算数617.46万元，预决算差异率5.36%，主要原因是：1.年中追加基本公共卫生项目，导致预决算存在差异。2.年中追加人员工资、社保、公积金基数调增部分资金，导致预决算存在差异。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2024年度一般公共预算财政拨款支出612.75万元，</w:t>
      </w:r>
      <w:r>
        <w:rPr>
          <w:rFonts w:ascii="仿宋_GB2312" w:hAnsi="仿宋_GB2312" w:eastAsia="仿宋_GB2312"/>
          <w:b w:val="0"/>
          <w:sz w:val="32"/>
        </w:rPr>
        <w:t>占本年支出合计的76.40%。</w:t>
      </w:r>
      <w:r>
        <w:rPr>
          <w:rFonts w:ascii="仿宋_GB2312" w:hAnsi="仿宋_GB2312" w:eastAsia="仿宋_GB2312"/>
          <w:b/>
          <w:sz w:val="32"/>
        </w:rPr>
        <w:t>与上年相比，</w:t>
      </w:r>
      <w:r>
        <w:rPr>
          <w:rFonts w:ascii="仿宋_GB2312" w:hAnsi="仿宋_GB2312" w:eastAsia="仿宋_GB2312"/>
          <w:b w:val="0"/>
          <w:sz w:val="32"/>
        </w:rPr>
        <w:t>增加51.24万元，增长9.13%，主要原因是：1.本年在职人员工资调增，社保、公积金基数调增，人员经费增加。2.本年增加医疗服务与保障能力提升项目。</w:t>
      </w:r>
      <w:r>
        <w:rPr>
          <w:rFonts w:ascii="仿宋_GB2312" w:hAnsi="仿宋_GB2312" w:eastAsia="仿宋_GB2312"/>
          <w:b/>
          <w:sz w:val="32"/>
        </w:rPr>
        <w:t>与年初预算相比,</w:t>
      </w:r>
      <w:r>
        <w:rPr>
          <w:rFonts w:ascii="仿宋_GB2312" w:hAnsi="仿宋_GB2312" w:eastAsia="仿宋_GB2312"/>
          <w:b w:val="0"/>
          <w:sz w:val="32"/>
        </w:rPr>
        <w:t>年初预算数583.88万元，决算数612.75万元，预决算差异率4.94%，主要原因是：1.年中追加基本公共卫生项目资金，导致预决算存在差异。2.年中追加人员工资、社保、公积金基数调增部分资金，导致预决算存在差异。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1.社会保障和就业支出(类)54.75万元,占8.94%。</w:t>
      </w:r>
    </w:p>
    <w:p>
      <w:pPr>
        <w:spacing w:line="580" w:lineRule="exact"/>
        <w:ind w:firstLine="640"/>
        <w:jc w:val="both"/>
      </w:pPr>
      <w:r>
        <w:rPr>
          <w:rFonts w:ascii="仿宋_GB2312" w:hAnsi="仿宋_GB2312" w:eastAsia="仿宋_GB2312"/>
          <w:b w:val="0"/>
          <w:sz w:val="32"/>
        </w:rPr>
        <w:t>2.卫生健康支出(类)528.22万元,占86.20%。</w:t>
      </w:r>
    </w:p>
    <w:p>
      <w:pPr>
        <w:spacing w:line="580" w:lineRule="exact"/>
        <w:ind w:firstLine="640"/>
        <w:jc w:val="both"/>
      </w:pPr>
      <w:r>
        <w:rPr>
          <w:rFonts w:ascii="仿宋_GB2312" w:hAnsi="仿宋_GB2312" w:eastAsia="仿宋_GB2312"/>
          <w:b w:val="0"/>
          <w:sz w:val="32"/>
        </w:rPr>
        <w:t>3.住房保障支出(类)29.79万元,占4.86%。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1.社会保障和就业支出(类)行政事业单位养老支出(款)事业单位离退休(项):支出决算数为7.43万元，比上年决算增加2.00万元，增长36.83%,主要原因是：本年增加退休人员基础绩效奖，退休费支出增加。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37.08万元，比上年决算增加2.69万元，增长7.82%,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职业年金缴费支出(项):支出决算数为5.71万元，比上年决算增加0.64万元，增长12.62%,主要原因是：本年补发以前年度退休人员职业年金，缴费支出较上年增加。</w:t>
      </w:r>
    </w:p>
    <w:p>
      <w:pPr>
        <w:spacing w:line="580" w:lineRule="exact"/>
        <w:ind w:firstLine="640"/>
        <w:jc w:val="both"/>
      </w:pPr>
      <w:r>
        <w:rPr>
          <w:rFonts w:ascii="仿宋_GB2312" w:hAnsi="仿宋_GB2312" w:eastAsia="仿宋_GB2312"/>
          <w:b w:val="0"/>
          <w:sz w:val="32"/>
        </w:rPr>
        <w:t>4.社会保障和就业支出(类)抚恤(款)死亡抚恤(项):支出决算数为4.53万元，比上年决算减少1.28万元，下降22.03%,主要原因是：本年补发以前年度死亡人员抚恤金，死亡抚恤支出较上年减少。</w:t>
      </w:r>
    </w:p>
    <w:p>
      <w:pPr>
        <w:spacing w:line="580" w:lineRule="exact"/>
        <w:ind w:firstLine="640"/>
        <w:jc w:val="both"/>
      </w:pPr>
      <w:r>
        <w:rPr>
          <w:rFonts w:ascii="仿宋_GB2312" w:hAnsi="仿宋_GB2312" w:eastAsia="仿宋_GB2312"/>
          <w:b w:val="0"/>
          <w:sz w:val="32"/>
        </w:rPr>
        <w:t>5.卫生健康支出(类)基层医疗卫生机构(款)乡镇卫生院(项):支出决算数为296.97万元，比上年决算减少2.17万元，下降0.73%,主要原因是：本年在职人员减少，相关人员经费较上年减少。</w:t>
      </w:r>
    </w:p>
    <w:p>
      <w:pPr>
        <w:spacing w:line="580" w:lineRule="exact"/>
        <w:ind w:firstLine="640"/>
        <w:jc w:val="both"/>
      </w:pPr>
      <w:r>
        <w:rPr>
          <w:rFonts w:ascii="仿宋_GB2312" w:hAnsi="仿宋_GB2312" w:eastAsia="仿宋_GB2312"/>
          <w:b w:val="0"/>
          <w:sz w:val="32"/>
        </w:rPr>
        <w:t>6.卫生健康支出(类)基层医疗卫生机构(款)其他基层医疗卫生机构支出(项):支出决算数为78.43万元，比上年决算增加55.82万元，增长246.88%,主要原因是：本年增加医疗服务与保障能力提升项目，相应支出增加。</w:t>
      </w:r>
    </w:p>
    <w:p>
      <w:pPr>
        <w:spacing w:line="580" w:lineRule="exact"/>
        <w:ind w:firstLine="640"/>
        <w:jc w:val="both"/>
      </w:pPr>
      <w:r>
        <w:rPr>
          <w:rFonts w:ascii="仿宋_GB2312" w:hAnsi="仿宋_GB2312" w:eastAsia="仿宋_GB2312"/>
          <w:b w:val="0"/>
          <w:sz w:val="32"/>
        </w:rPr>
        <w:t>7.卫生健康支出(类)公共卫生(款)基本公共卫生服务(项):支出决算数为104.61万元，比上年决算增加0.63万元，增长0.61%,主要原因是：本年基本公共卫生服务资金增加。</w:t>
      </w:r>
    </w:p>
    <w:p>
      <w:pPr>
        <w:spacing w:line="580" w:lineRule="exact"/>
        <w:ind w:firstLine="640"/>
        <w:jc w:val="both"/>
      </w:pPr>
      <w:r>
        <w:rPr>
          <w:rFonts w:ascii="仿宋_GB2312" w:hAnsi="仿宋_GB2312" w:eastAsia="仿宋_GB2312"/>
          <w:b w:val="0"/>
          <w:sz w:val="32"/>
        </w:rPr>
        <w:t>8.卫生健康支出(类)公共卫生(款)重大公共卫生服务(项):支出决算数为0.08万元，比上年决算减少0.54万元，下降87.10%,主要原因是：本年重大传染病防治经费减少。</w:t>
      </w:r>
    </w:p>
    <w:p>
      <w:pPr>
        <w:spacing w:line="580" w:lineRule="exact"/>
        <w:ind w:firstLine="640"/>
        <w:jc w:val="both"/>
      </w:pPr>
      <w:r>
        <w:rPr>
          <w:rFonts w:ascii="仿宋_GB2312" w:hAnsi="仿宋_GB2312" w:eastAsia="仿宋_GB2312"/>
          <w:b w:val="0"/>
          <w:sz w:val="32"/>
        </w:rPr>
        <w:t>9.卫生健康支出(类)公共卫生(款)其他公共卫生支出(项):支出决算数为28.38万元，比上年决算减少13.14万元，下降31.65%,主要原因是：本年全民健康体检经费减少。</w:t>
      </w:r>
    </w:p>
    <w:p>
      <w:pPr>
        <w:spacing w:line="580" w:lineRule="exact"/>
        <w:ind w:firstLine="640"/>
        <w:jc w:val="both"/>
      </w:pPr>
      <w:r>
        <w:rPr>
          <w:rFonts w:ascii="仿宋_GB2312" w:hAnsi="仿宋_GB2312" w:eastAsia="仿宋_GB2312"/>
          <w:b w:val="0"/>
          <w:sz w:val="32"/>
        </w:rPr>
        <w:t>10.卫生健康支出(类)计划生育事务(款)计划生育服务(项):支出决算数为0.91万元，比上年决算减少1.82万元，下降66.67%,主要原因是：本年JHSY服务经费减少。</w:t>
      </w:r>
    </w:p>
    <w:p>
      <w:pPr>
        <w:spacing w:line="580" w:lineRule="exact"/>
        <w:ind w:firstLine="640"/>
        <w:jc w:val="both"/>
      </w:pPr>
      <w:r>
        <w:rPr>
          <w:rFonts w:ascii="仿宋_GB2312" w:hAnsi="仿宋_GB2312" w:eastAsia="仿宋_GB2312"/>
          <w:b w:val="0"/>
          <w:sz w:val="32"/>
        </w:rPr>
        <w:t>11.卫生健康支出(类)行政事业单位医疗(款)事业单位医疗(项):支出决算数为18.84万元，比上年决算增加7.08万元，增长60.20%,主要原因是：本年在职人员工资基数调增，医疗缴费基数上涨，相应支出增加。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12.住房保障支出(类)住房改革支出(款)住房公积金(项):支出决算数为29.79万元，比上年决算增加1.33万元，增长4.67%,主要原因是：本年在职人员工资基数调增，公积金缴费基数上涨，相应支出增加。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2024年度一般公共预算财政拨款基本支出388.15万元，其中：</w:t>
      </w:r>
      <w:r>
        <w:rPr>
          <w:rFonts w:ascii="仿宋_GB2312" w:hAnsi="仿宋_GB2312" w:eastAsia="仿宋_GB2312"/>
          <w:b/>
          <w:sz w:val="32"/>
        </w:rPr>
        <w:t>人员经费388.15万元，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包括：基本工资、津贴补贴、奖金、绩效工资、机关事业单位基本养老保险缴费、职业年金缴费、职工基本医疗保险缴费、其他社会保障缴费、住房公积金、退休费、抚恤金、生活补助、奖励金。</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2024年度政府性基金预算财政拨款收入总计4.71万元，</w:t>
      </w:r>
      <w:r>
        <w:rPr>
          <w:rFonts w:ascii="仿宋_GB2312" w:hAnsi="仿宋_GB2312" w:eastAsia="仿宋_GB2312"/>
          <w:b w:val="0"/>
          <w:sz w:val="32"/>
        </w:rPr>
        <w:t>其中：年初结转和结余0.00万元，本年收入4.71万元。</w:t>
      </w:r>
      <w:r>
        <w:rPr>
          <w:rFonts w:ascii="仿宋_GB2312" w:hAnsi="仿宋_GB2312" w:eastAsia="仿宋_GB2312"/>
          <w:b/>
          <w:sz w:val="32"/>
        </w:rPr>
        <w:t>政府性基金预算财政拨款支出总计4.71万元，</w:t>
      </w:r>
      <w:r>
        <w:rPr>
          <w:rFonts w:ascii="仿宋_GB2312" w:hAnsi="仿宋_GB2312" w:eastAsia="仿宋_GB2312"/>
          <w:b w:val="0"/>
          <w:sz w:val="32"/>
        </w:rPr>
        <w:t>其中：年末结转和结余0.00万元，本年支出4.71万元。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增加4.71万元，增长100.00%，主要原因是：本年增加80岁以上老年人体检费、老年人健康与医养结合项目。</w:t>
      </w:r>
      <w:r>
        <w:rPr>
          <w:rFonts w:ascii="仿宋_GB2312" w:hAnsi="仿宋_GB2312" w:eastAsia="仿宋_GB2312"/>
          <w:b/>
          <w:sz w:val="32"/>
        </w:rPr>
        <w:t>与年初预算相比，</w:t>
      </w:r>
      <w:r>
        <w:rPr>
          <w:rFonts w:ascii="仿宋_GB2312" w:hAnsi="仿宋_GB2312" w:eastAsia="仿宋_GB2312"/>
          <w:b w:val="0"/>
          <w:sz w:val="32"/>
        </w:rPr>
        <w:t>年初预算数2.15万元，决算数4.71万元，预决算差异率119.07%，主要原因是：年中追加80岁以上老年人体检费，导致预决算存在差异。</w:t>
      </w:r>
    </w:p>
    <w:p>
      <w:pPr>
        <w:spacing w:line="580" w:lineRule="exact"/>
        <w:ind w:firstLine="640"/>
        <w:jc w:val="both"/>
      </w:pPr>
      <w:r>
        <w:rPr>
          <w:rFonts w:ascii="仿宋_GB2312" w:hAnsi="仿宋_GB2312" w:eastAsia="仿宋_GB2312"/>
          <w:b w:val="0"/>
          <w:sz w:val="32"/>
        </w:rPr>
        <w:t>政府性基金预算财政拨款支出4.71万元。</w:t>
      </w:r>
    </w:p>
    <w:p>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4.71万元，比上年决算增加4.71万元，增长100.00%,主要原因是：本年增加80岁以上老年人体检费、老年人健康与医养结合项目。</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3辆，与公务用车保有量差异原因是：差异车辆为一般业务用车，预算未安排公务用车运行维护费。</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2024年度尼勒克县科克浩特浩尔蒙古民族乡中心卫生院（事业单位）公用经费支出0.00万元，比上年增加0.00万元，增长0.00%，主要原因是：2023年与2024年均未安排公用经费支出。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2024年度政府采购支出总额21.02万元，其中：政府采购货物支出17.27万元、政府采购工程支出0.00万元、政府采购服务支出3.75万元。</w:t>
      </w:r>
    </w:p>
    <w:p>
      <w:pPr>
        <w:spacing w:line="580" w:lineRule="exact"/>
        <w:ind w:firstLine="640"/>
        <w:jc w:val="both"/>
      </w:pPr>
      <w:r>
        <w:rPr>
          <w:rFonts w:ascii="仿宋_GB2312" w:hAnsi="仿宋_GB2312" w:eastAsia="仿宋_GB2312"/>
          <w:b w:val="0"/>
          <w:sz w:val="32"/>
        </w:rPr>
        <w:t>授予中小企业合同金额21.02万元，占政府采购支出总额的100.00%，其中：授予小微企业合同金额21.02万元，占政府采购支出总额的100.00%。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1,320.00平方米，价值226.09万元。车辆3辆，价值51.12万元，其中：副部（省）级及以上领导用车0辆、主要负责人用车0辆、机要通信用车0辆、应急保障用车0辆、执法执勤用车0辆、特种专业技术用车0辆、离退休干部服务用车0辆、其他用车3辆，其他用车主要是：救护车3辆。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802.06万元，实际执行总额802.06万元；预算绩效评价项目2个，全年预算数245.48万元，全年执行数245.46万元。预算绩效管理取得的成效：一是领导高度重视。专项资金预算下拨后，主要领导和分管领导高度重视，落实责任分工，确保项目顺利进行；二是注重资金的优化配置和高效利用，能更大程度的节约资金；三是组织开展对工作人员进行业务培训，提示工作人员工作效率；四是建立严格的质量监控和评估体系，定期开展项目评估，发现问题，及时改进，确保项目的持续优化。发现的问题及原因：一是项目细化管理工作不足。基本公共卫生服务主要是14大类，在执行过程中，使用范围并不能把握到位，造成项目遇到各种不确定因素，财政资金无法发挥最大使用效益；二是预算绩效管理水平仍有欠缺。项目责任人业务能力不足，项目服务规范性不高，尤其是居民健康档案管理欠规范，资料不完整。下一步改进措施：一是强化管理，规范绩效行为。加强预算项目事前、事中，事后管控，加强项目档案管理，重视绩效信息资料收集，责任到个人，及时、全面、完整归集项目效果资料；二是加强业务学习，强化全过程预算绩效管理概念，突出绩效指标的重要性和综合性，对于整体绩效应尽量设立综合性指标，更加科学合理地确定单位绩效目标和评价目标。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尼勒克县科克浩特浩尔蒙古民族乡中心卫生院</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755.38</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802.06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189.12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226.20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391.26</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175.00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184.60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184.60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1.提高公共卫生服务质量和水平，推进服务均等化、普惠化、便捷化和卫生健康公共资源向基层延伸；2.积极推进深化医药卫生体制改革，推动卫生健康公共服务提供主体多元化、提供方式多样化；3.加强基层卫生能力建设，组织实施乡村医生培训；4.保障年度全民体检任务数完成。</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实施国家基本药物补助制度覆盖率达到100%，保障基本公共卫生服务人口数达到11860人，标准化村卫生室达到7个，基本公共卫生服务项目达到14项。提高公共卫生服务质量和水平，加强基层卫生能力建设，推进服务均等化、普惠化、便捷化和卫生健康公共资源向基层延伸。</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指标1:实施国家基本药物补助制度覆盖率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《关于提前下达基本药物制度补助资金预算的通知》伊州财社【2023】64号</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指标2：保障基本公共卫生服务人口数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=11860人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2023年中央财政基本公共卫生补助资金（伊州财社【2023】62号、2024年自治区基本公共卫生68号、尼勒克县科蒙乡中心卫生院2024年度工作计划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11860人</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25</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指标3：标准化村卫生室</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尼勒克县科蒙乡中心卫生院2024年度工作计划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7个</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指标4：基本公共卫生服务项目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2022年自治区基本公共卫生服务项目参考标准</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14项</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2024年中央医疗服务与保障能力提升（医疗卫生机构能力建设）补助资金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60.89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项目计划购买医疗设备23台，提高本院医疗服务水平。目标2：项目计划聘任蒙医专业技术人才1人，提高本院中医诊疗水平。目标3：项目计划维修改造蒙医科科室，涉及95平方米，为基层各族群众提供基本的蒙医就医环境。</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成购置设备数量达到23台，聘任专业技术人才数达到2人，中医蒙医科维修（改造）面积达到142平方米，村卫生室中医馆数量达到5个，村卫生室中医馆数量达到98%，项目实际支出60.89万元。通过该项目的实施，设备使用率达到95%，提高群众就医质量，保障全乡基本医疗服务质量和水平，保障各项业务工作顺利进行，保障蒙医馆业务的基本运转。</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指标1：购置设备数量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23台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按照完成比例赋分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指标2：聘任专业技术人才数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指标3：中医蒙医科维修（改造）面积</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142平方米</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指标4：村卫生室中医馆数量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5个</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指标1：设备质量合格率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&gt;=98%</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指标1：设备采购成本控制数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&lt;=44.60万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39.67万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指标2：聘任专业技术人才工资标准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&lt;=4500元/人/月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4453.85元/人/月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指标3：中医蒙医科维修（改造）标准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&lt;=0.11万元/平方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0.11万元/平方</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经济效益指标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指标1：设备使用率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2024年单位自有资金（事业收入）</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尼勒克县科克浩特浩尔蒙古民族乡中心卫生院</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尼勒克县科克浩特浩尔蒙古民族乡中心卫生院</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184.57</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99.99%</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184.59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目标1：药品采购种类为230种，保障全乡基本医疗服务质量和水平。 目标2：保障业务用车3辆，各项业务工作顺利进行。 目标3：按月发放聘用人员13人的工资，保障单位门诊及住院业务的基本运转。</w:t>
              <w:br/>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项目已完药品采购种类达到283种，保障业务用车数量达到3辆，发放聘用工资人数达到13人，项目实际支出184.57万元。通过该项目的实施，提高群众就医质量，保障全乡基本医疗服务质量和水平，保障各项业务工作顺利进行，保障单位门诊及住院业务的基本运转，各项业务工作顺利进行。</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指标1：药品采购种类</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&gt;=230种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284种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指标2：保障业务用车数量</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15</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指标3：发放聘用工资人数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13人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指标1：药品采购成本</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&lt;=10.58万元/月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6.66万元/月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指标2：业务用车经费标准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&lt;=1万元/辆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1.15万元/辆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指标3：发放聘用人员工资标准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&lt;=3500元/人/月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2840元/人/月</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原始凭证</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指标1：项目受益群众数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&gt;=11860人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11860人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