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1.听取残疾人意见，反映残疾人需求，维护残疾人权益，为残疾人服务。</w:t>
      </w:r>
    </w:p>
    <w:p>
      <w:pPr>
        <w:spacing w:line="580" w:lineRule="exact"/>
        <w:ind w:firstLine="640"/>
        <w:jc w:val="both"/>
      </w:pPr>
      <w:r>
        <w:rPr>
          <w:rFonts w:ascii="仿宋_GB2312" w:hAnsi="仿宋_GB2312" w:eastAsia="仿宋_GB2312"/>
          <w:sz w:val="32"/>
        </w:rPr>
        <w:t>2.团结、教育残疾人遵守法律、履行应尽的义务，发扬乐观进取精神，自尊、自信、自强、自立，为社会主义建设贡献力量。</w:t>
      </w:r>
    </w:p>
    <w:p>
      <w:pPr>
        <w:spacing w:line="580" w:lineRule="exact"/>
        <w:ind w:firstLine="640"/>
        <w:jc w:val="both"/>
      </w:pPr>
      <w:r>
        <w:rPr>
          <w:rFonts w:ascii="仿宋_GB2312" w:hAnsi="仿宋_GB2312" w:eastAsia="仿宋_GB2312"/>
          <w:sz w:val="32"/>
        </w:rPr>
        <w:t>3.弘扬人道主义，宣传残疾人事业，沟通政府、社会与残疾人之间的关系，动员社会理解、尊重、关心、帮助残疾人。</w:t>
      </w:r>
    </w:p>
    <w:p>
      <w:pPr>
        <w:spacing w:line="580" w:lineRule="exact"/>
        <w:ind w:firstLine="640"/>
        <w:jc w:val="both"/>
      </w:pPr>
      <w:r>
        <w:rPr>
          <w:rFonts w:ascii="仿宋_GB2312" w:hAnsi="仿宋_GB2312" w:eastAsia="仿宋_GB2312"/>
          <w:sz w:val="32"/>
        </w:rPr>
        <w:t>4.开展残疾人康复、扶贫、教育、文化、体育、科研、福利、用品供应、社会服务无障碍设施和残疾预防工作，创造良好的环境和条件，扶助残疾人平等参与社会生活。</w:t>
      </w:r>
    </w:p>
    <w:p>
      <w:pPr>
        <w:spacing w:line="580" w:lineRule="exact"/>
        <w:ind w:firstLine="640"/>
        <w:jc w:val="both"/>
      </w:pPr>
      <w:r>
        <w:rPr>
          <w:rFonts w:ascii="仿宋_GB2312" w:hAnsi="仿宋_GB2312" w:eastAsia="仿宋_GB2312"/>
          <w:sz w:val="32"/>
        </w:rPr>
        <w:t>5.协助政府研究、制定和实施残疾人事业规划和计划，调查掌握残疾人状况，向政府提出决策建议。</w:t>
      </w:r>
    </w:p>
    <w:p>
      <w:pPr>
        <w:spacing w:line="580" w:lineRule="exact"/>
        <w:ind w:firstLine="640"/>
        <w:jc w:val="both"/>
      </w:pPr>
      <w:r>
        <w:rPr>
          <w:rFonts w:ascii="仿宋_GB2312" w:hAnsi="仿宋_GB2312" w:eastAsia="仿宋_GB2312"/>
          <w:sz w:val="32"/>
        </w:rPr>
        <w:t>6.开展为残疾人提供法律服务和法律援助工作，协调司法机关、法律援助中心依法维护残疾人的各项权益；开展困难残疾人的社会救助，协助有关部门做好残疾人的最低生活保障和生活救济等社会保障工作；协助做好乡镇残联干部的管理工作，对全县乡镇残联干部进行培训。</w:t>
      </w:r>
    </w:p>
    <w:p>
      <w:pPr>
        <w:spacing w:line="580" w:lineRule="exact"/>
        <w:ind w:firstLine="640"/>
        <w:jc w:val="both"/>
      </w:pPr>
      <w:r>
        <w:rPr>
          <w:rFonts w:ascii="仿宋_GB2312" w:hAnsi="仿宋_GB2312" w:eastAsia="仿宋_GB2312"/>
          <w:sz w:val="32"/>
        </w:rPr>
        <w:t>7.组织实施残疾人分散按比例就业工作，指导和帮助残疾人就业，指导监督和宏观管理残联系统的残疾人福利企业，开展残疾人的技能培训，负责承办残疾人专业技术职业资格鉴定、职称评定的有关事宜。会同有关部门制定监督实施残疾人社会福利生产和其它方式从业的扶持保护政策。协同做好大专院校残疾人毕业生不同形式就业工作。</w:t>
      </w:r>
    </w:p>
    <w:p>
      <w:pPr>
        <w:spacing w:line="580" w:lineRule="exact"/>
        <w:ind w:firstLine="640"/>
        <w:jc w:val="both"/>
      </w:pPr>
      <w:r>
        <w:rPr>
          <w:rFonts w:ascii="仿宋_GB2312" w:hAnsi="仿宋_GB2312" w:eastAsia="仿宋_GB2312"/>
          <w:sz w:val="32"/>
        </w:rPr>
        <w:t>8.开展精神病防治康复工作，组织实施精神病人家庭康复和监护；开展脑瘫病防治宣传工作，组织实施脑瘫病人康复训练。组织协调开展麻风病致残人员的矫治手术，配备辅助用具，改善其生活质量，并向社会宣传科技知识，消除畏惧心里，给麻风病致残者关爱与扶助；开展盲人保健按摩师技能考核、鉴定及行业管理、盲人医疗按摩人员专业技术职务评聘工作。</w:t>
      </w:r>
    </w:p>
    <w:p>
      <w:pPr>
        <w:spacing w:line="580" w:lineRule="exact"/>
        <w:ind w:firstLine="640"/>
        <w:jc w:val="both"/>
      </w:pPr>
      <w:r>
        <w:rPr>
          <w:rFonts w:ascii="仿宋_GB2312" w:hAnsi="仿宋_GB2312" w:eastAsia="仿宋_GB2312"/>
          <w:sz w:val="32"/>
        </w:rPr>
        <w:t>9.开展社区残疾人工作。倡导和支持企事业单位、社会成员兴办为残疾人开展多项服务的公益或低偿服务事业，实行行业指导和管理。</w:t>
      </w:r>
    </w:p>
    <w:p>
      <w:pPr>
        <w:spacing w:line="580" w:lineRule="exact"/>
        <w:ind w:firstLine="640"/>
        <w:jc w:val="both"/>
      </w:pPr>
      <w:r>
        <w:rPr>
          <w:rFonts w:ascii="仿宋_GB2312" w:hAnsi="仿宋_GB2312" w:eastAsia="仿宋_GB2312"/>
          <w:sz w:val="32"/>
        </w:rPr>
        <w:t>10.管理残疾人劳动就业服务所（残疾人用品用具服务站），指导和管理各类残疾人社团组织；统筹开展为残疾人事业募捐活动；管理和发放《中华人民共和国残疾人证》；开展残疾人事业对外交流与合作；承担县政府残疾人工作委员会的日常工作。</w:t>
      </w:r>
    </w:p>
    <w:p>
      <w:pPr>
        <w:spacing w:line="580" w:lineRule="exact"/>
        <w:ind w:firstLine="640"/>
        <w:jc w:val="both"/>
      </w:pPr>
      <w:r>
        <w:rPr>
          <w:rFonts w:ascii="仿宋_GB2312" w:hAnsi="仿宋_GB2312" w:eastAsia="仿宋_GB2312"/>
          <w:sz w:val="32"/>
        </w:rPr>
        <w:t>11.承办县委、县政府交办的其他事项。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尼勒克县残疾人联合会2024年度，实有人数18人，其中：在职人员10人，增加1人；离休人员0人，增加0人；退休人员8人,增加0人。</w:t>
      </w:r>
    </w:p>
    <w:p>
      <w:pPr>
        <w:spacing w:line="580" w:lineRule="exact"/>
        <w:ind w:firstLine="640"/>
        <w:jc w:val="both"/>
      </w:pPr>
      <w:r>
        <w:rPr>
          <w:rFonts w:ascii="仿宋_GB2312" w:hAnsi="仿宋_GB2312" w:eastAsia="仿宋_GB2312"/>
          <w:sz w:val="32"/>
        </w:rPr>
        <w:t>尼勒克县残疾人联合会无下属预算单位，下设5个科室，分别是：办公室、党政办公室、康复办、财务室、业务室。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2024年度收入总计348.74万元，</w:t>
      </w:r>
      <w:r>
        <w:rPr>
          <w:rFonts w:ascii="仿宋_GB2312" w:hAnsi="仿宋_GB2312" w:eastAsia="仿宋_GB2312"/>
          <w:b w:val="0"/>
          <w:sz w:val="32"/>
        </w:rPr>
        <w:t>其中：本年收入合计348.74万元，使用非财政拨款结余（含专用结余）0.00万元，年初结转和结余0.00万元。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2024年度支出总计348.74万元，</w:t>
      </w:r>
      <w:r>
        <w:rPr>
          <w:rFonts w:ascii="仿宋_GB2312" w:hAnsi="仿宋_GB2312" w:eastAsia="仿宋_GB2312"/>
          <w:b w:val="0"/>
          <w:sz w:val="32"/>
        </w:rPr>
        <w:t>其中：本年支出合计348.74万元，结余分配0.00万元，年末结转和结余0.00万元。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增加18.44万元，增长5.58%，主要原因是：本年增加2024年残疾人事业发展补助项目资金。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本年收入348.74万元，</w:t>
      </w:r>
      <w:r>
        <w:rPr>
          <w:rFonts w:ascii="仿宋_GB2312" w:hAnsi="仿宋_GB2312" w:eastAsia="仿宋_GB2312"/>
          <w:b w:val="0"/>
          <w:sz w:val="32"/>
        </w:rPr>
        <w:t>其中：财政拨款收入348.74万元，占100.00%；上级补助收入0.00万元，占0.00%；事业收入0.00万元，占0.00%；经营收入0.00万元，占0.00%；附属单位上缴收入0.00万元，占0.00%；其他收入0.00万元，占0.00%。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本年支出348.74万元，</w:t>
      </w:r>
      <w:r>
        <w:rPr>
          <w:rFonts w:ascii="仿宋_GB2312" w:hAnsi="仿宋_GB2312" w:eastAsia="仿宋_GB2312"/>
          <w:b w:val="0"/>
          <w:sz w:val="32"/>
        </w:rPr>
        <w:t>其中：基本支出181.63万元，占52.08%；项目支出167.10万元，占47.92%；上缴上级支出0.00万元，占0.00%；经营支出0.00万元，占0.00%；对附属单位补助支出0.00万元，占0.00%。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2024年度财政拨款收入总计348.74万元，</w:t>
      </w:r>
      <w:r>
        <w:rPr>
          <w:rFonts w:ascii="仿宋_GB2312" w:hAnsi="仿宋_GB2312" w:eastAsia="仿宋_GB2312"/>
          <w:b w:val="0"/>
          <w:sz w:val="32"/>
        </w:rPr>
        <w:t>其中：年初财政拨款结转和结余0.00万元，本年财政拨款收入348.74万元。</w:t>
      </w:r>
      <w:r>
        <w:rPr>
          <w:rFonts w:ascii="仿宋_GB2312" w:hAnsi="仿宋_GB2312" w:eastAsia="仿宋_GB2312"/>
          <w:b/>
          <w:sz w:val="32"/>
        </w:rPr>
        <w:t>财政拨款支出总计348.74万元，</w:t>
      </w:r>
      <w:r>
        <w:rPr>
          <w:rFonts w:ascii="仿宋_GB2312" w:hAnsi="仿宋_GB2312" w:eastAsia="仿宋_GB2312"/>
          <w:b w:val="0"/>
          <w:sz w:val="32"/>
        </w:rPr>
        <w:t>其中：年末财政拨款结转和结余0.00万元，本年财政拨款支出348.74万元。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增加21.12万元，增长6.45%，主要原因是：本年增加2024年残疾人事业发展补助项目资金。</w:t>
      </w:r>
      <w:r>
        <w:rPr>
          <w:rFonts w:ascii="仿宋_GB2312" w:hAnsi="仿宋_GB2312" w:eastAsia="仿宋_GB2312"/>
          <w:b/>
          <w:sz w:val="32"/>
        </w:rPr>
        <w:t>与年初预算相比，</w:t>
      </w:r>
      <w:r>
        <w:rPr>
          <w:rFonts w:ascii="仿宋_GB2312" w:hAnsi="仿宋_GB2312" w:eastAsia="仿宋_GB2312"/>
          <w:b w:val="0"/>
          <w:sz w:val="32"/>
        </w:rPr>
        <w:t>年初预算数299.82万元，决算数348.74万元，预决算差异率16.32%，主要原因是：年中追加2024年残疾人事业发展补助资金项目，导致预决算存在差异。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2024年度一般公共预算财政拨款支出301.13万元，</w:t>
      </w:r>
      <w:r>
        <w:rPr>
          <w:rFonts w:ascii="仿宋_GB2312" w:hAnsi="仿宋_GB2312" w:eastAsia="仿宋_GB2312"/>
          <w:b w:val="0"/>
          <w:sz w:val="32"/>
        </w:rPr>
        <w:t>占本年支出合计的86.35%。</w:t>
      </w:r>
      <w:r>
        <w:rPr>
          <w:rFonts w:ascii="仿宋_GB2312" w:hAnsi="仿宋_GB2312" w:eastAsia="仿宋_GB2312"/>
          <w:b/>
          <w:sz w:val="32"/>
        </w:rPr>
        <w:t>与上年相比，</w:t>
      </w:r>
      <w:r>
        <w:rPr>
          <w:rFonts w:ascii="仿宋_GB2312" w:hAnsi="仿宋_GB2312" w:eastAsia="仿宋_GB2312"/>
          <w:b w:val="0"/>
          <w:sz w:val="32"/>
        </w:rPr>
        <w:t>减少9.93万元，下降3.19%，主要原因是：2023年有2名在职人员10月调出，上年发放10个月经费，本年8月新招录一人，相关人员经费减少。</w:t>
      </w:r>
      <w:r>
        <w:rPr>
          <w:rFonts w:ascii="仿宋_GB2312" w:hAnsi="仿宋_GB2312" w:eastAsia="仿宋_GB2312"/>
          <w:b/>
          <w:sz w:val="32"/>
        </w:rPr>
        <w:t>与年初预算相比,</w:t>
      </w:r>
      <w:r>
        <w:rPr>
          <w:rFonts w:ascii="仿宋_GB2312" w:hAnsi="仿宋_GB2312" w:eastAsia="仿宋_GB2312"/>
          <w:b w:val="0"/>
          <w:sz w:val="32"/>
        </w:rPr>
        <w:t>年初预算数263.92万元，决算数301.13万元，预决算差异率14.10%，主要原因是：年中追加2024年残疾人事业发展补助资金项目，导致预决算存在差异。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1.社会保障和就业支出(类)279.79万元,占92.91%。</w:t>
      </w:r>
    </w:p>
    <w:p>
      <w:pPr>
        <w:spacing w:line="580" w:lineRule="exact"/>
        <w:ind w:firstLine="640"/>
        <w:jc w:val="both"/>
      </w:pPr>
      <w:r>
        <w:rPr>
          <w:rFonts w:ascii="仿宋_GB2312" w:hAnsi="仿宋_GB2312" w:eastAsia="仿宋_GB2312"/>
          <w:b w:val="0"/>
          <w:sz w:val="32"/>
        </w:rPr>
        <w:t>2.卫生健康支出(类)8.55万元,占2.84%。</w:t>
      </w:r>
    </w:p>
    <w:p>
      <w:pPr>
        <w:spacing w:line="580" w:lineRule="exact"/>
        <w:ind w:firstLine="640"/>
        <w:jc w:val="both"/>
      </w:pPr>
      <w:r>
        <w:rPr>
          <w:rFonts w:ascii="仿宋_GB2312" w:hAnsi="仿宋_GB2312" w:eastAsia="仿宋_GB2312"/>
          <w:b w:val="0"/>
          <w:sz w:val="32"/>
        </w:rPr>
        <w:t>3.住房保障支出(类)12.80万元,占4.25%。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1.社会保障和就业支出(类)行政事业单位养老支出(款)行政单位离退休(项):支出决算数为4.16万元，比上年决算增加1.12万元，增长36.84%,主要原因是：本年增加退休人员基础绩效奖，退休费支出增加。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2.社会保障和就业支出(类)行政事业单位养老支出(款)事业单位离退休(项):支出决算数为1.57万元，比上年决算增加0.67万元，增长74.44%,主要原因是：本年增加退休人员基础绩效奖，退休费支出增加。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16.53万元，比上年决算增加2.50万元，增长17.82%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残疾人事业(款)行政运行(项):支出决算数为138.04万元，比上年决算减少8.46万元，下降5.77%,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5.社会保障和就业支出(类)残疾人事业(款)残疾人康复(项):支出决算数为7.00万元，比上年决算增加7.00万元，增长100.00%,主要原因是：本年功能科目调整，残疾人事业发展补助项目资金由残疾人事业(款)其他残疾人事业支出(项)调整至残疾人事业(款)残疾人康复(项)，导致资金较上年增加。</w:t>
      </w:r>
    </w:p>
    <w:p>
      <w:pPr>
        <w:spacing w:line="580" w:lineRule="exact"/>
        <w:ind w:firstLine="640"/>
        <w:jc w:val="both"/>
      </w:pPr>
      <w:r>
        <w:rPr>
          <w:rFonts w:ascii="仿宋_GB2312" w:hAnsi="仿宋_GB2312" w:eastAsia="仿宋_GB2312"/>
          <w:b w:val="0"/>
          <w:sz w:val="32"/>
        </w:rPr>
        <w:t>6.社会保障和就业支出(类)残疾人事业(款)残疾人就业(项):支出决算数为2.25万元，比上年决算增加2.25万元，增长100.00%,主要原因是：本年功能科目调整，残疾人事业发展补助项目资金由残疾人事业(款)其他残疾人事业支出(项)调整至残疾人事业(款)残疾人就业(项)，导致资金较上年增加。</w:t>
      </w:r>
    </w:p>
    <w:p>
      <w:pPr>
        <w:spacing w:line="580" w:lineRule="exact"/>
        <w:ind w:firstLine="640"/>
        <w:jc w:val="both"/>
      </w:pPr>
      <w:r>
        <w:rPr>
          <w:rFonts w:ascii="仿宋_GB2312" w:hAnsi="仿宋_GB2312" w:eastAsia="仿宋_GB2312"/>
          <w:b w:val="0"/>
          <w:sz w:val="32"/>
        </w:rPr>
        <w:t>7.社会保障和就业支出(类)残疾人事业(款)其他残疾人事业支出(项):支出决算数为110.25万元，比上年决算减少8.73万元，下降7.34%,主要原因是：本年功能科目调整，残疾人事业发展补助项目资金由残疾人事业(款)其他残疾人事业支出(项)调整至调整至残疾人康复(项)、残疾人就业(项)，导致资金较上年减少。</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6.14万元，比上年决算减少2.38万元，下降27.93%,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2.24万元，比上年决算减少1.40万元，下降38.46%,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0.17万元，比上年决算减少0.39万元，下降69.64%,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11.住房保障支出(类)住房改革支出(款)住房公积金(项):支出决算数为12.80万元，比上年决算减少2.09万元，下降14.04%,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2024年度一般公共预算财政拨款基本支出181.63万元，其中：</w:t>
      </w:r>
      <w:r>
        <w:rPr>
          <w:rFonts w:ascii="仿宋_GB2312" w:hAnsi="仿宋_GB2312" w:eastAsia="仿宋_GB2312"/>
          <w:b/>
          <w:sz w:val="32"/>
        </w:rPr>
        <w:t>人员经费178.59万元，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公用经费3.04万元，</w:t>
      </w:r>
      <w:r>
        <w:rPr>
          <w:rFonts w:ascii="仿宋_GB2312" w:hAnsi="仿宋_GB2312" w:eastAsia="仿宋_GB2312"/>
          <w:b w:val="0"/>
          <w:sz w:val="32"/>
        </w:rPr>
        <w:t>包括：办公费、电费、邮电费、公务用车运行维护费、其他交通费用。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2024年度政府性基金预算财政拨款收入总计47.60万元，</w:t>
      </w:r>
      <w:r>
        <w:rPr>
          <w:rFonts w:ascii="仿宋_GB2312" w:hAnsi="仿宋_GB2312" w:eastAsia="仿宋_GB2312"/>
          <w:b w:val="0"/>
          <w:sz w:val="32"/>
        </w:rPr>
        <w:t>其中：年初结转和结余0.00万元，本年收入47.60万元。</w:t>
      </w:r>
      <w:r>
        <w:rPr>
          <w:rFonts w:ascii="仿宋_GB2312" w:hAnsi="仿宋_GB2312" w:eastAsia="仿宋_GB2312"/>
          <w:b/>
          <w:sz w:val="32"/>
        </w:rPr>
        <w:t>政府性基金预算财政拨款支出总计47.60万元，</w:t>
      </w:r>
      <w:r>
        <w:rPr>
          <w:rFonts w:ascii="仿宋_GB2312" w:hAnsi="仿宋_GB2312" w:eastAsia="仿宋_GB2312"/>
          <w:b w:val="0"/>
          <w:sz w:val="32"/>
        </w:rPr>
        <w:t>其中：年末结转和结余0.00万元，本年支出47.60万元。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增加31.04万元，增长187.44%，主要原因是：本年2024年残疾人事业补助项目资金较上年增加。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年初预算数35.90万元，决算数47.60万元，预决算差异率32.59%，主要原因是：年中追加2024年残疾人事业补助项目，导致预决算存在差异。</w:t>
      </w:r>
    </w:p>
    <w:p>
      <w:pPr>
        <w:spacing w:line="580" w:lineRule="exact"/>
        <w:ind w:firstLine="640"/>
        <w:jc w:val="both"/>
      </w:pPr>
      <w:r>
        <w:rPr>
          <w:rFonts w:ascii="仿宋_GB2312" w:hAnsi="仿宋_GB2312" w:eastAsia="仿宋_GB2312"/>
          <w:b w:val="0"/>
          <w:sz w:val="32"/>
        </w:rPr>
        <w:t>政府性基金预算财政拨款支出47.60万元。</w:t>
      </w:r>
    </w:p>
    <w:p>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1.其他支出(类)彩票公益金安排的支出(款)用于残疾人事业的彩票公益金支出(项):支出决算数为47.60万元，比上年决算增加31.04万元，增长187.44%,主要原因是：本年2024年残疾人事业补助项目资金较上年增加。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2024年度财政拨款“三公”经费支出0.50万元，</w:t>
      </w:r>
      <w:r>
        <w:rPr>
          <w:rFonts w:ascii="仿宋_GB2312" w:hAnsi="仿宋_GB2312" w:eastAsia="仿宋_GB2312"/>
          <w:b w:val="0"/>
          <w:sz w:val="32"/>
        </w:rPr>
        <w:t>比上年增加0.00万元，增长0.00%，主要原因是：我单位“三公”经费与上年一致无变化。</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公务用车购置及运行维护费支出0.50万元，占100.00%，比上年增加0.00万元，增长0.00%，主要原因是：我单位公务用车运行维护费与上年一致无变化。</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0.50万元，其中：公务用车购置费0.00万元，公务用车运行维护费0.50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0.50万元，决算数0.50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0.50万元，决算数0.50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2024年度尼勒克县残疾人联合会（行政单位和参照公务员法管理事业单位）机关运行经费支出3.04万元，比上年减少1.35万元，下降30.75%，主要原因是：严控经费支出，厉行节约，减少经费支出。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1,808.00平方米，价值142.04万元。车辆1辆，价值21.50万元，其中：副部（省）级及以上领导用车0辆、主要负责人用车0辆、机要通信用车0辆、应急保障用车0辆、执法执勤用车0辆、特种专业技术用车0辆、离退休干部服务用车0辆、其他用车1辆，其他用车主要是：单位办公运转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348.74万元，实际执行总额348.74万元；预算绩效评价项目4个，全年预算数152.80万元，全年执行数151.96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尼勒克县残疾人联合会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294.98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348.74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348.74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94.90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163.60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163.60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185.08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185.14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185.14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目标1：有需求的残疾人接受基本康复服务达到661人以上。为30户困难残疾人家庭实施无障碍改造，发展残疾人康复、教育、就业、托养、家庭无障碍改造等残疾人事业，提升公共服务质量。</w:t>
              <w:br/>
              <w:br/>
              <w:t>目标2：加强职业培训和就业服务工作，通过对15名残疾人开展农村实用技术培训，为残疾人提供更多接受高等教育机会。</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困难重度残疾人家庭无障碍改造户数达到30户，残疾人农村实用技术培训人数达到15人，残疾人基本康复服务人数达到817人，补助资金发放及时率达到100%，残疾人及其家属的满意度达到100%。发展残疾人康复、教育、就业、托养、家庭无障碍改造等残疾人事业，提升公共服务质量。加强职业培训和就业服务工作，为残疾人提供更多接受高等教育机会。</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指标1：困难重度残疾人家庭无障碍改造户数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指标2：残疾人农村实用技术培训人数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伊州财社{2023}47号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指标3：残疾人基本康复服务人数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&gt;=661人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817人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指标4：补助资金发放及时率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指标1：残疾人及其家属的满意度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2024年专项彩票公益金支持残疾人事业发展补助项目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尼勒克县残疾人联合会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尼勒克县残疾人联合会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35.66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35.66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为0-6岁家庭困难，视力、听力、语言、肢体、智力等残疾儿童和孤独症儿童提供人工耳蜗及助听器验配、肢体矫治手术、功能训练等服务，显著改善残疾儿童功能状况，增强自理及社会参与能力，基本实现残疾儿童应救尽救。目标2：支持困难重度残疾人实施家庭无障碍改造，改善残疾人居家环境。目标3：为困难智力、精神和重度残疾人提供残疾评定补贴，减轻残疾人经济负担。授予对象满意度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补得到基本康复服务的残疾儿童数量达到9人，得到残疾评定的残疾人数达到60人，困难重度残疾人家庭无障碍改造惠及人数达到50人，文化进残疾人家庭"五个一"完成户数达到20户，项目实际支出35.66万元，通过项目的实施提高残疾人家庭生活水平，残疾人基本康复服务率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指标1：得到基本康复服务的残疾儿童数量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指标2：得到残疾评定的残疾人数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指标4：困难重度残疾人家庭无障碍改造惠及人数3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指标4：文化进残疾人家庭"五个一"完成户数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指标1：残疾人基本康复服务率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指标1：残疾儿童康复费用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&lt;=1.80万元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指标2：残疾人无障碍改造费用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指标3：残疾评定补贴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指标1：残疾人康复服务水平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2024年残联春节慰问费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尼勒克县残疾人联合会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尼勒克县残疾人联合会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目标1：通过开展残疾人工作，为6名经济困难的视力、听力、肢体、智力、精神残疾人提供救助，每名500元，提高受助残疾人社会生活水平。</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完成发放残疾人慰问补助人数达到6名，补助发放准确率达到100%，补助资金发放及时率100%，项目完成时限为2024年3月，残疾人补助标准500元/人，通过项目的实施提高受助残疾人社会生活水平，残疾人及其亲属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指标1：发放残疾人慰问补助人数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指标1：残疾人补助标准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指标1：提高残疾人生活水平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指标1：残疾人及其亲属满意度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2024年财政残疾人事业发展补助项目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尼勒克县残疾人联合会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尼勒克县残疾人联合会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1.为817名残疾人提供基本康复服务为残疾人配置辅助器具，为肢体、视力、精神、智利残疾人实现基本康复服务工作，提高残疾人康复水平。2.为95名资助智力、精神和肢体残疾人开展各种形式的托养服务，提高残疾人融入社会生活能力。3.为30户残疾人家庭实施无障碍改造，通过改善残疾人居家卫生条件德其他设施等无障碍设施改造，改善残疾人生活质量提高。4.为15名残疾人提高培训，促进残疾人稳定就业。5.资助困难残疾大学生7人，保障家庭经济困难残疾学生和残疾人家庭子女顺利完成学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得到残疾人基本康复服务人数达到817人，残疾儿童康复救助人数达到5人，困难重度残疾人家庭无障碍改造户数达到30户，残疾人寄宿制托养人数达到37人，培训农村困难残疾人人数达到15人，残疾人日间照料站人数达到58人，辅助器具适配服务达到人数20人，资助困难残疾大学生达到人数7人，爱耳日与残疾预防日宣传场次达到5场次，通过项目的实施，提高残疾人融入社会生活能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指标1：得到残疾人基本康复服务人数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&gt;=817人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817人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指标2：残疾儿童康复救助人数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指标3：困难重度残疾人家庭无障碍改造户数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指标4：残疾人寄宿制托养人数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指标5：培训农村困难残疾人人次数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指标6：残疾人日间照料站人数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指标7：辅助器具适配服务人数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指标8：资助困难残疾大学生人数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指标9：爱耳日与残疾预防日宣传场次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指标1：残疾人融入社会生活能力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2024民生实事工程无障碍改造</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尼勒克县残疾人联合会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尼勒克县残疾人联合会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该项目计划完成补助残疾人家庭无障碍改造户数不低于70户，残疾人家庭改造合格率不低于95%，资金发放及时率不低于95%，项目完成时间为2024年12月20日前，补助残疾人家庭无障碍标准6000元/户，通过项目的实施提高残疾人家庭生活水平，残疾人及亲属满意度不低于95%。</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截至2024年12月底，本项目已完成补助残疾人家庭无障碍改造户数</w:t>
              <w:tab/>
              <w:t>达到70户，残疾人家庭改造合格率达到100%，资金发放及时率达到100%，通过项目的实施提高残疾人家庭生活水平，项目完成时间为2024年10月24日，补助残疾人家庭无障碍标准达到6000元/户，通过项目的实施，提高残疾人家庭生活水平，残疾人及亲属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补助残疾人家庭无障碍改造户数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残疾人家庭改造合格率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2024年10月24日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补助残疾人家庭无障碍标准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=6000元/户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6000元/户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提高残疾人家庭生活水平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残疾人及亲属满意度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