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尼勒克县次生林管理总站2024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贯彻国家、自治区、伊犁州关于林业发展和林业生态环境建设的方针、政策、法律、法规;制定尼勒克县林业规划和组织实施。组织并指导全县林业森林资源调查、规划、设计、及管理工作。指导全县造林绿化、天然林、河谷次森林、重点公益林。负责全县森林和野生动物保护，负责组织境内进出口野生资源检查。</w:t>
      </w:r>
    </w:p>
    <w:p>
      <w:pPr>
        <w:spacing w:line="580" w:lineRule="exact"/>
        <w:ind w:firstLine="640"/>
        <w:jc w:val="both"/>
      </w:pPr>
      <w:r>
        <w:rPr>
          <w:rFonts w:ascii="仿宋_GB2312" w:hAnsi="仿宋_GB2312" w:eastAsia="仿宋_GB2312"/>
          <w:sz w:val="32"/>
        </w:rPr>
        <w:t>尼勒克县次生林管理总站（克林林场）成立于1976年，次生林管理总站与重点公益林管护站合署办公，现有管护站14个，无中心管护站。目前只有1处使用自来水，其余都使用河涝水；1处使用国家电网，其余使用太阳能。管护公益林面积达21.3万亩，纳入国家级公益林18.44万亩；其中有林地3.228万亩、疏林地0.5257万亩、灌木林地12.17万亩、宜林地2.5万亩，是我县宝贵的天然森林资源。</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尼勒克县次生林管理总站2024年度，实有人数34人，其中：在职人员13人，减少2人；离休人员0人，增加0人；退休人员21人,增加0人。</w:t>
      </w:r>
    </w:p>
    <w:p>
      <w:pPr>
        <w:spacing w:line="580" w:lineRule="exact"/>
        <w:ind w:firstLine="640"/>
        <w:jc w:val="both"/>
      </w:pPr>
      <w:r>
        <w:rPr>
          <w:rFonts w:ascii="仿宋_GB2312" w:hAnsi="仿宋_GB2312" w:eastAsia="仿宋_GB2312"/>
          <w:sz w:val="32"/>
        </w:rPr>
        <w:t>尼勒克县次生林管理总站无下属预算单位，下设2个科室，分别是：办公室、财务室。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2024年度收入总计416.33万元，</w:t>
      </w:r>
      <w:r>
        <w:rPr>
          <w:rFonts w:ascii="仿宋_GB2312" w:hAnsi="仿宋_GB2312" w:eastAsia="仿宋_GB2312"/>
          <w:b w:val="0"/>
          <w:sz w:val="32"/>
        </w:rPr>
        <w:t>其中：本年收入合计416.33万元，使用非财政拨款结余（含专用结余）0.00万元，年初结转和结余0.00万元。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2024年度支出总计416.33万元，</w:t>
      </w:r>
      <w:r>
        <w:rPr>
          <w:rFonts w:ascii="仿宋_GB2312" w:hAnsi="仿宋_GB2312" w:eastAsia="仿宋_GB2312"/>
          <w:b w:val="0"/>
          <w:sz w:val="32"/>
        </w:rPr>
        <w:t>其中：本年支出合计416.33万元，结余分配0.00万元，年末结转和结余0.00万元。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减少453.11万元，下降52.12%，主要原因是：本年在职人员减少，相关人员经费较上年减少。本年减少扶贫项目、减少围栏及饮水工程资金。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本年收入416.33万元，</w:t>
      </w:r>
      <w:r>
        <w:rPr>
          <w:rFonts w:ascii="仿宋_GB2312" w:hAnsi="仿宋_GB2312" w:eastAsia="仿宋_GB2312"/>
          <w:b w:val="0"/>
          <w:sz w:val="32"/>
        </w:rPr>
        <w:t>其中：财政拨款收入416.33万元，占100.00%；上级补助收入0.00万元，占0.00%；事业收入0.00万元，占0.00%；经营收入0.00万元，占0.00%；附属单位上缴收入0.00万元，占0.00%；其他收入0.00万元，占0.00%。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本年支出416.33万元，</w:t>
      </w:r>
      <w:r>
        <w:rPr>
          <w:rFonts w:ascii="仿宋_GB2312" w:hAnsi="仿宋_GB2312" w:eastAsia="仿宋_GB2312"/>
          <w:b w:val="0"/>
          <w:sz w:val="32"/>
        </w:rPr>
        <w:t>其中：基本支出267.15万元，占64.17%；项目支出149.18万元，占35.83%；上缴上级支出0.00万元，占0.00%；经营支出0.00万元，占0.00%；对附属单位补助支出0.00万元，占0.00%。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2024年度财政拨款收入总计416.33万元，</w:t>
      </w:r>
      <w:r>
        <w:rPr>
          <w:rFonts w:ascii="仿宋_GB2312" w:hAnsi="仿宋_GB2312" w:eastAsia="仿宋_GB2312"/>
          <w:b w:val="0"/>
          <w:sz w:val="32"/>
        </w:rPr>
        <w:t>其中：年初财政拨款结转和结余0.00万元，本年财政拨款收入416.33万元。</w:t>
      </w:r>
      <w:r>
        <w:rPr>
          <w:rFonts w:ascii="仿宋_GB2312" w:hAnsi="仿宋_GB2312" w:eastAsia="仿宋_GB2312"/>
          <w:b/>
          <w:sz w:val="32"/>
        </w:rPr>
        <w:t>财政拨款支出总计416.33万元，</w:t>
      </w:r>
      <w:r>
        <w:rPr>
          <w:rFonts w:ascii="仿宋_GB2312" w:hAnsi="仿宋_GB2312" w:eastAsia="仿宋_GB2312"/>
          <w:b w:val="0"/>
          <w:sz w:val="32"/>
        </w:rPr>
        <w:t>其中：年末财政拨款结转和结余0.00万元，本年财政拨款支出416.33万元。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减少453.11万元，下降52.12%，主要原因是：本年在职人员减少，相关人员经费较上年减少。本年减少扶贫项目、减少围栏及饮水工程资金。</w:t>
      </w:r>
      <w:r>
        <w:rPr>
          <w:rFonts w:ascii="仿宋_GB2312" w:hAnsi="仿宋_GB2312" w:eastAsia="仿宋_GB2312"/>
          <w:b/>
          <w:sz w:val="32"/>
        </w:rPr>
        <w:t>与年初预算相比，</w:t>
      </w:r>
      <w:r>
        <w:rPr>
          <w:rFonts w:ascii="仿宋_GB2312" w:hAnsi="仿宋_GB2312" w:eastAsia="仿宋_GB2312"/>
          <w:b w:val="0"/>
          <w:sz w:val="32"/>
        </w:rPr>
        <w:t>年初预算数494.47万元，决算数416.33万元，预决算差异率-15.80%，主要原因是：本年在职人员减少，年中调减人员经费，导致预决算存在差异。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2024年度一般公共预算财政拨款支出416.33万元，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减少453.11万元，下降52.12%，主要原因是：本年在职人员减少，相关人员经费较上年减少。本年减少扶贫项目、减少围栏及饮水工程资金。</w:t>
      </w:r>
      <w:r>
        <w:rPr>
          <w:rFonts w:ascii="仿宋_GB2312" w:hAnsi="仿宋_GB2312" w:eastAsia="仿宋_GB2312"/>
          <w:b/>
          <w:sz w:val="32"/>
        </w:rPr>
        <w:t>与年初预算相比,</w:t>
      </w:r>
      <w:r>
        <w:rPr>
          <w:rFonts w:ascii="仿宋_GB2312" w:hAnsi="仿宋_GB2312" w:eastAsia="仿宋_GB2312"/>
          <w:b w:val="0"/>
          <w:sz w:val="32"/>
        </w:rPr>
        <w:t>年初预算数494.47万元，决算数416.33万元，预决算差异率-15.80%，主要原因是：本年在职人员减少，年中调减人员经费，导致预决算存在差异。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1.社会保障和就业支出(类)54.17万元,占13.01%。</w:t>
      </w:r>
    </w:p>
    <w:p>
      <w:pPr>
        <w:spacing w:line="580" w:lineRule="exact"/>
        <w:ind w:firstLine="640"/>
        <w:jc w:val="both"/>
      </w:pPr>
      <w:r>
        <w:rPr>
          <w:rFonts w:ascii="仿宋_GB2312" w:hAnsi="仿宋_GB2312" w:eastAsia="仿宋_GB2312"/>
          <w:b w:val="0"/>
          <w:sz w:val="32"/>
        </w:rPr>
        <w:t>2.卫生健康支出(类)12.38万元,占2.97%。</w:t>
      </w:r>
    </w:p>
    <w:p>
      <w:pPr>
        <w:spacing w:line="580" w:lineRule="exact"/>
        <w:ind w:firstLine="640"/>
        <w:jc w:val="both"/>
      </w:pPr>
      <w:r>
        <w:rPr>
          <w:rFonts w:ascii="仿宋_GB2312" w:hAnsi="仿宋_GB2312" w:eastAsia="仿宋_GB2312"/>
          <w:b w:val="0"/>
          <w:sz w:val="32"/>
        </w:rPr>
        <w:t>3.节能环保支出(类)149.18万元,占35.83%。</w:t>
      </w:r>
    </w:p>
    <w:p>
      <w:pPr>
        <w:spacing w:line="580" w:lineRule="exact"/>
        <w:ind w:firstLine="640"/>
        <w:jc w:val="both"/>
      </w:pPr>
      <w:r>
        <w:rPr>
          <w:rFonts w:ascii="仿宋_GB2312" w:hAnsi="仿宋_GB2312" w:eastAsia="仿宋_GB2312"/>
          <w:b w:val="0"/>
          <w:sz w:val="32"/>
        </w:rPr>
        <w:t>4.农林水支出(类)181.34万元,占43.56%。</w:t>
      </w:r>
    </w:p>
    <w:p>
      <w:pPr>
        <w:spacing w:line="580" w:lineRule="exact"/>
        <w:ind w:firstLine="640"/>
        <w:jc w:val="both"/>
      </w:pPr>
      <w:r>
        <w:rPr>
          <w:rFonts w:ascii="仿宋_GB2312" w:hAnsi="仿宋_GB2312" w:eastAsia="仿宋_GB2312"/>
          <w:b w:val="0"/>
          <w:sz w:val="32"/>
        </w:rPr>
        <w:t>5.住房保障支出(类)19.25万元,占4.62%。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1.社会保障和就业支出(类)行政事业单位养老支出(款)事业单位离退休(项):支出决算数为13.95万元，比上年决算增加4.27万元，增长44.11%,主要原因是：本年增加退休人员基础绩效奖，退休费支出增加。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24.46万元，比上年决算减少0.59万元，下降2.36%,主要原因是：本年在职人员减少，单位基本养老保险缴费较上年减少。</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15.76万元，比上年决算增加15.76万元，增长100.00%,主要原因是：本年补发以前年度退休人员职业年金，缴费支出增加。</w:t>
      </w:r>
    </w:p>
    <w:p>
      <w:pPr>
        <w:spacing w:line="580" w:lineRule="exact"/>
        <w:ind w:firstLine="640"/>
        <w:jc w:val="both"/>
      </w:pPr>
      <w:r>
        <w:rPr>
          <w:rFonts w:ascii="仿宋_GB2312" w:hAnsi="仿宋_GB2312" w:eastAsia="仿宋_GB2312"/>
          <w:b w:val="0"/>
          <w:sz w:val="32"/>
        </w:rPr>
        <w:t>4.社会保障和就业支出(类)抚恤(款)死亡抚恤(项):支出决算数为0.00万元，比上年决算减少5.85万元，下降100.00%,主要原因是：本年无新增死亡人员，死亡抚恤支出较上年减少。</w:t>
      </w:r>
    </w:p>
    <w:p>
      <w:pPr>
        <w:spacing w:line="580" w:lineRule="exact"/>
        <w:ind w:firstLine="640"/>
        <w:jc w:val="both"/>
      </w:pPr>
      <w:r>
        <w:rPr>
          <w:rFonts w:ascii="仿宋_GB2312" w:hAnsi="仿宋_GB2312" w:eastAsia="仿宋_GB2312"/>
          <w:b w:val="0"/>
          <w:sz w:val="32"/>
        </w:rPr>
        <w:t>5.卫生健康支出(类)行政事业单位医疗(款)事业单位医疗(项):支出决算数为12.38万元，比上年决算增加0.72万元，增长6.17%,主要原因是：本年在职人员工资基数调增，医疗缴费基数上涨，相应支出增加。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6.节能环保支出(类)森林保护修复(款)森林管护(项):支出决算数为149.18万元，比上年决算增加43.30万元，增长40.90%,主要原因是：本年新增森林管护经费，经费增加。</w:t>
      </w:r>
    </w:p>
    <w:p>
      <w:pPr>
        <w:spacing w:line="580" w:lineRule="exact"/>
        <w:ind w:firstLine="640"/>
        <w:jc w:val="both"/>
      </w:pPr>
      <w:r>
        <w:rPr>
          <w:rFonts w:ascii="仿宋_GB2312" w:hAnsi="仿宋_GB2312" w:eastAsia="仿宋_GB2312"/>
          <w:b w:val="0"/>
          <w:sz w:val="32"/>
        </w:rPr>
        <w:t>7.农林水支出(类)林业和草原(款)事业机构(项):支出决算数为181.34万元，比上年决算减少13.74万元，下降7.04%,主要原因是：本年在职人员减少，人员经费减少，相应支出减少。</w:t>
      </w:r>
    </w:p>
    <w:p>
      <w:pPr>
        <w:spacing w:line="580" w:lineRule="exact"/>
        <w:ind w:firstLine="640"/>
        <w:jc w:val="both"/>
      </w:pPr>
      <w:r>
        <w:rPr>
          <w:rFonts w:ascii="仿宋_GB2312" w:hAnsi="仿宋_GB2312" w:eastAsia="仿宋_GB2312"/>
          <w:b w:val="0"/>
          <w:sz w:val="32"/>
        </w:rPr>
        <w:t>8.农林水支出(类)林业和草原(款)森林生态效益补偿(项):支出决算数为0.00万元，比上年决算减少170.63万元，下降100.00%,主要原因是：本年减少围栏及饮水工程资金，经费减少。</w:t>
      </w:r>
    </w:p>
    <w:p>
      <w:pPr>
        <w:spacing w:line="580" w:lineRule="exact"/>
        <w:ind w:firstLine="640"/>
        <w:jc w:val="both"/>
      </w:pPr>
      <w:r>
        <w:rPr>
          <w:rFonts w:ascii="仿宋_GB2312" w:hAnsi="仿宋_GB2312" w:eastAsia="仿宋_GB2312"/>
          <w:b w:val="0"/>
          <w:sz w:val="32"/>
        </w:rPr>
        <w:t>9.农林水支出(类)林业和草原(款)其他林业和草原支出(项):支出决算数为0.00万元，比上年决算减少325.50万元，下降100.00%,主要原因是：本年扶贫资金减少。</w:t>
      </w:r>
    </w:p>
    <w:p>
      <w:pPr>
        <w:spacing w:line="580" w:lineRule="exact"/>
        <w:ind w:firstLine="640"/>
        <w:jc w:val="both"/>
      </w:pPr>
      <w:r>
        <w:rPr>
          <w:rFonts w:ascii="仿宋_GB2312" w:hAnsi="仿宋_GB2312" w:eastAsia="仿宋_GB2312"/>
          <w:b w:val="0"/>
          <w:sz w:val="32"/>
        </w:rPr>
        <w:t>10.住房保障支出(类)住房改革支出(款)住房公积金(项):支出决算数为19.25万元，比上年决算减少0.87万元，下降4.32%,主要原因是：本年在职人员减少，住房公积金缴费较上年减少。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2024年度一般公共预算财政拨款基本支出267.15万元，其中：</w:t>
      </w:r>
      <w:r>
        <w:rPr>
          <w:rFonts w:ascii="仿宋_GB2312" w:hAnsi="仿宋_GB2312" w:eastAsia="仿宋_GB2312"/>
          <w:b/>
          <w:sz w:val="32"/>
        </w:rPr>
        <w:t>人员经费266.06万元，</w:t>
      </w:r>
      <w:r>
        <w:rPr>
          <w:rFonts w:ascii="仿宋_GB2312" w:hAnsi="仿宋_GB2312" w:eastAsia="仿宋_GB2312"/>
          <w:b w:val="0"/>
          <w:sz w:val="32"/>
        </w:rPr>
        <w:t>包括：基本工资、津贴补贴、奖金、绩效工资、机关事业单位基本养老保险缴费、职业年金缴费、职工基本医疗保险缴费、住房公积金、其他工资福利支出、退休费、生活补助。</w:t>
      </w:r>
    </w:p>
    <w:p>
      <w:pPr>
        <w:spacing w:line="580" w:lineRule="exact"/>
        <w:ind w:firstLine="640"/>
        <w:jc w:val="both"/>
      </w:pPr>
      <w:r>
        <w:rPr>
          <w:rFonts w:ascii="仿宋_GB2312" w:hAnsi="仿宋_GB2312" w:eastAsia="仿宋_GB2312"/>
          <w:b/>
          <w:sz w:val="32"/>
        </w:rPr>
        <w:t>公用经费1.09万元，</w:t>
      </w:r>
      <w:r>
        <w:rPr>
          <w:rFonts w:ascii="仿宋_GB2312" w:hAnsi="仿宋_GB2312" w:eastAsia="仿宋_GB2312"/>
          <w:b w:val="0"/>
          <w:sz w:val="32"/>
        </w:rPr>
        <w:t>包括：办公费、电费、邮电费、差旅费、维修（护）费、劳务费、公务用车运行维护费。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2024年度财政拨款“三公”经费支出0.39万元，</w:t>
      </w:r>
      <w:r>
        <w:rPr>
          <w:rFonts w:ascii="仿宋_GB2312" w:hAnsi="仿宋_GB2312" w:eastAsia="仿宋_GB2312"/>
          <w:b w:val="0"/>
          <w:sz w:val="32"/>
        </w:rPr>
        <w:t>比上年增加0.39万元，增长100.00%，主要原因是：本年因业务需求，用车次数增加，燃油费增加，导致公务用车运行维护费较上年增加。</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公务用车购置及运行维护费支出0.39万元，占100.00%，比上年增加0.39万元，增长100.00%，主要原因是：本年因业务需求，用车次数增加，燃油费增加，导致公务用车运行维护费较上年增加。</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0.39万元，其中：公务用车购置费0.00万元，公务用车运行维护费0.39万元。公务用车运行维护费开支内容包括车辆加油费、维修费、保险费、审车费、过路费等。公务用车购置数0辆，公务用车保有量3辆。国有资产占用情况中固定资产车辆3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0.39万元，决算数0.39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0.39万元，决算数0.39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2024年度尼勒克县次生林管理总站（事业单位）公用经费支出1.09万元，比上年减少1.39万元，下降56.05%，主要原因是：严控经费支出，厉行节约，减少经费支出。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2,464.06平方米，价值48.48万元。车辆3辆，价值32.06万元，其中：副部（省）级及以上领导用车0辆、主要负责人用车0辆、机要通信用车0辆、应急保障用车0辆、执法执勤用车0辆、特种专业技术用车1辆、离退休干部服务用车0辆、其他用车2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416.33万元，实际执行总额416.33万元；预算绩效评价项目1个，全年预算数217.00万元，全年执行数149.18万元。预算绩效管理取得的成效：一是编制申报完成尼勒克县2024年中央林业草原生态保护修复项目实施方案。完成了国家级公益林区生态修复19.2万亩项目，确保各项工作有序开展；二是完成国家级公益林区生态修复项目，建设围栏1公里，闸门9个，补植补造20亩，工程已完成并验收，补造成活率90%以上；三是强化责任意识，为更好的管护次生林林区，做到责任到人跟管护人员签订了劳动合同书、管护合同书、管护责任书及护林防火责任书等。为减少林区火灾隐患，参加森林防火应急分队人员培训2期（第一期7人，第二期21人），森林防火培训人员参与率100%。开展林草安全宣传9场次，发放宣传单及宣传品。开展林区火灾隐患点的排查、并跟林区附近居住的居民签订了防火责任书；四是5月自治区国家级公益林管护质量检查组对我县开展为期三天的检查验收，顺利通过检查验收，对我县公益林管护质量工作非常满意。发现的问题及原因：一是项目细化管理工作不足。在项目建设中存在前期工作准备不充分，未建立项目台账，项目资料不完整，对项目的跟踪力度不够；二是预算绩效管理水平仍有欠缺。预算绩效管理工作中，对预算绩效管理的要求认识不到位，设置项目绩效目标、实施等环节与预算绩效管理各个环节联系不够紧密；三是受传统思维影响，单位财政资金管理理念还停留在“过程管理”阶段，对绩效的认识比较模糊，导致资金在源头上控制不严。虽然经过几年的绩效管理实践绩效理念初步形成，但由于预算绩效管理工作仍处于探索试点和完善阶段，对绩效管理工作认识不到位，项目细化管理工作不足，在编制绩效评价的过程中，存在被动应付的现象。下一步改进措施：持续加强公益林管护队伍的管理能力，加大巡护力度，促进使森林资源质量的提高以及生态效益得的发挥。加强对管护人员的各项工作制度及法律法规学习力度，做好护林防火宣传、隐患排查、生态补水以及对1500亩造林苗木和历年栽植的苗木进行浇灌工作。进一步增强公益林管理能力，加大巡护力度，促进使森林资源质量的提高，生态效益得以充分发挥；改善公益林资源监测建档设施，发挥公益林资源档案的使用服务效能，及时掌握资源的动态变化，为国家级公益林的监管提供科学可靠依据；进一步提高森林消防、林业有害生物调查防治工作有效提高火情、病虫害防控与疫情防治能力。具体附整体支出绩效自评表，项目支出绩效自评表和评价报告。</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尼勒克县次生林管理总站</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494.47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416.33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416.33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217.00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149.18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149.18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267.47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267.15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267.15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根据2024年中央林业草原生态保护恢复资金（管护补偿、生态修复）伊州财建[2023]174号，资金来源全部为2024年中央林业草原生态保护恢复资金，项目总投资217万元。其中：管护运行保障费192元，主要用于管护单位开展国有国家级公益林管理所聘用的管护人员及临时管护人员等劳务报酬和单位承担的社会保障（包括基本养老保险、失业保险、医疗保险、工伤保险、人身意外伤害保险等社会保障支出）及住房公积金等支出；巡护摩托车、管护车辆日常维护费、燃油费、宣传培训、档案管理等；二是国有林综合生态修复25万元，主要用于林区1000亩生态补水支出。通过对国家级公益林进行森林生态效益补偿，严格控制采伐国家级公益林，杜绝擅自改变国家级公益林地用途，确保国家级公益林资源得到有效保护。</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管护公益林面积达到19.2万亩，护林员森林防火培训次数达到2次，参加森林防火培训人数达到21人，次生林林区病虫害防治覆盖率达到100%，森林防火培训人员参与率达到100%，国家级公益林对生态环境改善情况达到85%。国家级公益林资源得到有效保护。</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指标1：管护公益林面积</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=19.20万亩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伊州财建【2023】174号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19.20万亩</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指标2：护林员森林防火培训次数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:2024年重点工作计划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指标3：参加森林防火培训人数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指标1：次生林林区病虫害防治覆盖率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指标2：森林防火培训人员参与率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生态指标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指标1：国家级公益林对生态环境改善情况</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2024年工作计划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2024年中央林业草原生态保护恢复资金（管护补偿、生态修复）伊州财建[2023]174号</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尼勒克县次生林管理总站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尼勒克县次生林管理总站</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68.75%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2.19</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217.00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149.18</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根据2024年中央林业草原生态保护恢复资金（管护补偿、生态修复）伊州财建[2023]174号，资金来源全部为2024年中央林业草原生态保护恢复资金，项目总投资217万元。其中：管护运行保障费192元，二是国有林综合生态修复25万元，主要用于林区1000亩生态补水支出。通过对国家级公益林进行森林生态效益补偿，严格控制采伐国家级公益林，杜绝擅自改变国家级公益林地用途，确保国家级公益林资源得到有效保护。</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截至2024年12月底，本项目已完成国家公益林管护面积达到19.2亩，林区管护人员人数达到21人，管护补助资金兑现率达到100%， 林区防火远程视频监控系统有效率达到100%，天然林资源管护当期任务完成率达到100%，项目实际支出149.18万元。通过该项目的实施，提高群众爱护森林意识，改善生态环境质量。</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指标1：森林生态修复面积（万亩）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指标3：林区管护人员人数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指标1：管护补助资金兑现率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指标2;提升质量的森林数量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=19.2万亩</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时效指标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指标1：天然林资源管护当期任务完成率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85%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指标1：林区管护成本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=2500元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指标1：提高群众爱护森林意识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有效提高</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生态效益指标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指标1：改善生态环境质量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逐步改善</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基本达成目标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按评判等级赋分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92.19分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