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尼勒克县林业和草原局2024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国家、自治区、伊犁州关于林业发展和林业生态环境建设的方针、政策、法律、法规;制定尼勒克县林业规划和组织实施。组织并指导全县林业森林资源调查、规划、设计、及管理工作。指导全县造林绿化、林果业、天然林、河谷次森林、重点公益林。宏观管理包括林果业、木材生产、森林旅游、木本药材。负责全县森林和野生动物保护，负责组织境内进出口野生资源检查。指导林业派出所队伍建设指导、监督、查处破坏森林资源的违法案件，指导全县森林防火工作和病虫害防治及检疫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尼勒克县林业和草原局2024年度，实有人数41人，其中：在职人员17人，增加2人；离休人员0人，增加0人；退休人员24人,增加1人。</w:t>
      </w:r>
    </w:p>
    <w:p>
      <w:pPr>
        <w:spacing w:line="580" w:lineRule="exact"/>
        <w:ind w:firstLine="640"/>
        <w:jc w:val="both"/>
      </w:pPr>
      <w:r>
        <w:rPr>
          <w:rFonts w:ascii="仿宋_GB2312" w:hAnsi="仿宋_GB2312" w:eastAsia="仿宋_GB2312"/>
          <w:sz w:val="32"/>
        </w:rPr>
        <w:t>尼勒克县林业和草原局无下属预算单位，下设2个科室，分别是：办公室、财务室。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2024年度收入总计533.86万元，</w:t>
      </w:r>
      <w:r>
        <w:rPr>
          <w:rFonts w:ascii="仿宋_GB2312" w:hAnsi="仿宋_GB2312" w:eastAsia="仿宋_GB2312"/>
          <w:b w:val="0"/>
          <w:sz w:val="32"/>
        </w:rPr>
        <w:t>其中：本年收入合计533.86万元，使用非财政拨款结余（含专用结余）0.00万元，年初结转和结余0.00万元。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2024年度支出总计533.86万元，</w:t>
      </w:r>
      <w:r>
        <w:rPr>
          <w:rFonts w:ascii="仿宋_GB2312" w:hAnsi="仿宋_GB2312" w:eastAsia="仿宋_GB2312"/>
          <w:b w:val="0"/>
          <w:sz w:val="32"/>
        </w:rPr>
        <w:t>其中：本年支出合计533.86万元，结余分配0.00万元，年末结转和结余0.00万元。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减少387.48万元，下降42.06%，主要原因是：本年减少林果基地示范园建设项目、林业病虫害防治项目、古树名木保护项目、乡村振兴项目、草原改良项目等项目。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本年收入533.86万元，</w:t>
      </w:r>
      <w:r>
        <w:rPr>
          <w:rFonts w:ascii="仿宋_GB2312" w:hAnsi="仿宋_GB2312" w:eastAsia="仿宋_GB2312"/>
          <w:b w:val="0"/>
          <w:sz w:val="32"/>
        </w:rPr>
        <w:t>其中：财政拨款收入533.86万元，占100.00%；上级补助收入0.00万元，占0.00%；事业收入0.00万元，占0.00%；经营收入0.00万元，占0.00%；附属单位上缴收入0.00万元，占0.00%；其他收入0.00万元，占0.00%。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本年支出533.86万元，</w:t>
      </w:r>
      <w:r>
        <w:rPr>
          <w:rFonts w:ascii="仿宋_GB2312" w:hAnsi="仿宋_GB2312" w:eastAsia="仿宋_GB2312"/>
          <w:b w:val="0"/>
          <w:sz w:val="32"/>
        </w:rPr>
        <w:t>其中：基本支出310.89万元，占58.23%；项目支出222.97万元，占41.77%；上缴上级支出0.00万元，占0.00%；经营支出0.00万元，占0.00%；对附属单位补助支出0.00万元，占0.00%。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2024年度财政拨款收入总计533.86万元，</w:t>
      </w:r>
      <w:r>
        <w:rPr>
          <w:rFonts w:ascii="仿宋_GB2312" w:hAnsi="仿宋_GB2312" w:eastAsia="仿宋_GB2312"/>
          <w:b w:val="0"/>
          <w:sz w:val="32"/>
        </w:rPr>
        <w:t>其中：年初财政拨款结转和结余0.00万元，本年财政拨款收入533.86万元。</w:t>
      </w:r>
      <w:r>
        <w:rPr>
          <w:rFonts w:ascii="仿宋_GB2312" w:hAnsi="仿宋_GB2312" w:eastAsia="仿宋_GB2312"/>
          <w:b/>
          <w:sz w:val="32"/>
        </w:rPr>
        <w:t>财政拨款支出总计533.86万元，</w:t>
      </w:r>
      <w:r>
        <w:rPr>
          <w:rFonts w:ascii="仿宋_GB2312" w:hAnsi="仿宋_GB2312" w:eastAsia="仿宋_GB2312"/>
          <w:b w:val="0"/>
          <w:sz w:val="32"/>
        </w:rPr>
        <w:t>其中：年末财政拨款结转和结余0.00万元，本年财政拨款支出533.86万元。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减少387.48万元，下降42.06%，主要原因是：本年减少林果基地示范园建设项目、林业病虫害防治项目、古树名木保护项目、乡村振兴项目、草原改良项目等项目。</w:t>
      </w:r>
      <w:r>
        <w:rPr>
          <w:rFonts w:ascii="仿宋_GB2312" w:hAnsi="仿宋_GB2312" w:eastAsia="仿宋_GB2312"/>
          <w:b/>
          <w:sz w:val="32"/>
        </w:rPr>
        <w:t>与年初预算相比，</w:t>
      </w:r>
      <w:r>
        <w:rPr>
          <w:rFonts w:ascii="仿宋_GB2312" w:hAnsi="仿宋_GB2312" w:eastAsia="仿宋_GB2312"/>
          <w:b w:val="0"/>
          <w:sz w:val="32"/>
        </w:rPr>
        <w:t>年初预算数543.19万元，决算数533.86万元，预决算差异率-1.72%，主要原因是：严格落实中央八项规定精神，厉行节约，减少不必要的开支。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2024年度一般公共预算财政拨款支出533.86万元，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减少387.48万元，下降42.06%，主要原因是：本年减少林果基地示范园建设项目、林业病虫害防治项目、古树名木保护项目、乡村振兴项目、草原改良项目等项目。</w:t>
      </w:r>
      <w:r>
        <w:rPr>
          <w:rFonts w:ascii="仿宋_GB2312" w:hAnsi="仿宋_GB2312" w:eastAsia="仿宋_GB2312"/>
          <w:b/>
          <w:sz w:val="32"/>
        </w:rPr>
        <w:t>与年初预算相比,</w:t>
      </w:r>
      <w:r>
        <w:rPr>
          <w:rFonts w:ascii="仿宋_GB2312" w:hAnsi="仿宋_GB2312" w:eastAsia="仿宋_GB2312"/>
          <w:b w:val="0"/>
          <w:sz w:val="32"/>
        </w:rPr>
        <w:t>年初预算数543.19万元，决算数533.86万元，预决算差异率-1.72%，主要原因是：严格落实中央八项规定精神，厉行节约，减少不必要的开支。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1.社会保障和就业支出(类)53.31万元,占9.99%。</w:t>
      </w:r>
    </w:p>
    <w:p>
      <w:pPr>
        <w:spacing w:line="580" w:lineRule="exact"/>
        <w:ind w:firstLine="640"/>
        <w:jc w:val="both"/>
      </w:pPr>
      <w:r>
        <w:rPr>
          <w:rFonts w:ascii="仿宋_GB2312" w:hAnsi="仿宋_GB2312" w:eastAsia="仿宋_GB2312"/>
          <w:b w:val="0"/>
          <w:sz w:val="32"/>
        </w:rPr>
        <w:t>2.卫生健康支出(类)15.20万元,占2.85%。</w:t>
      </w:r>
    </w:p>
    <w:p>
      <w:pPr>
        <w:spacing w:line="580" w:lineRule="exact"/>
        <w:ind w:firstLine="640"/>
        <w:jc w:val="both"/>
      </w:pPr>
      <w:r>
        <w:rPr>
          <w:rFonts w:ascii="仿宋_GB2312" w:hAnsi="仿宋_GB2312" w:eastAsia="仿宋_GB2312"/>
          <w:b w:val="0"/>
          <w:sz w:val="32"/>
        </w:rPr>
        <w:t>3.节能环保支出(类)31.16万元,占5.84%。</w:t>
      </w:r>
    </w:p>
    <w:p>
      <w:pPr>
        <w:spacing w:line="580" w:lineRule="exact"/>
        <w:ind w:firstLine="640"/>
        <w:jc w:val="both"/>
      </w:pPr>
      <w:r>
        <w:rPr>
          <w:rFonts w:ascii="仿宋_GB2312" w:hAnsi="仿宋_GB2312" w:eastAsia="仿宋_GB2312"/>
          <w:b w:val="0"/>
          <w:sz w:val="32"/>
        </w:rPr>
        <w:t>4.农林水支出(类)410.81万元,占76.95%。</w:t>
      </w:r>
    </w:p>
    <w:p>
      <w:pPr>
        <w:spacing w:line="580" w:lineRule="exact"/>
        <w:ind w:firstLine="640"/>
        <w:jc w:val="both"/>
      </w:pPr>
      <w:r>
        <w:rPr>
          <w:rFonts w:ascii="仿宋_GB2312" w:hAnsi="仿宋_GB2312" w:eastAsia="仿宋_GB2312"/>
          <w:b w:val="0"/>
          <w:sz w:val="32"/>
        </w:rPr>
        <w:t>5.住房保障支出(类)23.38万元,占4.38%。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1.社会保障和就业支出(类)行政事业单位养老支出(款)行政单位离退休(项):支出决算数为9.24万元，比上年决算增加3.40万元，增长58.22%,主要原因是：本年增加退休人员基础绩效奖，退休费支出增加。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2.社会保障和就业支出(类)行政事业单位养老支出(款)事业单位离退休(项):支出决算数为6.60万元，比上年决算增加1.00万元，增长17.86%,主要原因是：本年增加退休人员基础绩效奖，退休费支出增加。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29.57万元，比上年决算增加5.38万元，增长22.24%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4.社会保障和就业支出(类)行政事业单位养老支出(款)机关事业单位职业年金缴费支出(项):支出决算数为7.91万元，比上年决算增加1.31万元，增长19.85%,主要原因是：本年新增退休人员，职业年金缴费支出增加。</w:t>
      </w:r>
    </w:p>
    <w:p>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5.社会保障和就业支出(类)抚恤(款)死亡抚恤(项):支出决算数为0.00万元，比上年决算减少25.09万元，下降100.00%,主要原因是：本年无新增死亡人员，死亡抚恤支出较上年减少。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6.卫生健康支出(类)行政事业单位医疗(款)行政单位医疗(项):支出决算数为8.19万元，比上年决算增加3.30万元，增长67.48%,主要原因是：本年在职人员工资基数调增，医疗缴费基数上涨，相应支出增加。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7.卫生健康支出(类)行政事业单位医疗(款)事业单位医疗(项):支出决算数为6.80万元，比上年决算增加0.93万元，增长15.84%,主要原因是：本年在职人员工资基数调增，医疗缴费基数上涨，相应支出增加。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0.22万元，比上年决算减少0.53万元，下降70.67%,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9.节能环保支出(类)自然生态保护(款)生态保护(项):支出决算数为0.00万元，比上年决算减少132.55万元，下降100.00%,主要原因是：本年减少保护古树项目、扶贫项目、草原生态修复治理项目资金。</w:t>
      </w:r>
    </w:p>
    <w:p>
      <w:pPr>
        <w:spacing w:line="580" w:lineRule="exact"/>
        <w:ind w:firstLine="640"/>
        <w:jc w:val="both"/>
      </w:pPr>
      <w:r>
        <w:rPr>
          <w:rFonts w:ascii="仿宋_GB2312" w:hAnsi="仿宋_GB2312" w:eastAsia="仿宋_GB2312"/>
          <w:b w:val="0"/>
          <w:sz w:val="32"/>
        </w:rPr>
        <w:t>10.节能环保支出(类)自然生态保护(款)生物及物种资源保护(项):支出决算数为11.16万元，比上年决算增加11.16万元，增长100.00%,主要原因是：本年新增林业和草原生态保护恢复项目（野生动物保护）。</w:t>
      </w:r>
    </w:p>
    <w:p>
      <w:pPr>
        <w:spacing w:line="580" w:lineRule="exact"/>
        <w:ind w:firstLine="640"/>
        <w:jc w:val="both"/>
      </w:pPr>
      <w:r>
        <w:rPr>
          <w:rFonts w:ascii="仿宋_GB2312" w:hAnsi="仿宋_GB2312" w:eastAsia="仿宋_GB2312"/>
          <w:b w:val="0"/>
          <w:sz w:val="32"/>
        </w:rPr>
        <w:t>11.节能环保支出(类)自然生态保护(款)自然保护地(项):支出决算数为0.00万元，比上年决算减少3.78万元，下降100.00%,主要原因是：本年减少林业和草原生态保护恢复项目（统筹整合资金）。</w:t>
      </w:r>
    </w:p>
    <w:p>
      <w:pPr>
        <w:spacing w:line="580" w:lineRule="exact"/>
        <w:ind w:firstLine="640"/>
        <w:jc w:val="both"/>
      </w:pPr>
      <w:r>
        <w:rPr>
          <w:rFonts w:ascii="仿宋_GB2312" w:hAnsi="仿宋_GB2312" w:eastAsia="仿宋_GB2312"/>
          <w:b w:val="0"/>
          <w:sz w:val="32"/>
        </w:rPr>
        <w:t>12.节能环保支出(类)森林保护修复(款)森林管护(项):支出决算数为20.00万元，比上年决算减少50.00万元，下降71.43%,主要原因是：本年减少林业和草原生态保护恢复项目（病虫害防治）。</w:t>
      </w:r>
    </w:p>
    <w:p>
      <w:pPr>
        <w:spacing w:line="580" w:lineRule="exact"/>
        <w:ind w:firstLine="640"/>
        <w:jc w:val="both"/>
      </w:pPr>
      <w:r>
        <w:rPr>
          <w:rFonts w:ascii="仿宋_GB2312" w:hAnsi="仿宋_GB2312" w:eastAsia="仿宋_GB2312"/>
          <w:b w:val="0"/>
          <w:sz w:val="32"/>
        </w:rPr>
        <w:t>13.节能环保支出(类)退耕还林还草(款)退耕现金(项):支出决算数为0.00万元，比上年决算减少52.63万元，下降100.00%,主要原因是：本年减少林业和草原生态保护恢复项目（退耕还林还草延长补助）。</w:t>
      </w:r>
    </w:p>
    <w:p>
      <w:pPr>
        <w:spacing w:line="580" w:lineRule="exact"/>
        <w:ind w:firstLine="640"/>
        <w:jc w:val="both"/>
      </w:pPr>
      <w:r>
        <w:rPr>
          <w:rFonts w:ascii="仿宋_GB2312" w:hAnsi="仿宋_GB2312" w:eastAsia="仿宋_GB2312"/>
          <w:b w:val="0"/>
          <w:sz w:val="32"/>
        </w:rPr>
        <w:t>14.农林水支出(类)林业和草原(款)行政运行(项):支出决算数为143.07万元，比上年决算增加29.25万元，增长25.70%,主要原因是：本年新增在职人员，人员经费增加，导致经费较上年有所增加。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15.农林水支出(类)林业和草原(款)事业机构(项):支出决算数为75.93万元，比上年决算减少9.15万元，下降10.75%,主要原因是：本年减少扶贫项目资金。</w:t>
      </w:r>
    </w:p>
    <w:p>
      <w:pPr>
        <w:spacing w:line="580" w:lineRule="exact"/>
        <w:ind w:firstLine="640"/>
        <w:jc w:val="both"/>
      </w:pPr>
      <w:r>
        <w:rPr>
          <w:rFonts w:ascii="仿宋_GB2312" w:hAnsi="仿宋_GB2312" w:eastAsia="仿宋_GB2312"/>
          <w:b w:val="0"/>
          <w:sz w:val="32"/>
        </w:rPr>
        <w:t>16.农林水支出(类)林业和草原(款)林业草原防灾减灾(项):支出决算数为2.06万元，比上年决算增加2.06万元，增长100.00%,主要原因是：本年增加林业和草原改革发展项目（森林草原航空消防租机补助经费）。</w:t>
      </w:r>
    </w:p>
    <w:p>
      <w:pPr>
        <w:spacing w:line="580" w:lineRule="exact"/>
        <w:ind w:firstLine="640"/>
        <w:jc w:val="both"/>
      </w:pPr>
      <w:r>
        <w:rPr>
          <w:rFonts w:ascii="仿宋_GB2312" w:hAnsi="仿宋_GB2312" w:eastAsia="仿宋_GB2312"/>
          <w:b w:val="0"/>
          <w:sz w:val="32"/>
        </w:rPr>
        <w:t>17.农林水支出(类)林业和草原(款)退耕还林还草(项):支出决算数为67.00万元，比上年决算增加67.00万元，增长100.00%,主要原因是：本年增加林业和草原生态保护恢复项目（退耕还林还草延长补助）。</w:t>
      </w:r>
    </w:p>
    <w:p>
      <w:pPr>
        <w:spacing w:line="580" w:lineRule="exact"/>
        <w:ind w:firstLine="640"/>
        <w:jc w:val="both"/>
      </w:pPr>
      <w:r>
        <w:rPr>
          <w:rFonts w:ascii="仿宋_GB2312" w:hAnsi="仿宋_GB2312" w:eastAsia="仿宋_GB2312"/>
          <w:b w:val="0"/>
          <w:sz w:val="32"/>
        </w:rPr>
        <w:t>18.农林水支出(类)林业和草原(款)其他林业和草原支出(项):支出决算数为100.00万元，比上年决算减少228.47万元，下降69.56%,主要原因是：本年减少林果基地示范园建设项目、林业病虫害防治项目、古树名木保护项目、乡村振兴项目、草原改良项目等项目。</w:t>
      </w:r>
    </w:p>
    <w:p>
      <w:pPr>
        <w:spacing w:line="580" w:lineRule="exact"/>
        <w:ind w:firstLine="640"/>
        <w:jc w:val="both"/>
      </w:pPr>
      <w:r>
        <w:rPr>
          <w:rFonts w:ascii="仿宋_GB2312" w:hAnsi="仿宋_GB2312" w:eastAsia="仿宋_GB2312"/>
          <w:b w:val="0"/>
          <w:sz w:val="32"/>
        </w:rPr>
        <w:t>19.农林水支出(类)普惠金融发展支出(款)农业保险保费补贴(项):支出决算数为22.75万元，比上年决算增加22.75万元，增长100.00%,主要原因是：本年增加特色林果业财政补贴型农业保险项目。</w:t>
      </w:r>
    </w:p>
    <w:p>
      <w:pPr>
        <w:spacing w:line="580" w:lineRule="exact"/>
        <w:ind w:firstLine="640"/>
        <w:jc w:val="both"/>
      </w:pPr>
      <w:r>
        <w:rPr>
          <w:rFonts w:ascii="仿宋_GB2312" w:hAnsi="仿宋_GB2312" w:eastAsia="仿宋_GB2312"/>
          <w:b w:val="0"/>
          <w:sz w:val="32"/>
        </w:rPr>
        <w:t>20.农林水支出(类)其他农林水支出(款)其他农林水支出(项):支出决算数为0.00万元，比上年决算减少36.62万元，下降100.00%,主要原因是：本年减少草原植被恢复及林果基地示范建设项目支出。</w:t>
      </w:r>
    </w:p>
    <w:p>
      <w:pPr>
        <w:spacing w:line="580" w:lineRule="exact"/>
        <w:ind w:firstLine="640"/>
        <w:jc w:val="both"/>
      </w:pPr>
      <w:r>
        <w:rPr>
          <w:rFonts w:ascii="仿宋_GB2312" w:hAnsi="仿宋_GB2312" w:eastAsia="仿宋_GB2312"/>
          <w:b w:val="0"/>
          <w:sz w:val="32"/>
        </w:rPr>
        <w:t>21.住房保障支出(类)住房改革支出(款)住房公积金(项):支出决算数为23.38万元，比上年决算增加3.82万元，增长19.53%,主要原因是：本年在职人员工资基数调增，公积金缴费基数上涨，相应支出增加。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2024年度一般公共预算财政拨款基本支出310.89万元，其中：</w:t>
      </w:r>
      <w:r>
        <w:rPr>
          <w:rFonts w:ascii="仿宋_GB2312" w:hAnsi="仿宋_GB2312" w:eastAsia="仿宋_GB2312"/>
          <w:b/>
          <w:sz w:val="32"/>
        </w:rPr>
        <w:t>人员经费308.67万元，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其他对个人和家庭的补助。</w:t>
      </w:r>
    </w:p>
    <w:p>
      <w:pPr>
        <w:spacing w:line="580" w:lineRule="exact"/>
        <w:ind w:firstLine="640"/>
        <w:jc w:val="both"/>
      </w:pPr>
      <w:r>
        <w:rPr>
          <w:rFonts w:ascii="仿宋_GB2312" w:hAnsi="仿宋_GB2312" w:eastAsia="仿宋_GB2312"/>
          <w:b/>
          <w:sz w:val="32"/>
        </w:rPr>
        <w:t>公用经费2.22万元，</w:t>
      </w:r>
      <w:r>
        <w:rPr>
          <w:rFonts w:ascii="仿宋_GB2312" w:hAnsi="仿宋_GB2312" w:eastAsia="仿宋_GB2312"/>
          <w:b w:val="0"/>
          <w:sz w:val="32"/>
        </w:rPr>
        <w:t>包括：办公费、水费、差旅费、公务用车运行维护费。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比上年增加0.00万元，增长0.00%，主要原因是：我单位“三公”经费与上年一致无变化。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公务用车购置及运行维护费支出0.50万元，占100.00%，比上年增加0.00万元，增长0.00%，主要原因是：我单位公务用车运行维护费与上年一致无变化。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维修费、保险费、审车费、过路费等。公务用车购置数0辆，公务用车保有量1辆。国有资产占用情况中固定资产车辆5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2024年度尼勒克县林业和草原局（行政单位和参照公务员法管理事业单位）机关运行经费支出2.22万元，比上年减少2.43万元，下降52.26%，主要原因是：严控经费支出，厉行节约，减少经费支出。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5辆，价值82.39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533.86万元，实际执行总额533.86万元；预算绩效评价项目4个，全年预算数223.40万元，全年执行数223.40万元。预算绩效管理取得的成效：一是造林绿化成效明显。完成植树造林0.51万亩，其中退化林修复0.4万亩（林果面积0.3万亩）、新造林0.11万亩。全县三级林长、副林长巡林1700人次，发现问题49处，整改49处。二是林业产业不断壮大。新增林果面积0.3万亩，林果保留面积3.53万亩。完成果树病虫害防治1.02万亩，林果技术培训1000余人次，完成小宗特色林果保险投保7584亩，涉及财政补贴资金36.4万元。林果产量5500吨，产值4600万元。完成苗木储备30万株，出圃各类苗木3.4万株。林木采运2.36万立方米、产值1154.6万元。调整充实449名生态护林员队伍，每名每年补助1万元。三是林草生态持续向好。继续实施第三轮水涵养禁牧39.5万亩、一般性禁牧26.8万亩、草畜平衡面积821万亩的管护，设立检查点4处，劝返外来牲畜6.3万只（羊单位）。完成返青监测12次、枯黄期监测6次，蝗虫监测120万亩、鼠害监测120万亩。做好退耕还林1.1万亩、退耕还草3万亩的验收、监管及补贴发放。检疫苗圃10家、花圃2家、受检品种19个9000亩，产地检疫苗木360万株、检疫调运苗木2.86万株、调运原木1.25万株、花卉1.6万盆。各级推送林草图斑3017个，完成举证2871个，完成率95.2%。救助野生动物12只、立案查处危害野生动物案件3起。对全县现有27株古树全部列入重点植物保护名录，定期开展防虫、防冻、防护等工作。四是有害生物有效遏制。完成林业有害生物调查5万亩、防治2.57万亩；完成草原毒害草调查68万亩、草原改良（毒害草防除）4万亩；草原虫鼠害调查240万亩、虫鼠害防治67.18万亩，林草成灾率分别控制在8.2‰、9.5%以内。五是林草安全稳定可控。与3个邻县、3个分局、各乡镇、居民签订《防火责任书》38份。召开林草安全分析研判会4场次，开展安全隐患排查14次，整改隐患32处。参加应急分队人员培训2期7人。开展林草安全宣传9场次，发放宣传单及宣传品1.2万余份。非法使用草原案件立案15起，结案10起，正在办理5起。已完成草原确权2082户面积117.6万亩，邀请第三方测绘草原面积71.48万亩。化解草原矛盾纠纷998户36.7万亩。六是重点林区管护加强。完成自治区2023年国家级公益林验收、次生林管护站资产清查6处。实施公益林区生态修复项目，建设围栏1公里、闸门9个、补植补造20亩，完成次生林人工造林地灌溉7次。实施湿地保护修复工程，新建滚水坝18座，闸门7个。七是项目服务不断提升。实施林草项目11个，到位资金1930.288万元，已拨付资金932.2万元，资金拨付率48.3%。受理林草征占用项目82个，已办结75个、正在办理7个，涉及林草面积6772亩。积极与州林草局、项目实施单位对接，办理新疆尼勒克县科尔克煤矿火区灭火工程、光伏等重点项目使用林草手续，为全县重点项目落地建设提供了保障。八是加强反馈问题整改。做好自治区党委第六巡视组反馈林草问题整改工作，喀什河中游湿地古杨林段新建滚水坝18座、闸门7座，现已全部完工并通过验收。按照森林经营方案已完成造林5100亩，根据第三方《尼勒克县草原健康和退化评估报告》制定草原保护与修复措施，目前尼勒克县未退化草原面积1108.5万亩、轻度退化面积38.76万亩，无中度、重度退化草原。17个矿山企业按照《草原植被恢复方案》完成2024年度草原植被恢复任务928.9亩，年度完成率100%。发现的问题及原因：一是造林地块难落实，扩绿增绿受限制。受国土空间规划的限制和经济效益的影响，木材价格下降，农牧民植树造林积极性较低，影响了造林地块的落实。已落实地块立地条件差，水源无法保障，造林难度大成本高，成活率得不到保障。二是水位下降，林区灌溉投资大。因自然原因，水位下降，次生林区域地势复杂，高低起伏较大，林区引水灌溉过度依赖机械，生态补水难度大。下一步改进措施：2025年预计林草产值5330万元（其中：造林4140万元、木材采运990万元、育种育苗200万元）。造林绿化0.34万亩，草原虫害防治18万、鼠害防治1万亩，草原改良（毒害草防除）7万亩。林业有害生物综合防治0.6万亩、鼠害防治2万亩，林果产量5700吨、林果产值4800万元、林果技能培训不少于1000人次，林业、草原有害生物防治成灾率控制在8.2‰、9.5%以内，森林、草原火灾受害率控制在0.9‰、2‰以内。开展国土绿化，造林绿化0.34万亩（其中：退化林修复0.3万亩、人工造林0.04万亩）；继续实施第三轮水涵养禁牧39.5万亩、一般性禁牧26.67万亩，草畜平衡面积817.7万亩。持续加强19.2万亩国家公益林、8.86万亩湿地公园的管护。继续做好全县27株古树防虫、防冻、防护等工作。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543.19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533.86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533.86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270.90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286.86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286.86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全面加强林草生态保护，依法实施造林绿化工程，以提质增效为抓手推进林果高质量发展，着力强化重大林草有害生物防治，加大森林草原火灾防控力度，持续抓好林木种苗建设，强化森林草原湿地资源管控。</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指导全县森林防火培训达到2次，全县新造林面积达到5100亩，完成林草有害生物调查面积达到240亩，林业有害生物无公害防治率达到85%。在我县生态环境治理、改善，充分发挥林业和草原在农牧民增收中的主导作用。</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指标1：指导全县森林防火培训次数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指标2：全县新造林面积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&gt;=5500亩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指标3：林草有害生物调查面积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&gt;=240万亩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240万亩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指标1：林业有害生物无公害防治率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2024年计划工作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2024年中央林业草原生态保护恢复资金（森林防火）伊州财建[2023]174号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伊犁哈萨克自治州财政局《下达2024年中央财政林业草原生态保护恢复资金的通知》（伊州财建〔2023〕174号）文件要求，通过贯彻“全力预防，配合扑救”的原则，充分发挥森林草原部门在扑救初期火灾的作用，推动森林草原消防应急分队规范化建设，提高火情早期处置的能力，确保安全、高效、快速地扑灭森林草原初期火灾，实现森林草原火灾的“打早、打小、打了”，保护人民生命财产和国家森林草原资源安全，维护社会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森林草原防火应急分队人数达到7人，森林草原防火应急演练次数达到1次，参加森林草原防火知识培训次数达到1次，森林草原防火巡查巡护完成率达到100%，林火远程视频监控系统有效率达到95%，项目实际支出20万元。通过该项目的实施，提高群众森林草原防火意识，提高生态环境质量，有效控制安全隐患。</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指标1：森林草原防火应急分队人数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指标2：森林草原防火应急演练次数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根据实际工作安排，开展1次防火演练，下一年度总结经验，细化目标设置流程，精准设置目标。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指标3：参加森林草原防火知识培训次数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指标1：森林草原防火巡查巡护完成率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指标2：林火远程视频监控系统有效率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指标1：提高群众森林草原防火意识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指标1：提高生态环境质量，有效控制安全隐患</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有限提高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2024年优势特色农产品小宗特色林果财政补贴型农业保险费补贴资金（林果业保险费）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为做好特色林果业财政补贴农业保险保，引导和支持农户参加农业保险，不断扩大农业保险覆盖面和风险保障水平，逐步建立市场化的农业生产风险防范化解机制，稳定农业生产，保障农民收入。</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树上干杏及新梅投保面积达到7584亩，树上干杏及新梅投保户数达到14户，果农享受财政补贴保险费达到100%，财政配套补贴资金及时到位率达到100%，享受财政补贴农业保险及时率达到100%，项目实际支出36.4万元。通过该项目的实施，特色林果业覆盖率达到100%，投保农户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指标1：树上干杏及新梅投保面积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=7584亩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7584亩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指标2：树上干杏及新梅投保户数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指标1：果农享受财政补贴保险费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指标2：财政配套补贴资金及时到位率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指标1：享受财政补贴农业保险及时率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指标1：特色林果业覆盖率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指标1：投保农户满意度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2024年自治区林草专项资金（湿地保护修复）伊州财建[2023]175号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2024年自治区林草专项资金（湿地保护修复）伊州财建[2023]175号,通过湿地岸线维护、滚水坝建设、植被恢复等保护与修复措施，最大限度地保护和恢复湿地生态系统的完整性。探索合理利用自然资源和自然环境的途径，逐步湿地生境质量，促进生物圈进入良性循环与正向演替，保持湿地生态系统的整体性和稳定性，维持湿地生态平衡，最终达到人与自然的和谐共。。</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林地灌溉面积达到700亩，滚水坝数量达到18个，闸门数量达到11个，湿地保护率达到100%，工程验收及时率达到100%，项目实际支出100万元。通过该项目的实施，环境得到改善，增长绿化率，树木枯死得到控制，植被得到恢复。</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指标1：林地灌溉面积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&gt;=700亩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700亩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指标2：滚水坝数量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指标3：闸门数量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指标1：湿地保护率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指标1：工程验收及时率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指标1：环境得到改善，增长绿化率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指标1：树木枯死得到控制，植被得到恢复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明显控制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2024年中央林业草原生态保护恢复资金（新一轮退耕还林补助）伊州财建[2023]173号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尼勒克县林业和草原局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新林规发【2022】261号文件：2024年中央林业草原生态保护恢复资金（新一轮退耕还林补助）伊州财建[2023]173号。通过停止易造成水土流失的坡退地的耕种，并植树造林，可以恢复重建森林植被，增强水土保持能力，从而提高水源涵养能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新一轮退耕还林延长期补助面积达到5625亩，上一轮到期退耕还林生态林抚育面积达到5372.6亩，退耕还林保存成活率达到85%，退耕还林补助资金兑现率达到90%，新一轮退耕还林延长期补助标准100元/亩，上一轮到期退耕还林生态林抚育补助标准20元/亩，项目实际支出万元。通过该项目的实施，提高农牧民生活水平，增加收入，改善生态环境质量，受益群众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指标1：新一轮退耕还林延长期补助面积（万亩)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&gt;=5625亩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5625亩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5625亩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指标2：上一轮到期退耕还林生态林抚育面积（万亩）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&lt;=5372.6亩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5372.6亩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5372.6亩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指标1：退耕还林保存成活率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指标1：退耕还林补助资金兑现率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指标1：新一轮退耕还林延长期补助标准（元/亩）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指标2：上一轮到期退耕还林生态林抚育补助标准（元/亩）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指标1：提高农牧民生活水平，增加收入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指标1：改善生态环境质量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