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尼勒克县总工会本级2024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（1）根据党的路线、方针、政策以及县委的工作部署和要求，确定县总工会的指导思想2、依照《工会法》、《劳动法》、《工会章程》组织和指导全县各级工会履行“维护、建设、参与、教育”各项社会职能。</w:t>
      </w:r>
    </w:p>
    <w:p>
      <w:pPr>
        <w:spacing w:line="580" w:lineRule="exact"/>
        <w:ind w:firstLine="640"/>
        <w:jc w:val="both"/>
      </w:pPr>
      <w:r>
        <w:rPr>
          <w:rFonts w:ascii="仿宋_GB2312" w:hAnsi="仿宋_GB2312" w:eastAsia="仿宋_GB2312"/>
          <w:sz w:val="32"/>
        </w:rPr>
        <w:t>（2）贯彻执行县委和上级工会的决定。</w:t>
      </w:r>
    </w:p>
    <w:p>
      <w:pPr>
        <w:spacing w:line="580" w:lineRule="exact"/>
        <w:ind w:firstLine="640"/>
        <w:jc w:val="both"/>
      </w:pPr>
      <w:r>
        <w:rPr>
          <w:rFonts w:ascii="仿宋_GB2312" w:hAnsi="仿宋_GB2312" w:eastAsia="仿宋_GB2312"/>
          <w:sz w:val="32"/>
        </w:rPr>
        <w:t>（3）做好各基层工会主要领导的协管工作。</w:t>
      </w:r>
    </w:p>
    <w:p>
      <w:pPr>
        <w:spacing w:line="580" w:lineRule="exact"/>
        <w:ind w:firstLine="640"/>
        <w:jc w:val="both"/>
      </w:pPr>
      <w:r>
        <w:rPr>
          <w:rFonts w:ascii="仿宋_GB2312" w:hAnsi="仿宋_GB2312" w:eastAsia="仿宋_GB2312"/>
          <w:sz w:val="32"/>
        </w:rPr>
        <w:t>（4）做好职工思想政治工作，向职工进行爱国主义、集体主义、社会主义、共产主义教育，加强法制教育和职业责任、职业道德、职业纪律教育。</w:t>
      </w:r>
    </w:p>
    <w:p>
      <w:pPr>
        <w:spacing w:line="580" w:lineRule="exact"/>
        <w:ind w:firstLine="640"/>
        <w:jc w:val="both"/>
      </w:pPr>
      <w:r>
        <w:rPr>
          <w:rFonts w:ascii="仿宋_GB2312" w:hAnsi="仿宋_GB2312" w:eastAsia="仿宋_GB2312"/>
          <w:sz w:val="32"/>
        </w:rPr>
        <w:t>（5）依法维护职工的民主权利，组织企事业职工参加民主管理。</w:t>
      </w:r>
    </w:p>
    <w:p>
      <w:pPr>
        <w:spacing w:line="580" w:lineRule="exact"/>
        <w:ind w:firstLine="640"/>
        <w:jc w:val="both"/>
      </w:pPr>
      <w:r>
        <w:rPr>
          <w:rFonts w:ascii="仿宋_GB2312" w:hAnsi="仿宋_GB2312" w:eastAsia="仿宋_GB2312"/>
          <w:sz w:val="32"/>
        </w:rPr>
        <w:t>（6）组织职工开展劳动竞赛和合理化建议、总结推广先进经验，做好先进生产（工作）者和劳动模范的评选、推荐、表彰、培养和管理服务工作。</w:t>
      </w:r>
    </w:p>
    <w:p>
      <w:pPr>
        <w:spacing w:line="580" w:lineRule="exact"/>
        <w:ind w:firstLine="640"/>
        <w:jc w:val="both"/>
      </w:pPr>
      <w:r>
        <w:rPr>
          <w:rFonts w:ascii="仿宋_GB2312" w:hAnsi="仿宋_GB2312" w:eastAsia="仿宋_GB2312"/>
          <w:sz w:val="32"/>
        </w:rPr>
        <w:t>（7）维护职工的学习权利，吸引和支持职工学习政治、文化和管理知识。开展有益职工身心健康的文化、体育活动、办好工会的文化、教育、体育事业。</w:t>
      </w:r>
    </w:p>
    <w:p>
      <w:pPr>
        <w:spacing w:line="580" w:lineRule="exact"/>
        <w:ind w:firstLine="640"/>
        <w:jc w:val="both"/>
      </w:pPr>
      <w:r>
        <w:rPr>
          <w:rFonts w:ascii="仿宋_GB2312" w:hAnsi="仿宋_GB2312" w:eastAsia="仿宋_GB2312"/>
          <w:sz w:val="32"/>
        </w:rPr>
        <w:t>（8）保障职工生活福利、督促行政方面办好职工福利事业，开展职工互助活动，做好职工工资和社会保险工作。</w:t>
      </w:r>
    </w:p>
    <w:p>
      <w:pPr>
        <w:spacing w:line="580" w:lineRule="exact"/>
        <w:ind w:firstLine="640"/>
        <w:jc w:val="both"/>
      </w:pPr>
      <w:r>
        <w:rPr>
          <w:rFonts w:ascii="仿宋_GB2312" w:hAnsi="仿宋_GB2312" w:eastAsia="仿宋_GB2312"/>
          <w:sz w:val="32"/>
        </w:rPr>
        <w:t>（9）关心职工劳动条件改善，维护职工在劳动中的安全和健康，向职工进行安全教育，督促行政方面解决影响职工健康和安全的问题。</w:t>
      </w:r>
    </w:p>
    <w:p>
      <w:pPr>
        <w:spacing w:line="580" w:lineRule="exact"/>
        <w:ind w:firstLine="640"/>
        <w:jc w:val="both"/>
      </w:pPr>
      <w:r>
        <w:rPr>
          <w:rFonts w:ascii="仿宋_GB2312" w:hAnsi="仿宋_GB2312" w:eastAsia="仿宋_GB2312"/>
          <w:sz w:val="32"/>
        </w:rPr>
        <w:t>（10）维护女职工的合法权益，针对女职工的特殊情况，做好保护工作。</w:t>
      </w:r>
    </w:p>
    <w:p>
      <w:pPr>
        <w:spacing w:line="580" w:lineRule="exact"/>
        <w:ind w:firstLine="640"/>
        <w:jc w:val="both"/>
      </w:pPr>
      <w:r>
        <w:rPr>
          <w:rFonts w:ascii="仿宋_GB2312" w:hAnsi="仿宋_GB2312" w:eastAsia="仿宋_GB2312"/>
          <w:sz w:val="32"/>
        </w:rPr>
        <w:t>（11）承办县委、县政府交办的其他工作。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尼勒克县总工会本级2024年度，实有人数11人，其中：在职人员7人，增加0人；离休人员0人，增加0人；退休人员4人,增加0人。</w:t>
      </w:r>
    </w:p>
    <w:p>
      <w:pPr>
        <w:spacing w:line="580" w:lineRule="exact"/>
        <w:ind w:firstLine="640"/>
        <w:jc w:val="both"/>
      </w:pPr>
      <w:r>
        <w:rPr>
          <w:rFonts w:ascii="仿宋_GB2312" w:hAnsi="仿宋_GB2312" w:eastAsia="仿宋_GB2312"/>
          <w:sz w:val="32"/>
        </w:rPr>
        <w:t>尼勒克县总工会本级无下属预算单位，下设1个科室，分别是：办公室。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2024年度收入总计144.26万元，</w:t>
      </w:r>
      <w:r>
        <w:rPr>
          <w:rFonts w:ascii="仿宋_GB2312" w:hAnsi="仿宋_GB2312" w:eastAsia="仿宋_GB2312"/>
          <w:b w:val="0"/>
          <w:sz w:val="32"/>
        </w:rPr>
        <w:t>其中：本年收入合计144.26万元，使用非财政拨款结余（含专用结余）0.00万元，年初结转和结余0.00万元。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2024年度支出总计144.26万元，</w:t>
      </w:r>
      <w:r>
        <w:rPr>
          <w:rFonts w:ascii="仿宋_GB2312" w:hAnsi="仿宋_GB2312" w:eastAsia="仿宋_GB2312"/>
          <w:b w:val="0"/>
          <w:sz w:val="32"/>
        </w:rPr>
        <w:t>其中：本年支出合计144.26万元，结余分配0.00万元，年末结转和结余0.00万元。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增加2.95万元，增长2.09%，主要原因是：本年在职人员工资调增，社保、公积金基数调增，人员经费增加。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本年收入144.26万元，</w:t>
      </w:r>
      <w:r>
        <w:rPr>
          <w:rFonts w:ascii="仿宋_GB2312" w:hAnsi="仿宋_GB2312" w:eastAsia="仿宋_GB2312"/>
          <w:b w:val="0"/>
          <w:sz w:val="32"/>
        </w:rPr>
        <w:t>其中：财政拨款收入144.26万元，占100.00%；上级补助收入0.00万元，占0.00%；事业收入0.00万元，占0.00%；经营收入0.00万元，占0.00%；附属单位上缴收入0.00万元，占0.00%；其他收入0.00万元，占0.00%。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本年支出144.26万元，</w:t>
      </w:r>
      <w:r>
        <w:rPr>
          <w:rFonts w:ascii="仿宋_GB2312" w:hAnsi="仿宋_GB2312" w:eastAsia="仿宋_GB2312"/>
          <w:b w:val="0"/>
          <w:sz w:val="32"/>
        </w:rPr>
        <w:t>其中：基本支出144.26万元，占100.00%；项目支出0.00万元，占0.00%；上缴上级支出0.00万元，占0.00%；经营支出0.00万元，占0.00%；对附属单位补助支出0.00万元，占0.00%。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2024年度财政拨款收入总计144.26万元，</w:t>
      </w:r>
      <w:r>
        <w:rPr>
          <w:rFonts w:ascii="仿宋_GB2312" w:hAnsi="仿宋_GB2312" w:eastAsia="仿宋_GB2312"/>
          <w:b w:val="0"/>
          <w:sz w:val="32"/>
        </w:rPr>
        <w:t>其中：年初财政拨款结转和结余0.00万元，本年财政拨款收入144.26万元。</w:t>
      </w:r>
      <w:r>
        <w:rPr>
          <w:rFonts w:ascii="仿宋_GB2312" w:hAnsi="仿宋_GB2312" w:eastAsia="仿宋_GB2312"/>
          <w:b/>
          <w:sz w:val="32"/>
        </w:rPr>
        <w:t>财政拨款支出总计144.26万元，</w:t>
      </w:r>
      <w:r>
        <w:rPr>
          <w:rFonts w:ascii="仿宋_GB2312" w:hAnsi="仿宋_GB2312" w:eastAsia="仿宋_GB2312"/>
          <w:b w:val="0"/>
          <w:sz w:val="32"/>
        </w:rPr>
        <w:t>其中：年末财政拨款结转和结余0.00万元，本年财政拨款支出144.26万元。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增加2.95万元，增长2.09%，主要原因是：本年在职人员工资调增，社保、公积金基数调增，人员经费增加。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年初预算数144.84万元，决算数144.26万元，预决算差异率-0.40%，主要原因是：严格落实中央八项规定精神，厉行节约，减少不必要的开支。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2024年度一般公共预算财政拨款支出144.26万元，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增加2.95万元，增长2.09%，主要原因是：本年在职人员工资调增，社保、公积金基数调增，人员经费增加。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年初预算数144.84万元，决算数144.26万元，预决算差异率-0.40%，主要原因是：严格落实中央八项规定精神，厉行节约，减少不必要的开支。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1.一般公共服务支出(类)113.64万元,占78.77%。</w:t>
      </w:r>
    </w:p>
    <w:p>
      <w:pPr>
        <w:spacing w:line="580" w:lineRule="exact"/>
        <w:ind w:firstLine="640"/>
        <w:jc w:val="both"/>
      </w:pPr>
      <w:r>
        <w:rPr>
          <w:rFonts w:ascii="仿宋_GB2312" w:hAnsi="仿宋_GB2312" w:eastAsia="仿宋_GB2312"/>
          <w:b w:val="0"/>
          <w:sz w:val="32"/>
        </w:rPr>
        <w:t>2.社会保障和就业支出(类)14.99万元,占10.39%。</w:t>
      </w:r>
    </w:p>
    <w:p>
      <w:pPr>
        <w:spacing w:line="580" w:lineRule="exact"/>
        <w:ind w:firstLine="640"/>
        <w:jc w:val="both"/>
      </w:pPr>
      <w:r>
        <w:rPr>
          <w:rFonts w:ascii="仿宋_GB2312" w:hAnsi="仿宋_GB2312" w:eastAsia="仿宋_GB2312"/>
          <w:b w:val="0"/>
          <w:sz w:val="32"/>
        </w:rPr>
        <w:t>3.卫生健康支出(类)6.19万元,占4.29%。</w:t>
      </w:r>
    </w:p>
    <w:p>
      <w:pPr>
        <w:spacing w:line="580" w:lineRule="exact"/>
        <w:ind w:firstLine="640"/>
        <w:jc w:val="both"/>
      </w:pPr>
      <w:r>
        <w:rPr>
          <w:rFonts w:ascii="仿宋_GB2312" w:hAnsi="仿宋_GB2312" w:eastAsia="仿宋_GB2312"/>
          <w:b w:val="0"/>
          <w:sz w:val="32"/>
        </w:rPr>
        <w:t>4.住房保障支出(类)9.44万元,占6.54%。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1.一般公共服务支出(类)群众团体事务(款)行政运行(项):支出决算数为113.64万元，比上年决算减少6.53万元，下降5.43%,主要原因是：上年度补发了2022-2023年度绩效，本年无补发，故经费支出减少。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2.社会保障和就业支出(类)行政事业单位养老支出(款)行政单位离退休(项):支出决算数为2.91万元，比上年决算增加2.22万元，增长321.74%,主要原因是：本年增加退休人员基础绩效奖，退休费支出增加。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12.08万元，比上年决算增加3.04万元，增长33.63%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2.82万元，比上年决算减少0.89万元，下降23.99%,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5.卫生健康支出(类)行政事业单位医疗(款)事业单位医疗(项):支出决算数为3.30万元，比上年决算增加2.99万元，增长964.52%,主要原因是：本年在职人员工资基数调增，医疗缴费基数上涨，相应支出增加。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6.卫生健康支出(类)行政事业单位医疗(款)公务员医疗补助(项):支出决算数为0.07万元，比上年决算增加0.00万元，增长0.00%,主要原因是：无人员变动，故公务员医疗补助较上年无变化。</w:t>
      </w:r>
    </w:p>
    <w:p>
      <w:pPr>
        <w:spacing w:line="580" w:lineRule="exact"/>
        <w:ind w:firstLine="640"/>
        <w:jc w:val="both"/>
      </w:pPr>
      <w:r>
        <w:rPr>
          <w:rFonts w:ascii="仿宋_GB2312" w:hAnsi="仿宋_GB2312" w:eastAsia="仿宋_GB2312"/>
          <w:b w:val="0"/>
          <w:sz w:val="32"/>
        </w:rPr>
        <w:t>7.住房保障支出(类)住房改革支出(款)住房公积金(项):支出决算数为9.44万元，比上年决算增加2.13万元，增长29.14%,主要原因是：本年在职人员工资基数调增，公积金缴费基数上涨，相应支出增加。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2024年度一般公共预算财政拨款基本支出144.26万元，其中：</w:t>
      </w:r>
      <w:r>
        <w:rPr>
          <w:rFonts w:ascii="仿宋_GB2312" w:hAnsi="仿宋_GB2312" w:eastAsia="仿宋_GB2312"/>
          <w:b/>
          <w:sz w:val="32"/>
        </w:rPr>
        <w:t>人员经费143.61万元，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公用经费0.65万元，</w:t>
      </w:r>
      <w:r>
        <w:rPr>
          <w:rFonts w:ascii="仿宋_GB2312" w:hAnsi="仿宋_GB2312" w:eastAsia="仿宋_GB2312"/>
          <w:b w:val="0"/>
          <w:sz w:val="32"/>
        </w:rPr>
        <w:t>包括：办公费、其他交通费用。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比上年减少0.36万元，下降100.00%，主要原因是：严格落实中央八项规定精神，厉行节约，减少公务用车运行维护费。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公务用车购置及运行维护费支出0.00万元，占0.00%，比上年减少0.36万元，下降100.00%，主要原因是：严格落实中央八项规定精神，厉行节约，减少公务用车运行维护费。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2024年度尼勒克县总工会本级（行政单位和参照公务员法管理事业单位）机关运行经费支出0.65万元，比上年减少23.53万元，下降97.31%，主要原因是：本年度严控经费支出，厉行节约，减少经费支出。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2024年度政府采购支出总额0.29万元，其中：政府采购货物支出0.29万元、政府采购工程支出0.00万元、政府采购服务支出0.00万元。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授予中小企业合同金额0.29万元，占政府采购支出总额的100.00%，其中：授予小微企业合同金额0.29万元，占政府采购支出总额的100.00%。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17.98万元，其中：副部（省）级及以上领导用车0辆、主要负责人用车1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144.26万元，实际执行总额144.26万元；预算绩效评价项目0个，全年预算数0.00万元，全年执行数0.00万元。预算绩效管理取得的成效：我单位无绩效自评项目。发现的问题及原因：我单位无绩效自评项目。下一步改进措施：我单位无绩效自评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尼勒克县总工会本级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县总工会将紧紧围绕县委中心工作，充分发挥党联系职工群众桥梁纽带作用，以铸牢中华民族共同体意识为主线，在思想政治引领、职工群众的关心关爱、深入开展“主题活动月”活动等方面抓落实，团结带领全县各族职工群众在尼勒克县改革发展稳定中贡献新的力量。广泛宣讲，切实凝聚广大职工思想共识和智慧力量，丰富职工文化生活，加强工会干部人才队伍建设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全县职工法治宣讲次数达到21次，开展关心关爱困难职工活动次数达到3次，开展“主题活动月”活动次数达到10次。广泛宣讲，切实凝聚广大职工思想共识和智慧力量，丰富职工文化生活，加强工会干部人才队伍建设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指标1：开展全县职工法治宣讲次数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尼勒克县总工会2024年工作思路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指标2：开展关心关爱困难职工活动次数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尼勒克县总工会2024年工作思路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指标3：开展“主题活动月”活动次数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尼勒克县总工会2024年工作思路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