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尼勒克县尼勒克镇卫生院2024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(一)公共卫生服务职责。</w:t>
      </w:r>
    </w:p>
    <w:p>
      <w:pPr>
        <w:spacing w:line="580" w:lineRule="exact"/>
        <w:ind w:firstLine="640"/>
        <w:jc w:val="both"/>
      </w:pPr>
      <w:r>
        <w:rPr>
          <w:rFonts w:ascii="仿宋_GB2312" w:hAnsi="仿宋_GB2312" w:eastAsia="仿宋_GB2312"/>
          <w:sz w:val="32"/>
        </w:rPr>
        <w:t>1.承担本乡农村居民健康档案规范建档指导、管理及服务。</w:t>
      </w:r>
    </w:p>
    <w:p>
      <w:pPr>
        <w:spacing w:line="580" w:lineRule="exact"/>
        <w:ind w:firstLine="640"/>
        <w:jc w:val="both"/>
      </w:pPr>
      <w:r>
        <w:rPr>
          <w:rFonts w:ascii="仿宋_GB2312" w:hAnsi="仿宋_GB2312" w:eastAsia="仿宋_GB2312"/>
          <w:sz w:val="32"/>
        </w:rPr>
        <w:t>2.普及卫生保健常识，在重点人群和重点场所开展健康教育，帮助农牧民群众形成有利于维护和增进健康的行为方式；指导开展爱国卫生工作。</w:t>
      </w:r>
    </w:p>
    <w:p>
      <w:pPr>
        <w:spacing w:line="580" w:lineRule="exact"/>
        <w:ind w:firstLine="640"/>
        <w:jc w:val="both"/>
      </w:pPr>
      <w:r>
        <w:rPr>
          <w:rFonts w:ascii="仿宋_GB2312" w:hAnsi="仿宋_GB2312" w:eastAsia="仿宋_GB2312"/>
          <w:sz w:val="32"/>
        </w:rPr>
        <w:t>3.提供并组织实施本乡预防接种服务，落实国家免疫规划。</w:t>
      </w:r>
    </w:p>
    <w:p>
      <w:pPr>
        <w:spacing w:line="580" w:lineRule="exact"/>
        <w:ind w:firstLine="640"/>
        <w:jc w:val="both"/>
      </w:pPr>
      <w:r>
        <w:rPr>
          <w:rFonts w:ascii="仿宋_GB2312" w:hAnsi="仿宋_GB2312" w:eastAsia="仿宋_GB2312"/>
          <w:sz w:val="32"/>
        </w:rPr>
        <w:t>4.及时发现、登记并报告本乡内发现的传染病病例和疑似病例，参与现场疫情处理。</w:t>
      </w:r>
    </w:p>
    <w:p>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w:t>
      </w:r>
    </w:p>
    <w:p>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9.对本乡的重性精神疾病患者进行登记管理、治疗随访和康复指导。</w:t>
      </w:r>
    </w:p>
    <w:p>
      <w:pPr>
        <w:spacing w:line="580" w:lineRule="exact"/>
        <w:ind w:firstLine="640"/>
        <w:jc w:val="both"/>
      </w:pPr>
      <w:r>
        <w:rPr>
          <w:rFonts w:ascii="仿宋_GB2312" w:hAnsi="仿宋_GB2312" w:eastAsia="仿宋_GB2312"/>
          <w:sz w:val="32"/>
        </w:rPr>
        <w:t>10.负责本乡内突发公共卫生事件的报告并协助处理。</w:t>
      </w:r>
    </w:p>
    <w:p>
      <w:pPr>
        <w:spacing w:line="580" w:lineRule="exact"/>
        <w:ind w:firstLine="640"/>
        <w:jc w:val="both"/>
      </w:pPr>
      <w:r>
        <w:rPr>
          <w:rFonts w:ascii="仿宋_GB2312" w:hAnsi="仿宋_GB2312" w:eastAsia="仿宋_GB2312"/>
          <w:sz w:val="32"/>
        </w:rPr>
        <w:t>11.做好卫生行政部门规定的其他公共卫生服务。</w:t>
      </w:r>
    </w:p>
    <w:p>
      <w:pPr>
        <w:spacing w:line="580" w:lineRule="exact"/>
        <w:ind w:firstLine="640"/>
        <w:jc w:val="both"/>
      </w:pPr>
      <w:r>
        <w:rPr>
          <w:rFonts w:ascii="仿宋_GB2312" w:hAnsi="仿宋_GB2312" w:eastAsia="仿宋_GB2312"/>
          <w:sz w:val="32"/>
        </w:rPr>
        <w:t>(二)提供基本医疗服务。</w:t>
      </w:r>
    </w:p>
    <w:p>
      <w:pPr>
        <w:spacing w:line="580" w:lineRule="exact"/>
        <w:ind w:firstLine="640"/>
        <w:jc w:val="both"/>
      </w:pPr>
      <w:r>
        <w:rPr>
          <w:rFonts w:ascii="仿宋_GB2312" w:hAnsi="仿宋_GB2312" w:eastAsia="仿宋_GB2312"/>
          <w:sz w:val="32"/>
        </w:rPr>
        <w:t>1.使用农村适宜医疗技术和中医药技术，正确处理常见病、多发病，对疑难重症进行恰当的处理并转诊。承担乡村现场应急救护、转诊服务和康复服务。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2.具备处理孕产妇顺产能力，能完成外科的止血、缝合、包扎、骨折固定等处置。</w:t>
      </w:r>
    </w:p>
    <w:p>
      <w:pPr>
        <w:spacing w:line="580" w:lineRule="exact"/>
        <w:ind w:firstLine="640"/>
        <w:jc w:val="both"/>
      </w:pPr>
      <w:r>
        <w:rPr>
          <w:rFonts w:ascii="仿宋_GB2312" w:hAnsi="仿宋_GB2312" w:eastAsia="仿宋_GB2312"/>
          <w:sz w:val="32"/>
        </w:rPr>
        <w:t>3.健全消毒、隔离制度，遵守无菌操作规程，加强医疗质量管理。做好医疗废物处理和污水、污物无害化处理。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4.执行国家基本药物制度药品集中采购、零差率销售等政策，为实施一体化管理的村卫生室统一代购药品。</w:t>
      </w:r>
    </w:p>
    <w:p>
      <w:pPr>
        <w:spacing w:line="580" w:lineRule="exact"/>
        <w:ind w:firstLine="640"/>
        <w:jc w:val="both"/>
      </w:pPr>
      <w:r>
        <w:rPr>
          <w:rFonts w:ascii="仿宋_GB2312" w:hAnsi="仿宋_GB2312" w:eastAsia="仿宋_GB2312"/>
          <w:sz w:val="32"/>
        </w:rPr>
        <w:t>5.提供政府卫生行政部门批准的其他适宜的医疗服务。</w:t>
      </w:r>
    </w:p>
    <w:p>
      <w:pPr>
        <w:spacing w:line="580" w:lineRule="exact"/>
        <w:ind w:firstLine="640"/>
        <w:jc w:val="both"/>
      </w:pPr>
      <w:r>
        <w:rPr>
          <w:rFonts w:ascii="仿宋_GB2312" w:hAnsi="仿宋_GB2312" w:eastAsia="仿宋_GB2312"/>
          <w:sz w:val="32"/>
        </w:rPr>
        <w:t>6.提供JHSY技术指导、康复等工作。</w:t>
      </w:r>
    </w:p>
    <w:p>
      <w:pPr>
        <w:spacing w:line="580" w:lineRule="exact"/>
        <w:ind w:firstLine="640"/>
        <w:jc w:val="both"/>
      </w:pPr>
      <w:r>
        <w:rPr>
          <w:rFonts w:ascii="仿宋_GB2312" w:hAnsi="仿宋_GB2312" w:eastAsia="仿宋_GB2312"/>
          <w:sz w:val="32"/>
        </w:rPr>
        <w:t>(三)承担公共卫生管理。</w:t>
      </w:r>
    </w:p>
    <w:p>
      <w:pPr>
        <w:spacing w:line="580" w:lineRule="exact"/>
        <w:ind w:firstLine="640"/>
        <w:jc w:val="both"/>
      </w:pPr>
      <w:r>
        <w:rPr>
          <w:rFonts w:ascii="仿宋_GB2312" w:hAnsi="仿宋_GB2312" w:eastAsia="仿宋_GB2312"/>
          <w:sz w:val="32"/>
        </w:rPr>
        <w:t>1.对本乡内传染病防治、学校卫生、食品卫生、饮水卫生、职业卫生，以及村级预防保健工作进行指导。</w:t>
      </w:r>
    </w:p>
    <w:p>
      <w:pPr>
        <w:spacing w:line="580" w:lineRule="exact"/>
        <w:ind w:firstLine="640"/>
        <w:jc w:val="both"/>
      </w:pPr>
      <w:r>
        <w:rPr>
          <w:rFonts w:ascii="仿宋_GB2312" w:hAnsi="仿宋_GB2312" w:eastAsia="仿宋_GB2312"/>
          <w:sz w:val="32"/>
        </w:rPr>
        <w:t>2.严格执行城乡一体化医疗政策规定，履行定点医疗机构职责，做好有关的政策宣传、监督及服务。</w:t>
      </w:r>
    </w:p>
    <w:p>
      <w:pPr>
        <w:spacing w:line="580" w:lineRule="exact"/>
        <w:ind w:firstLine="640"/>
        <w:jc w:val="both"/>
      </w:pPr>
      <w:r>
        <w:rPr>
          <w:rFonts w:ascii="仿宋_GB2312" w:hAnsi="仿宋_GB2312" w:eastAsia="仿宋_GB2312"/>
          <w:sz w:val="32"/>
        </w:rPr>
        <w:t>3.深入推进乡村卫生服务一体化管理，对村卫生室实行以行政、人员、业务、药品、财产为基本内容的“五统一”规范管理；负责村卫生室的技术指导和乡村医生培训等工作。</w:t>
      </w:r>
    </w:p>
    <w:p>
      <w:pPr>
        <w:spacing w:line="580" w:lineRule="exact"/>
        <w:ind w:firstLine="640"/>
        <w:jc w:val="both"/>
      </w:pPr>
      <w:r>
        <w:rPr>
          <w:rFonts w:ascii="仿宋_GB2312" w:hAnsi="仿宋_GB2312" w:eastAsia="仿宋_GB2312"/>
          <w:sz w:val="32"/>
        </w:rPr>
        <w:t>(四)卫生行政管理。</w:t>
      </w:r>
    </w:p>
    <w:p>
      <w:pPr>
        <w:spacing w:line="580" w:lineRule="exact"/>
        <w:ind w:firstLine="640"/>
        <w:jc w:val="both"/>
      </w:pPr>
      <w:r>
        <w:rPr>
          <w:rFonts w:ascii="仿宋_GB2312" w:hAnsi="仿宋_GB2312" w:eastAsia="仿宋_GB2312"/>
          <w:sz w:val="32"/>
        </w:rPr>
        <w:t>1.在当地政府和上级卫生行政部门领导下，依据当地社会经济发展规划，协助制定和实施乡村的初级卫生规划。</w:t>
      </w:r>
    </w:p>
    <w:p>
      <w:pPr>
        <w:spacing w:line="580" w:lineRule="exact"/>
        <w:ind w:firstLine="640"/>
        <w:jc w:val="both"/>
      </w:pPr>
      <w:r>
        <w:rPr>
          <w:rFonts w:ascii="仿宋_GB2312" w:hAnsi="仿宋_GB2312" w:eastAsia="仿宋_GB2312"/>
          <w:sz w:val="32"/>
        </w:rPr>
        <w:t>2.开展爱国卫生运动，普及疾病预防和卫生保健知识，指导群众改善居住、饮食、饮水和环境卫生条件，引导和帮助农民建立良好的卫生习惯。</w:t>
      </w:r>
    </w:p>
    <w:p>
      <w:pPr>
        <w:spacing w:line="580" w:lineRule="exact"/>
        <w:ind w:firstLine="640"/>
        <w:jc w:val="both"/>
      </w:pPr>
      <w:r>
        <w:rPr>
          <w:rFonts w:ascii="仿宋_GB2312" w:hAnsi="仿宋_GB2312" w:eastAsia="仿宋_GB2312"/>
          <w:sz w:val="32"/>
        </w:rPr>
        <w:t>3.贯彻执行国家各种卫生法规，对本乡内有关行业实行卫生监督管理。</w:t>
      </w:r>
    </w:p>
    <w:p>
      <w:pPr>
        <w:spacing w:line="580" w:lineRule="exact"/>
        <w:ind w:firstLine="640"/>
        <w:jc w:val="both"/>
      </w:pPr>
      <w:r>
        <w:rPr>
          <w:rFonts w:ascii="仿宋_GB2312" w:hAnsi="仿宋_GB2312" w:eastAsia="仿宋_GB2312"/>
          <w:sz w:val="32"/>
        </w:rPr>
        <w:t>4.负责本乡内村级卫生室的管理和培训工作。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尼勒克县尼勒克镇卫生院2024年度，实有人数45人，其中：在职人员23人，增加1人；离休人员0人，增加0人；退休人员22人,增加1人。</w:t>
      </w:r>
    </w:p>
    <w:p>
      <w:pPr>
        <w:spacing w:line="580" w:lineRule="exact"/>
        <w:ind w:firstLine="640"/>
        <w:jc w:val="both"/>
      </w:pPr>
      <w:r>
        <w:rPr>
          <w:rFonts w:ascii="仿宋_GB2312" w:hAnsi="仿宋_GB2312" w:eastAsia="仿宋_GB2312"/>
          <w:sz w:val="32"/>
        </w:rPr>
        <w:t>尼勒克县尼勒克镇卫生院无下属预算单位，下设9个科室，分别是：综合办公室、门诊科室、住院部、全民体检科室、公共卫生服务科室、儿保科室、财务结算科室、检查功能科室、妇产科室。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2024年度收入总计870.86万元，</w:t>
      </w:r>
      <w:r>
        <w:rPr>
          <w:rFonts w:ascii="仿宋_GB2312" w:hAnsi="仿宋_GB2312" w:eastAsia="仿宋_GB2312"/>
          <w:b w:val="0"/>
          <w:sz w:val="32"/>
        </w:rPr>
        <w:t>其中：本年收入合计870.86万元，使用非财政拨款结余（含专用结余）0.00万元，年初结转和结余0.00万元。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2024年度支出总计870.86万元，</w:t>
      </w:r>
      <w:r>
        <w:rPr>
          <w:rFonts w:ascii="仿宋_GB2312" w:hAnsi="仿宋_GB2312" w:eastAsia="仿宋_GB2312"/>
          <w:b w:val="0"/>
          <w:sz w:val="32"/>
        </w:rPr>
        <w:t>其中：本年支出合计870.86万元，结余分配0.00万元，年末结转和结余0.00万元。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减少24.29万元，下降2.71%，主要原因是：本年在职人员调入调出，人员职级不同，缴费基数不同，导致相关人员经费较上年减少。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本年收入870.86万元，</w:t>
      </w:r>
      <w:r>
        <w:rPr>
          <w:rFonts w:ascii="仿宋_GB2312" w:hAnsi="仿宋_GB2312" w:eastAsia="仿宋_GB2312"/>
          <w:b w:val="0"/>
          <w:sz w:val="32"/>
        </w:rPr>
        <w:t>其中：财政拨款收入753.16万元，占86.48%；上级补助收入0.00万元，占0.00%；事业收入117.65万元，占13.51%；经营收入0.00万元，占0.00%；附属单位上缴收入0.00万元，占0.00%；其他收入0.05万元，占0.006%。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本年支出870.86万元，</w:t>
      </w:r>
      <w:r>
        <w:rPr>
          <w:rFonts w:ascii="仿宋_GB2312" w:hAnsi="仿宋_GB2312" w:eastAsia="仿宋_GB2312"/>
          <w:b w:val="0"/>
          <w:sz w:val="32"/>
        </w:rPr>
        <w:t>其中：基本支出486.09万元，占55.82%；项目支出384.77万元，占44.18%；上缴上级支出0.00万元，占0.00%；经营支出0.00万元，占0.00%；对附属单位补助支出0.00万元，占0.00%。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2024年度财政拨款收入总计753.16万元，</w:t>
      </w:r>
      <w:r>
        <w:rPr>
          <w:rFonts w:ascii="仿宋_GB2312" w:hAnsi="仿宋_GB2312" w:eastAsia="仿宋_GB2312"/>
          <w:b w:val="0"/>
          <w:sz w:val="32"/>
        </w:rPr>
        <w:t>其中：年初财政拨款结转和结余0.00万元，本年财政拨款收入753.16万元。</w:t>
      </w:r>
      <w:r>
        <w:rPr>
          <w:rFonts w:ascii="仿宋_GB2312" w:hAnsi="仿宋_GB2312" w:eastAsia="仿宋_GB2312"/>
          <w:b/>
          <w:sz w:val="32"/>
        </w:rPr>
        <w:t>财政拨款支出总计753.16万元，</w:t>
      </w:r>
      <w:r>
        <w:rPr>
          <w:rFonts w:ascii="仿宋_GB2312" w:hAnsi="仿宋_GB2312" w:eastAsia="仿宋_GB2312"/>
          <w:b w:val="0"/>
          <w:sz w:val="32"/>
        </w:rPr>
        <w:t>其中：年末财政拨款结转和结余0.00万元，本年财政拨款支出753.16万元。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减少5.84万元，下降0.77%，主要原因是：本年在职人员调入调出，人员职级不同，缴费基数不同，导致相关人员经费较上年减少。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年初预算数681.02万元，决算数753.16万元，预决算差异率10.59%，主要原因是：年中追加基本公共卫生项目资金，导致预决算存在差异。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2024年度一般公共预算财政拨款支出747.29万元，</w:t>
      </w:r>
      <w:r>
        <w:rPr>
          <w:rFonts w:ascii="仿宋_GB2312" w:hAnsi="仿宋_GB2312" w:eastAsia="仿宋_GB2312"/>
          <w:b w:val="0"/>
          <w:sz w:val="32"/>
        </w:rPr>
        <w:t>占本年支出合计的85.81%。</w:t>
      </w:r>
      <w:r>
        <w:rPr>
          <w:rFonts w:ascii="仿宋_GB2312" w:hAnsi="仿宋_GB2312" w:eastAsia="仿宋_GB2312"/>
          <w:b/>
          <w:sz w:val="32"/>
        </w:rPr>
        <w:t>与上年相比，</w:t>
      </w:r>
      <w:r>
        <w:rPr>
          <w:rFonts w:ascii="仿宋_GB2312" w:hAnsi="仿宋_GB2312" w:eastAsia="仿宋_GB2312"/>
          <w:b w:val="0"/>
          <w:sz w:val="32"/>
        </w:rPr>
        <w:t>减少11.71万元，下降1.54%，主要原因是：本年在职人员调入调出，人员职级不同，缴费基数不同，导致相关人员经费较上年减少。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年初预算数678.32万元，决算数747.29万元，预决算差异率10.17%，主要原因是：年中追加基本公共卫生项目资金，导致预决算存在差异。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1.社会保障和就业支出(类)48.93万元,占6.55%。</w:t>
      </w:r>
    </w:p>
    <w:p>
      <w:pPr>
        <w:spacing w:line="580" w:lineRule="exact"/>
        <w:ind w:firstLine="640"/>
        <w:jc w:val="both"/>
      </w:pPr>
      <w:r>
        <w:rPr>
          <w:rFonts w:ascii="仿宋_GB2312" w:hAnsi="仿宋_GB2312" w:eastAsia="仿宋_GB2312"/>
          <w:b w:val="0"/>
          <w:sz w:val="32"/>
        </w:rPr>
        <w:t>2.卫生健康支出(类)670.26万元,占89.69%。</w:t>
      </w:r>
    </w:p>
    <w:p>
      <w:pPr>
        <w:spacing w:line="580" w:lineRule="exact"/>
        <w:ind w:firstLine="640"/>
        <w:jc w:val="both"/>
      </w:pPr>
      <w:r>
        <w:rPr>
          <w:rFonts w:ascii="仿宋_GB2312" w:hAnsi="仿宋_GB2312" w:eastAsia="仿宋_GB2312"/>
          <w:b w:val="0"/>
          <w:sz w:val="32"/>
        </w:rPr>
        <w:t>3.住房保障支出(类)28.11万元,占3.76%。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1.社会保障和就业支出(类)行政事业单位养老支出(款)事业单位离退休(项):支出决算数为14.14万元，比上年决算增加5.15万元，增长57.29%,主要原因是：本年增加退休人员基础绩效奖，退休费支出增加。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34.78万元，比上年决算减少0.95万元，下降2.66%,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10.78万元，下降100.00%,主要原因是：本年未发放退休人员职业年金，支出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4.社会保障和就业支出(类)抚恤(款)死亡抚恤(项):支出决算数为0.00万元，比上年决算减少6.01万元，下降100.00%,主要原因是：本年无新增死亡人员，死亡抚恤支出较上年减少。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基层医疗卫生机构(款)乡镇卫生院(项):支出决算数为281.62万元，比上年决算减少21.02万元，下降6.95%,主要原因是：本年在职人员调入调出，人员职级不同，缴费基数不同，导致相关人员经费较上年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6.卫生健康支出(类)基层医疗卫生机构(款)其他基层医疗卫生机构支出(项):支出决算数为29.49万元，比上年决算增加15.89万元，增长116.84%,主要原因是：本年基本药物补助资金增加。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7.卫生健康支出(类)公共卫生(款)基本公共卫生服务(项):支出决算数为306.44万元，比上年决算增加24.99万元，增长8.88%,主要原因是：本年基本公共卫生服务资金增加。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8.卫生健康支出(类)公共卫生(款)重大公共卫生服务(项):支出决算数为0.21万元，比上年决算减少0.26万元，下降55.32%,主要原因是：本年重大传染病防治经费减少。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9.卫生健康支出(类)公共卫生(款)其他公共卫生支出(项):支出决算数为30.68万元，比上年决算减少20.44万元，下降39.98%,主要原因是： 本年全民健康体检经费减少。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10.卫生健康支出(类)计划生育事务(款)计划生育服务(项):支出决算数为4.21万元，比上年决算增加1.94万元，增长85.46%,主要原因是：本年JHSY服务费用增加。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17.61万元，比上年决算增加1.50万元，增长9.31%,主要原因是：本年功能科目调整，部分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28.11万元，比上年决算减少1.73万元，下降5.80%,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2024年度一般公共预算财政拨款基本支出368.39万元，其中：</w:t>
      </w:r>
      <w:r>
        <w:rPr>
          <w:rFonts w:ascii="仿宋_GB2312" w:hAnsi="仿宋_GB2312" w:eastAsia="仿宋_GB2312"/>
          <w:b/>
          <w:sz w:val="32"/>
        </w:rPr>
        <w:t>人员经费368.39万元，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2024年度政府性基金预算财政拨款收入总计5.87万元，</w:t>
      </w:r>
      <w:r>
        <w:rPr>
          <w:rFonts w:ascii="仿宋_GB2312" w:hAnsi="仿宋_GB2312" w:eastAsia="仿宋_GB2312"/>
          <w:b w:val="0"/>
          <w:sz w:val="32"/>
        </w:rPr>
        <w:t>其中：年初结转和结余0.00万元，本年收入5.87万元。</w:t>
      </w:r>
      <w:r>
        <w:rPr>
          <w:rFonts w:ascii="仿宋_GB2312" w:hAnsi="仿宋_GB2312" w:eastAsia="仿宋_GB2312"/>
          <w:b/>
          <w:sz w:val="32"/>
        </w:rPr>
        <w:t>政府性基金预算财政拨款支出总计5.87万元，</w:t>
      </w:r>
      <w:r>
        <w:rPr>
          <w:rFonts w:ascii="仿宋_GB2312" w:hAnsi="仿宋_GB2312" w:eastAsia="仿宋_GB2312"/>
          <w:b w:val="0"/>
          <w:sz w:val="32"/>
        </w:rPr>
        <w:t>其中：年末结转和结余0.00万元，本年支出5.87万元。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增加5.87万元，增长100.00%，主要原因是：本年增加80岁以上老年人体检费、老年人健康与医养结合项目。</w:t>
      </w:r>
      <w:r>
        <w:rPr>
          <w:rFonts w:ascii="仿宋_GB2312" w:hAnsi="仿宋_GB2312" w:eastAsia="仿宋_GB2312"/>
          <w:b/>
          <w:sz w:val="32"/>
        </w:rPr>
        <w:t>与年初预算相比，</w:t>
      </w:r>
      <w:r>
        <w:rPr>
          <w:rFonts w:ascii="仿宋_GB2312" w:hAnsi="仿宋_GB2312" w:eastAsia="仿宋_GB2312"/>
          <w:b w:val="0"/>
          <w:sz w:val="32"/>
        </w:rPr>
        <w:t>年初预算数2.70万元，决算数5.87万元，预决算差异率117.41%，主要原因是：年中追加80岁以上老年人体检费，导致预决算存在差异。</w:t>
      </w:r>
    </w:p>
    <w:p>
      <w:pPr>
        <w:spacing w:line="580" w:lineRule="exact"/>
        <w:ind w:firstLine="640"/>
        <w:jc w:val="both"/>
      </w:pPr>
      <w:r>
        <w:rPr>
          <w:rFonts w:ascii="仿宋_GB2312" w:hAnsi="仿宋_GB2312" w:eastAsia="仿宋_GB2312"/>
          <w:b w:val="0"/>
          <w:sz w:val="32"/>
        </w:rPr>
        <w:t>政府性基金预算财政拨款支出5.87万元。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5.87万元，比上年决算增加5.87万元，增长100.00%,主要原因是：本年增加80岁以上老年人体检费、老年人健康与医养结合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2024年度尼勒克县尼勒克镇卫生院（事业单位）公用经费支出0.00万元，比上年增加0.00万元，增长0.00%，主要原因是：2023年与2024年均未安排公用经费支出。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2024年度政府采购支出总额9.56万元，其中：政府采购货物支出8.63万元、政府采购工程支出0.00万元、政府采购服务支出0.93万元。</w:t>
      </w:r>
    </w:p>
    <w:p>
      <w:pPr>
        <w:spacing w:line="580" w:lineRule="exact"/>
        <w:ind w:firstLine="640"/>
        <w:jc w:val="both"/>
      </w:pPr>
      <w:r>
        <w:rPr>
          <w:rFonts w:ascii="仿宋_GB2312" w:hAnsi="仿宋_GB2312" w:eastAsia="仿宋_GB2312"/>
          <w:b w:val="0"/>
          <w:sz w:val="32"/>
        </w:rPr>
        <w:t>授予中小企业合同金额5.74万元，占政府采购支出总额的60.04%，其中：授予小微企业合同金额3.24万元，占政府采购支出总额的33.89%。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37.98万元，其中：副部（省）级及以上领导用车0辆、主要负责人用车0辆、机要通信用车0辆、应急保障用车0辆、执法执勤用车0辆、特种专业技术用车0辆、离退休干部服务用车0辆、其他用车3辆，其他用车主要是：救护车3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870.86万元，实际执行总额870.86万元；预算绩效评价项目1个，全年预算数117.70万元，全年执行数117.70万元。预算绩效管理取得的成效：一是领导高度重视。专项资金预算下拨后，主要领导和分管领导高度重视，落实责任分工，确保项目顺利进行；二是注重资金的优化配置和高效利用，能更大程度的节约资金；三是组织开展对工作人员进行业务培训，提示工作人员工作效率；四是建立严格的质量监控和评估体系，定期开展项目评估，发现问题，及时改进，确保项目的持续优化。发现的问题及原因：一是项目细化管理工作不足。基本公共卫生服务主要是14大类，在执行过程中，使用范围并不能把握到位，造成项目遇到各种不确定因素，财政资金无法发挥最大使用效益；二是预算绩效管理水平仍有欠缺。项目责任人业务能力不足，项目服务规范性不高，尤其是居民健康档案管理欠规范，资料不完整。下一步改进措施：一是强化管理，规范绩效行为。加强预算项目事前、事中，事后管控，加强项目档案管理，重视绩效信息资料收集，责任到个人，及时、全面、完整归集项目效果资料；二是加强业务学习，强化全过程预算绩效管理概念，突出绩效指标的重要性和综合性，对于整体绩效应尽量设立综合性指标，更加科学合理地确定单位绩效目标和评价目标。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805.13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870.86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870.86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299.08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349.21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349.21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371.05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403.95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403.95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公共卫生服务质量和水平，推进服务均等化、普惠化、便捷化和卫生健康公共资源向基层延伸；2.积极推进深化医药卫生体制改革，推动卫生健康公共服务提供主体多元化、提供方式多样化；3.加强基层卫生能力建设，组织实施乡村医生培训；4.保障年度全民体检任务数完成。</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实施国家基本药物补助制度覆盖率达到100%，保障基本公共卫生服务人口数达到35479人，标准化村卫生室个数达到4个，基本公共卫生服务项目数量达到14项。提高公共卫生服务质量和水平，加强基层卫生能力建设，极推进深化医药卫生体制改革，推动卫生健康公共服务提供主体多元化、提供方式多样化。</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《关于提前下达基本药物制度补助资金预算的通知》伊州财社【2023】64号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指标2：保障基本公共卫生服务人口数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=35479人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2023年中央财政基本公共卫生补助资金（伊州财社【2023】62号、2024年自治区基本公共卫生68号、尼勒克县尼勒克镇卫生院2024年度工作计划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35479人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指标3：标准化村卫生室个数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指标4：基本公共卫生服务项目数量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2022年自治区基本公共卫生服务项目参考标准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目标1：药品采购种类为230种，保障全乡基本医疗服务质量和水平。目标2：保障业务用车3辆，各项业务工作顺利进行。目标3：按月发放聘用人员10人的工资，保障单位门诊及住院业务的基本运转。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271种，保障业务用车数量达到3辆，发放聘用工资人数达到11人，项目实际支出117.7万元。通过该项目的实施，提高群众就医质量，保障全乡基本医疗服务质量和水平，保障各项业务工作顺利进行，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271种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指标1：药品月采购成本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&lt;=0.7万元/辆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&lt;=0.39万元/人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0.26万元/月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指标1：提高群众就医质量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