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尼勒克县喀拉托别乡财政所本级2024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坚持科学发展观，结合本乡经济社会发展和产业结构调整的实际，大力发展农牧业、土产及劳务输出等支柱产业。加强社会管理和公共服务职能，将农村经营管理体系划入乡政府机关，明确承担农经行政管理职能。增强为“三农”服务的功能，实现乡政府由行政管理型向服务型、由计划干预型向市场调节型、由行政推动型向依法行政型转变，逐步建立制度规范、公开透明、方便快捷、优质高效的服务型、法治型乡镇管理体制与运行机制，推进农村经济社会协调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尼勒克县喀拉托别乡财政所本级2024年度，实有人数99人，其中：在职人员71人，减少2人；离休人员0人，增加0人；退休人员28人,增加1人。</w:t>
      </w:r>
    </w:p>
    <w:p>
      <w:pPr>
        <w:spacing w:line="580" w:lineRule="exact"/>
        <w:ind w:firstLine="640"/>
        <w:jc w:val="both"/>
      </w:pPr>
      <w:r>
        <w:rPr>
          <w:rFonts w:ascii="仿宋_GB2312" w:hAnsi="仿宋_GB2312" w:eastAsia="仿宋_GB2312"/>
          <w:sz w:val="32"/>
        </w:rPr>
        <w:t>尼勒克县喀拉托别乡财政所本级无下属预算单位，下设11个科室，分别是：党政综合办公室、党建工作办公室、经济发展和财政办公室、社会事务办公室（退役军人服务站）、综合执法办公室；乡党委、政府设下列事业单位（五个中心）、农业发展服务中心、公共文虎服务中心、便民服务中心、村镇建设发展中心、综治和网格化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2024年度收入总计2,247.70万元，</w:t>
      </w:r>
      <w:r>
        <w:rPr>
          <w:rFonts w:ascii="仿宋_GB2312" w:hAnsi="仿宋_GB2312" w:eastAsia="仿宋_GB2312"/>
          <w:b w:val="0"/>
          <w:sz w:val="32"/>
        </w:rPr>
        <w:t>其中：本年收入合计2,247.70万元，使用非财政拨款结余（含专用结余）0.00万元，年初结转和结余0.00万元。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2024年度支出总计2,247.70万元，</w:t>
      </w:r>
      <w:r>
        <w:rPr>
          <w:rFonts w:ascii="仿宋_GB2312" w:hAnsi="仿宋_GB2312" w:eastAsia="仿宋_GB2312"/>
          <w:b w:val="0"/>
          <w:sz w:val="32"/>
        </w:rPr>
        <w:t>其中：本年支出合计2,230.14万元，结余分配0.00万元，年末结转和结余17.56万元。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增加325.45万元，增长16.93%，主要原因是：本年在职人员工资调增，社保、公积金基数调增，人员经费增加。本年村级经费增加及增加光伏资金。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本年收入2,247.70万元，</w:t>
      </w:r>
      <w:r>
        <w:rPr>
          <w:rFonts w:ascii="仿宋_GB2312" w:hAnsi="仿宋_GB2312" w:eastAsia="仿宋_GB2312"/>
          <w:b w:val="0"/>
          <w:sz w:val="32"/>
        </w:rPr>
        <w:t>其中：财政拨款收入1,755.63万元，占78.11%；上级补助收入0.00万元，占0.00%；事业收入0.00万元，占0.00%；经营收入0.00万元，占0.00%；附属单位上缴收入0.00万元，占0.00%；其他收入492.07万元，占21.89%。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本年支出2,230.14万元，</w:t>
      </w:r>
      <w:r>
        <w:rPr>
          <w:rFonts w:ascii="仿宋_GB2312" w:hAnsi="仿宋_GB2312" w:eastAsia="仿宋_GB2312"/>
          <w:b w:val="0"/>
          <w:sz w:val="32"/>
        </w:rPr>
        <w:t>其中：基本支出2,015.37万元，占90.37%；项目支出214.77万元，占9.63%；上缴上级支出0.00万元，占0.00%；经营支出0.00万元，占0.00%；对附属单位补助支出0.00万元，占0.00%。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2024年度财政拨款收入总计1,755.63万元，</w:t>
      </w:r>
      <w:r>
        <w:rPr>
          <w:rFonts w:ascii="仿宋_GB2312" w:hAnsi="仿宋_GB2312" w:eastAsia="仿宋_GB2312"/>
          <w:b w:val="0"/>
          <w:sz w:val="32"/>
        </w:rPr>
        <w:t>其中：年初财政拨款结转和结余0.00万元，本年财政拨款收入1,755.63万元。</w:t>
      </w:r>
      <w:r>
        <w:rPr>
          <w:rFonts w:ascii="仿宋_GB2312" w:hAnsi="仿宋_GB2312" w:eastAsia="仿宋_GB2312"/>
          <w:b/>
          <w:sz w:val="32"/>
        </w:rPr>
        <w:t>财政拨款支出总计1,755.63万元，</w:t>
      </w:r>
      <w:r>
        <w:rPr>
          <w:rFonts w:ascii="仿宋_GB2312" w:hAnsi="仿宋_GB2312" w:eastAsia="仿宋_GB2312"/>
          <w:b w:val="0"/>
          <w:sz w:val="32"/>
        </w:rPr>
        <w:t>其中：年末财政拨款结转和结余0.00万元，本年财政拨款支出1,755.63万元。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减少166.62万元，下降8.67%，主要原因是：本年减少伊犁州尼勒克县2016年易地搬迁建设项目。</w:t>
      </w:r>
      <w:r>
        <w:rPr>
          <w:rFonts w:ascii="仿宋_GB2312" w:hAnsi="仿宋_GB2312" w:eastAsia="仿宋_GB2312"/>
          <w:b/>
          <w:sz w:val="32"/>
        </w:rPr>
        <w:t>与年初预算相比，</w:t>
      </w:r>
      <w:r>
        <w:rPr>
          <w:rFonts w:ascii="仿宋_GB2312" w:hAnsi="仿宋_GB2312" w:eastAsia="仿宋_GB2312"/>
          <w:b w:val="0"/>
          <w:sz w:val="32"/>
        </w:rPr>
        <w:t>年初预算数1,457.33万元，决算数1,755.63万元，预决算差异率20.47%，主要原因是：年中追加人员工资、社保、公积金基数调增部分资金，年中追加村干部工资报酬村级经费，导致预决算差异。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2024年度一般公共预算财政拨款支出1,755.03万元，</w:t>
      </w:r>
      <w:r>
        <w:rPr>
          <w:rFonts w:ascii="仿宋_GB2312" w:hAnsi="仿宋_GB2312" w:eastAsia="仿宋_GB2312"/>
          <w:b w:val="0"/>
          <w:sz w:val="32"/>
        </w:rPr>
        <w:t>占本年支出合计的78.70%。</w:t>
      </w:r>
      <w:r>
        <w:rPr>
          <w:rFonts w:ascii="仿宋_GB2312" w:hAnsi="仿宋_GB2312" w:eastAsia="仿宋_GB2312"/>
          <w:b/>
          <w:sz w:val="32"/>
        </w:rPr>
        <w:t>与上年相比，</w:t>
      </w:r>
      <w:r>
        <w:rPr>
          <w:rFonts w:ascii="仿宋_GB2312" w:hAnsi="仿宋_GB2312" w:eastAsia="仿宋_GB2312"/>
          <w:b w:val="0"/>
          <w:sz w:val="32"/>
        </w:rPr>
        <w:t>减少167.22万元，下降8.70%，主要原因是：本年减少伊犁州尼勒克县2016年易地搬迁建设项目。</w:t>
      </w:r>
      <w:r>
        <w:rPr>
          <w:rFonts w:ascii="仿宋_GB2312" w:hAnsi="仿宋_GB2312" w:eastAsia="仿宋_GB2312"/>
          <w:b/>
          <w:sz w:val="32"/>
        </w:rPr>
        <w:t>与年初预算相比,</w:t>
      </w:r>
      <w:r>
        <w:rPr>
          <w:rFonts w:ascii="仿宋_GB2312" w:hAnsi="仿宋_GB2312" w:eastAsia="仿宋_GB2312"/>
          <w:b w:val="0"/>
          <w:sz w:val="32"/>
        </w:rPr>
        <w:t>年初预算数1,457.33万元，决算数1,755.03万元，预决算差异率20.43%，主要原因是：年中追加人员工资、社保、公积金基数调增部分资金，年中追加村干部工资报酬村级经费，导致预决算差异。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1.一般公共服务支出(类)708.39万元,占40.36%。</w:t>
      </w:r>
    </w:p>
    <w:p>
      <w:pPr>
        <w:spacing w:line="580" w:lineRule="exact"/>
        <w:ind w:firstLine="640"/>
        <w:jc w:val="both"/>
      </w:pPr>
      <w:r>
        <w:rPr>
          <w:rFonts w:ascii="仿宋_GB2312" w:hAnsi="仿宋_GB2312" w:eastAsia="仿宋_GB2312"/>
          <w:b w:val="0"/>
          <w:sz w:val="32"/>
        </w:rPr>
        <w:t>2.社会保障和就业支出(类)143.09万元,占8.15%。</w:t>
      </w:r>
    </w:p>
    <w:p>
      <w:pPr>
        <w:spacing w:line="580" w:lineRule="exact"/>
        <w:ind w:firstLine="640"/>
        <w:jc w:val="both"/>
      </w:pPr>
      <w:r>
        <w:rPr>
          <w:rFonts w:ascii="仿宋_GB2312" w:hAnsi="仿宋_GB2312" w:eastAsia="仿宋_GB2312"/>
          <w:b w:val="0"/>
          <w:sz w:val="32"/>
        </w:rPr>
        <w:t>3.卫生健康支出(类)104.27万元,占5.94%。</w:t>
      </w:r>
    </w:p>
    <w:p>
      <w:pPr>
        <w:spacing w:line="580" w:lineRule="exact"/>
        <w:ind w:firstLine="640"/>
        <w:jc w:val="both"/>
      </w:pPr>
      <w:r>
        <w:rPr>
          <w:rFonts w:ascii="仿宋_GB2312" w:hAnsi="仿宋_GB2312" w:eastAsia="仿宋_GB2312"/>
          <w:b w:val="0"/>
          <w:sz w:val="32"/>
        </w:rPr>
        <w:t>4.农林水支出(类)530.75万元,占30.24%。</w:t>
      </w:r>
    </w:p>
    <w:p>
      <w:pPr>
        <w:spacing w:line="580" w:lineRule="exact"/>
        <w:ind w:firstLine="640"/>
        <w:jc w:val="both"/>
      </w:pPr>
      <w:r>
        <w:rPr>
          <w:rFonts w:ascii="仿宋_GB2312" w:hAnsi="仿宋_GB2312" w:eastAsia="仿宋_GB2312"/>
          <w:b w:val="0"/>
          <w:sz w:val="32"/>
        </w:rPr>
        <w:t>5.住房保障支出(类)268.53万元,占15.30%。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1.一般公共服务支出(类)人大事务(款)其他人大事务支出(项):支出决算数为0.00万元，比上年决算减少0.11万元，下降100.00%,主要原因是：本年减少人大专项会议经费。</w:t>
      </w:r>
    </w:p>
    <w:p>
      <w:pPr>
        <w:spacing w:line="580" w:lineRule="exact"/>
        <w:ind w:firstLine="640"/>
        <w:jc w:val="both"/>
      </w:pPr>
      <w:r>
        <w:rPr>
          <w:rFonts w:ascii="仿宋_GB2312" w:hAnsi="仿宋_GB2312" w:eastAsia="仿宋_GB2312"/>
          <w:b w:val="0"/>
          <w:sz w:val="32"/>
        </w:rPr>
        <w:t>2.一般公共服务支出(类)政协事务(款)行政运行(项):支出决算数为2.00万元，比上年决算增加2.00万元，增长100.00%,主要原因是：本年较上年增加政协事务经费。</w:t>
      </w:r>
    </w:p>
    <w:p>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3.一般公共服务支出(类)政府办公厅（室）及相关机构事务(款)行政运行(项):支出决算数为372.50万元，比上年决算增加4.04万元，增长1.10%,主要原因是：本年增加喀拉托别乡乡政府公测工程款。</w:t>
      </w:r>
    </w:p>
    <w:p>
      <w:pPr>
        <w:spacing w:line="580" w:lineRule="exact"/>
        <w:ind w:firstLine="640"/>
        <w:jc w:val="both"/>
      </w:pPr>
      <w:r>
        <w:rPr>
          <w:rFonts w:ascii="仿宋_GB2312" w:hAnsi="仿宋_GB2312" w:eastAsia="仿宋_GB2312"/>
          <w:b w:val="0"/>
          <w:sz w:val="32"/>
        </w:rPr>
        <w:t>4.一般公共服务支出(类)统计信息事务(款)专项普查活动(项):支出决算数为0.63万元，比上年决算增加0.63万元，增长100.00%,主要原因是：本年增加专项普查活动经费。</w:t>
      </w:r>
    </w:p>
    <w:p>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5.一般公共服务支出(类)纪检监察事务(款)其他纪检监察事务支出(项):支出决算数为2.00万元，比上年决算增加0.71万元，增长55.04%,主要原因是：本年增加纪检监察事务经费。</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6.一般公共服务支出(类)组织事务(款)其他组织事务支出(项):支出决算数为331.26万元，比上年决算减少56.87万元，下降14.65%,主要原因是：本年联防队员工资，三老四类人员补贴等支出较上年减少。</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7.文化旅游体育与传媒支出(类)文化和旅游(款)其他文化和旅游支出(项):支出决算数为0.00万元，比上年决算减少9.96万元，下降100.00%,主要原因是：本年减少文体活动经费。</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8.社会保障和就业支出(类)行政事业单位养老支出(款)行政单位离退休(项):支出决算数为10.08万元，比上年决算增加2.99万元，增长42.17%,主要原因是：本年退休人员发放冬碳费，绩效奖励增加。</w:t>
      </w:r>
    </w:p>
    <w:p>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9.社会保障和就业支出(类)行政事业单位养老支出(款)事业单位离退休(项):支出决算数为9.22万元，比上年决算增加2.46万元，增长36.39%,主要原因是：本年退休人员发放冬碳费，绩效奖励增加。</w:t>
      </w:r>
    </w:p>
    <w:p>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106.62万元，比上年决算增加5.82万元，增长5.77%,主要原因是：人员工资基数调增，养老缴费基数上涨，相应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11.社会保障和就业支出(类)行政事业单位养老支出(款)机关事业单位职业年金缴费支出(项):支出决算数为11.01万元，比上年决算增加11.01万元，增长100.00%,主要原因是：本年度增加退休人员职业年金支出。</w:t>
      </w:r>
    </w:p>
    <w:p>
      <w:pPr>
        <w:spacing w:line="580" w:lineRule="exact"/>
        <w:ind w:firstLine="640"/>
        <w:jc w:val="both"/>
      </w:pPr>
      <w:r>
        <w:rPr>
          <w:rFonts w:ascii="仿宋_GB2312" w:hAnsi="仿宋_GB2312" w:eastAsia="仿宋_GB2312"/>
          <w:b w:val="0"/>
          <w:sz w:val="32"/>
        </w:rPr>
        <w:t>12.社会保障和就业支出(类)抚恤(款)死亡抚恤(项):支出决算数为6.16万元，比上年决算减少30.27万元，下降83.09%,主要原因是：本年新增死亡人员较上年减少，死亡抚恤支出较上年减少。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13.社会保障和就业支出(类)临时救助(款)临时救助支出(项):支出决算数为0.00万元，比上年决算减少20.00万元，下降100.00%,主要原因是：本年减少临时救助补助资金。</w:t>
      </w:r>
    </w:p>
    <w:p>
      <w:pPr>
        <w:spacing w:line="580" w:lineRule="exact"/>
        <w:ind w:firstLine="640"/>
        <w:jc w:val="both"/>
      </w:pPr>
      <w:r>
        <w:rPr>
          <w:rFonts w:ascii="仿宋_GB2312" w:hAnsi="仿宋_GB2312" w:eastAsia="仿宋_GB2312"/>
          <w:b w:val="0"/>
          <w:sz w:val="32"/>
        </w:rPr>
        <w:t>14.卫生健康支出(类)计划生育事务(款)计划生育服务(项):支出决算数为49.54万元，比上年决算减少10.58万元，下降17.60%,主要原因是：本年功能科目调整，计生站人员工资上年度单独列支，本年调整至行政运行主科目列支，导致经费较上年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15.卫生健康支出(类)行政事业单位医疗(款)行政单位医疗(项):支出决算数为16.38万元，比上年决算增加14.53万元，增长785.41%,主要原因是：人员工资基数调增，医疗缴费基数上涨，相应支出增加。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行政事业单位医疗(款)事业单位医疗(项):支出决算数为37.92万元，比上年决算减少7.80万元，下降17.06%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0.43万元，比上年决算减少2.99万元，下降87.43%,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18.农林水支出(类)农业农村(款)事业运行(项):支出决算数为498.28万元，比上年决算减少38.78万元，下降7.22%,主要原因是：本年减少农牧民过冬房屋建设项目、阔克托干村亮化项目。</w:t>
      </w:r>
    </w:p>
    <w:p>
      <w:pPr>
        <w:spacing w:line="580" w:lineRule="exact"/>
        <w:ind w:firstLine="640"/>
        <w:jc w:val="both"/>
      </w:pPr>
      <w:r>
        <w:rPr>
          <w:rFonts w:ascii="仿宋_GB2312" w:hAnsi="仿宋_GB2312" w:eastAsia="仿宋_GB2312"/>
          <w:b w:val="0"/>
          <w:sz w:val="32"/>
        </w:rPr>
        <w:t>19.农林水支出(类)农业农村(款)防灾救灾(项):支出决算数为7.47万元，比上年决算增加7.47万元，增长100.00%,主要原因是：本年增加牧业救灾资金。</w:t>
      </w:r>
    </w:p>
    <w:p>
      <w:pPr>
        <w:spacing w:line="580" w:lineRule="exact"/>
        <w:ind w:firstLine="640"/>
        <w:jc w:val="both"/>
      </w:pPr>
      <w:r>
        <w:rPr>
          <w:rFonts w:ascii="仿宋_GB2312" w:hAnsi="仿宋_GB2312" w:eastAsia="仿宋_GB2312"/>
          <w:b w:val="0"/>
          <w:sz w:val="32"/>
        </w:rPr>
        <w:t>20.农林水支出(类)农村综合改革(款)对村级公益事业建设的补助(项):支出决算数为25.00万元，比上年决算减少22.07万元，下降46.89%,主要原因是：本年对村级公益事业建设的补助减少。</w:t>
      </w:r>
    </w:p>
    <w:p>
      <w:pPr>
        <w:spacing w:line="580" w:lineRule="exact"/>
        <w:ind w:firstLine="640"/>
        <w:jc w:val="both"/>
      </w:pPr>
      <w:r>
        <w:rPr>
          <w:rFonts w:ascii="仿宋_GB2312" w:hAnsi="仿宋_GB2312" w:eastAsia="仿宋_GB2312"/>
          <w:b w:val="0"/>
          <w:sz w:val="32"/>
        </w:rPr>
        <w:t>21.农林水支出(类)农村综合改革(款)对村集体经济组织的补助(项):支出决算数为0.00万元，比上年决算减少50.00万元，下降100.00%,主要原因是：本年较上年减少塔斯卓勒村中央壮大集体资金。</w:t>
      </w:r>
    </w:p>
    <w:p>
      <w:pPr>
        <w:spacing w:line="580" w:lineRule="exact"/>
        <w:ind w:firstLine="640"/>
        <w:jc w:val="both"/>
      </w:pPr>
      <w:r>
        <w:rPr>
          <w:rFonts w:ascii="仿宋_GB2312" w:hAnsi="仿宋_GB2312" w:eastAsia="仿宋_GB2312"/>
          <w:b w:val="0"/>
          <w:sz w:val="32"/>
        </w:rPr>
        <w:t>22.住房保障支出(类)保障性安居工程支出(款)少数民族地区游牧民定居工程(项):支出决算数为181.70万元，比上年决算增加181.70万元，增长100.00%,主要原因是：本年增加游牧民定居建房工程补助资金。</w:t>
      </w:r>
    </w:p>
    <w:p>
      <w:pPr>
        <w:spacing w:line="580" w:lineRule="exact"/>
        <w:ind w:firstLine="640"/>
        <w:jc w:val="both"/>
      </w:pPr>
      <w:r>
        <w:rPr>
          <w:rFonts w:ascii="仿宋_GB2312" w:hAnsi="仿宋_GB2312" w:eastAsia="仿宋_GB2312"/>
          <w:b w:val="0"/>
          <w:sz w:val="32"/>
        </w:rPr>
        <w:t>23.住房保障支出(类)保障性安居工程支出(款)其他保障性安居工程支出(项):支出决算数为0.00万元，比上年决算减少153.21万元，下降100.00%,主要原因是：本年减少伊犁州尼勒克县2016年易地搬迁建设项目。</w:t>
      </w:r>
    </w:p>
    <w:p>
      <w:pPr>
        <w:spacing w:line="580" w:lineRule="exact"/>
        <w:ind w:firstLine="640"/>
        <w:jc w:val="both"/>
      </w:pPr>
      <w:r>
        <w:rPr>
          <w:rFonts w:ascii="仿宋_GB2312" w:hAnsi="仿宋_GB2312" w:eastAsia="仿宋_GB2312"/>
          <w:b w:val="0"/>
          <w:sz w:val="32"/>
        </w:rPr>
        <w:t>24.住房保障支出(类)住房改革支出(款)住房公积金(项):支出决算数为86.83万元，比上年决算增加2.06万元，增长2.43%,主要原因是：本年人员工资增长，公积金基数调增，相关支出增加。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2024年度一般公共预算财政拨款基本支出1,540.86万元，其中：</w:t>
      </w:r>
      <w:r>
        <w:rPr>
          <w:rFonts w:ascii="仿宋_GB2312" w:hAnsi="仿宋_GB2312" w:eastAsia="仿宋_GB2312"/>
          <w:b/>
          <w:sz w:val="32"/>
        </w:rPr>
        <w:t>人员经费1,456.54万元，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公用经费84.32万元，</w:t>
      </w:r>
      <w:r>
        <w:rPr>
          <w:rFonts w:ascii="仿宋_GB2312" w:hAnsi="仿宋_GB2312" w:eastAsia="仿宋_GB2312"/>
          <w:b w:val="0"/>
          <w:sz w:val="32"/>
        </w:rPr>
        <w:t>包括：办公费、印刷费、电费、邮电费、差旅费、维修（护）费、劳务费、委托业务费、公务用车运行维护费、税金及附加费用。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2024年度政府性基金预算财政拨款收入总计0.60万元，</w:t>
      </w:r>
      <w:r>
        <w:rPr>
          <w:rFonts w:ascii="仿宋_GB2312" w:hAnsi="仿宋_GB2312" w:eastAsia="仿宋_GB2312"/>
          <w:b w:val="0"/>
          <w:sz w:val="32"/>
        </w:rPr>
        <w:t>其中：年初结转和结余0.00万元，本年收入0.60万元。</w:t>
      </w:r>
      <w:r>
        <w:rPr>
          <w:rFonts w:ascii="仿宋_GB2312" w:hAnsi="仿宋_GB2312" w:eastAsia="仿宋_GB2312"/>
          <w:b/>
          <w:sz w:val="32"/>
        </w:rPr>
        <w:t>政府性基金预算财政拨款支出总计0.60万元，</w:t>
      </w:r>
      <w:r>
        <w:rPr>
          <w:rFonts w:ascii="仿宋_GB2312" w:hAnsi="仿宋_GB2312" w:eastAsia="仿宋_GB2312"/>
          <w:b w:val="0"/>
          <w:sz w:val="32"/>
        </w:rPr>
        <w:t>其中：年末结转和结余0.00万元，本年支出0.60万元。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增加0.60万元，增长100.00%，主要原因是：本年增加老年助餐资金。</w:t>
      </w:r>
      <w:r>
        <w:rPr>
          <w:rFonts w:ascii="仿宋_GB2312" w:hAnsi="仿宋_GB2312" w:eastAsia="仿宋_GB2312"/>
          <w:b/>
          <w:sz w:val="32"/>
        </w:rPr>
        <w:t>与年初预算相比，</w:t>
      </w:r>
      <w:r>
        <w:rPr>
          <w:rFonts w:ascii="仿宋_GB2312" w:hAnsi="仿宋_GB2312" w:eastAsia="仿宋_GB2312"/>
          <w:b w:val="0"/>
          <w:sz w:val="32"/>
        </w:rPr>
        <w:t>年初预算数0.00万元，决算数0.60万元，预决算差异率100.00%，主要原因是：年中追加老年助餐资金。</w:t>
      </w:r>
    </w:p>
    <w:p>
      <w:pPr>
        <w:spacing w:line="580" w:lineRule="exact"/>
        <w:ind w:firstLine="640"/>
        <w:jc w:val="both"/>
      </w:pPr>
      <w:r>
        <w:rPr>
          <w:rFonts w:ascii="仿宋_GB2312" w:hAnsi="仿宋_GB2312" w:eastAsia="仿宋_GB2312"/>
          <w:b w:val="0"/>
          <w:sz w:val="32"/>
        </w:rPr>
        <w:t>政府性基金预算财政拨款支出0.60万元。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1.其他支出(类)彩票公益金安排的支出(款)用于社会福利的彩票公益金支出(项):支出决算数为0.60万元，比上年决算增加0.60万元，增长100.00%,主要原因是：本年增加老年助餐资金。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2024年度财政拨款“三公”经费支出3.80万元，</w:t>
      </w:r>
      <w:r>
        <w:rPr>
          <w:rFonts w:ascii="仿宋_GB2312" w:hAnsi="仿宋_GB2312" w:eastAsia="仿宋_GB2312"/>
          <w:b w:val="0"/>
          <w:sz w:val="32"/>
        </w:rPr>
        <w:t>比上年减少1.73万元，下降31.34%，主要原因是：严格落实中央八项规定精神，厉行节约，减少公务用车运行维护费。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公务用车购置及运行维护费支出3.80万元，占100.00%，比上年减少1.17万元，下降23.54%，主要原因是：严格落实中央八项规定精神，厉行节约，减少公务用车运行维护费。</w:t>
      </w:r>
      <w:r>
        <w:rPr>
          <w:rFonts w:ascii="仿宋_GB2312" w:hAnsi="仿宋_GB2312" w:eastAsia="仿宋_GB2312"/>
          <w:b w:val="0"/>
          <w:sz w:val="32"/>
        </w:rPr>
        <w:t>公务接待费支出0.00万元，占0.00%，比上年减少0.56万元，下降100.00%，主要原因是：本年度未安排公务接待费支出。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3.80万元，其中：公务用车购置费0.00万元，公务用车运行维护费3.80万元。公务用车运行维护费开支内容包括车辆加油费、维修费、保险费、审车费。公务用车购置数0辆，公务用车保有量11辆。国有资产占用情况中固定资产车辆13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3.80万元，决算数3.80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3.80万元，决算数3.80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托别乡财政所本级（行政单位和参照公务员法管理事业单位）机关运行经费支出84.32万元，比上年减少61.83万元，下降42.31%，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2024年度政府采购支出总额4.17万元，其中：政府采购货物支出2.13万元、政府采购工程支出0.00万元、政府采购服务支出2.04万元。</w:t>
      </w:r>
    </w:p>
    <w:p>
      <w:pPr>
        <w:spacing w:line="580" w:lineRule="exact"/>
        <w:ind w:firstLine="640"/>
        <w:jc w:val="both"/>
      </w:pPr>
      <w:r>
        <w:rPr>
          <w:rFonts w:ascii="仿宋_GB2312" w:hAnsi="仿宋_GB2312" w:eastAsia="仿宋_GB2312"/>
          <w:b w:val="0"/>
          <w:sz w:val="32"/>
        </w:rPr>
        <w:t>授予中小企业合同金额2.65万元，占政府采购支出总额的63.55%，其中：授予小微企业合同金额2.65万元，占政府采购支出总额的63.55%。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5,524.00平方米，价值1,048.60万元。车辆13辆，价值139.15万元，其中：副部（省）级及以上领导用车0辆、主要负责人用车0辆、机要通信用车0辆、应急保障用车0辆、执法执勤用车0辆、特种专业技术用车4辆、离退休干部服务用车0辆、其他用车9辆，其他用车主要是：垃圾车、吸污车、洒水车、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2,230.14万元，实际执行总额2,230.14万元；预算绩效评价项目4个，全年预算数480.91万元，全年执行数480.91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2,173.12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2,230.14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2,230.14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285.01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285.01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1,437.46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1,470.62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1,470.62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731.36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474.51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474.51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通过完成创建自治州级民族团结示范村、打造百万元村等年度重点工作任务，深化民族团结进步，提高农村居民人均可支配收入，优化农业种植结构，探索实施种业提升工程，全面提升公共服务水平。</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截至2024年12月底，本单位已完成农牧民人均收入同比增长达到12.1%%，稳定粮食种植面积达到12.1%万亩，打造百亩示范田达到14块，建成家庭牧场达到10个。</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指标1：农牧民人均收入同比增长</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喀拉托别乡2024年工作目标及思路举措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指标2：稳定粮食种植面积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&gt;=1.59万亩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喀拉托别乡2024年工作目标及思路举措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1.92万亩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指标3：打造百亩示范田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喀拉托别乡2024年工作目标及思路举措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指标4：建成10个家庭牧场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喀拉托别乡2024年工作目标及思路举措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2024年村级运转经费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支付喀拉托别乡1个村村级工作经费，共计1.36万元，保障村级工作的正常运转，促进农村社会和谐与稳定。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支付喀拉托别乡1个村村级工作经费，运转经费支付次数达2次，运转经费支付准确率、运转经费发放覆盖率、运转经费支付及时率达100%，共计1.36万元，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指标1：发放村级运转经费数量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指标1：每个村运转经费标准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基本达成预期指标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喀拉托别乡2024年自有资金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731.36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731.36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171.90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发放113名环卫工人工资，提高群众生活环境政治质量。目标2：计划用于四个村环境整治，环境卫生等公益事业，改善群众生产生活条件，改善群众居住环境卫生质量，改善村容村貌亮化，绿化，文明乡村质量，促进新时代乡村振兴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截至2024年12月底，收到该项目三个季度的资金，并资金到账后转给农经站来发放113名环卫工人工资，用到四个村环境整治，环境卫生等公益事业，促进新时代乡村振兴发展。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指标2：开展环境整治村数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指标1：经费支付准确率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指标1：促进乡村环境整治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群众基本满意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村级人员工资社保及生活补助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136.05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214.88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喀拉托别乡2024年计划按月支付村干部工资及全年养老医疗意外保险等资金共计48.37万元，计划按月支付三老四类补助共计55.99万元，计划按月支付村民小组长工资共计31.68万元；及时发放以上工资，保障村级工作的正常运转，促进农村社会和谐与稳定。</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br/>
              <w:t>截至2024年底，按月支付36名村干部工资及全年养老医疗意外保险等资金共计171.90万元，按月支付40名三老四类人员补助共计42.97万元，及时发放以上工资，保障村级工作的正常运转，促进农村社会和谐与稳定。</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补助认定对象准确率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指标1：村干部工资及社保保障标准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&lt;=14.33万元/月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14.33万元/月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=48.37万元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指标2：三老四类补助标准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&lt;=3.58万元/月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3.58万元/月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指标1：促进村级各项工作正常开展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驻村工作生活补助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尼勒克县喀拉托别乡财政所本级</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92.77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92.77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36.97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92.77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92.77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根据FHJ个人补助发放指标，通过对喀拉托别乡驻村干部发放补助，每人每月3030元发放标准，充分发挥FHJ驻村干部在建设社会主义新农村、发展农村经济、带领农民致富发挥重要作用。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截至2024年12月底根据FHJ个人补助发放指标每人每月3030元发放的标准发放7次。共发放92.77万元资金。</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指标1：FHJ驻村干部补助发放人数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指标2：补助发放次数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指标3：8-12月FHJ驻村数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指标1：FHJ生活补助支付准确率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指标1：FHJ生活补助支付及时率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指标1：FHJ驻村干部人均生活补助标准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指标1：促进乡村振兴建设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