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尼勒克县卫生健康委员会2024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组织落实国家、自治区、自治州卫生健康事业发展法律法规、政策、规章和标准以及国民健康政策，统筹规划卫生资源配置，指导区域卫生健康规划的编制和实施，组织实施推进卫生健康基本公共服务均等化、普惠化、便捷化和公共资源向基层延伸等政策措施。</w:t>
      </w:r>
    </w:p>
    <w:p>
      <w:pPr>
        <w:spacing w:line="580" w:lineRule="exact"/>
        <w:ind w:firstLine="640"/>
        <w:jc w:val="both"/>
      </w:pPr>
      <w:r>
        <w:rPr>
          <w:rFonts w:ascii="仿宋_GB2312" w:hAnsi="仿宋_GB2312" w:eastAsia="仿宋_GB2312"/>
          <w:sz w:val="32"/>
        </w:rPr>
        <w:t>2.协调推进深化医药卫生体制改革，组织实施国家、自治区、自治州深化医药卫生体制改革重大方针、政策和措施。组织深化公立医院综合改革，推进管办分离，健全现代医院管理体制，贯彻执行国家、自治区、自治州推动卫生健康公共服务提供主体多元化、提供方式多样化的政策措施，提出医疗服务和药品价格政策的建议。</w:t>
      </w:r>
    </w:p>
    <w:p>
      <w:pPr>
        <w:spacing w:line="580" w:lineRule="exact"/>
        <w:ind w:firstLine="640"/>
        <w:jc w:val="both"/>
      </w:pPr>
      <w:r>
        <w:rPr>
          <w:rFonts w:ascii="仿宋_GB2312" w:hAnsi="仿宋_GB2312" w:eastAsia="仿宋_GB2312"/>
          <w:sz w:val="32"/>
        </w:rPr>
        <w:t>3.组织落实疾病预防控制规划、免疫规划及严重危害人民健康的公共卫生问题的干预措施。完善疾病防治体系，承担传染病疫情信息发布工作、卫生应急和紧急医学救援工作，执行国家检疫传染病和检测传染病目录。负责卫生应急工作，发布突发公共卫生事件应急处置信息，组织指导突发公共卫生事件预防控制和各类突发公共事件的医疗卫生救援。负责卫生健康系统安全生产工作。</w:t>
      </w:r>
    </w:p>
    <w:p>
      <w:pPr>
        <w:spacing w:line="580" w:lineRule="exact"/>
        <w:ind w:firstLine="640"/>
        <w:jc w:val="both"/>
      </w:pPr>
      <w:r>
        <w:rPr>
          <w:rFonts w:ascii="仿宋_GB2312" w:hAnsi="仿宋_GB2312" w:eastAsia="仿宋_GB2312"/>
          <w:sz w:val="32"/>
        </w:rPr>
        <w:t>4.协调落实应对人口老龄化政策措施，负责推进老年化健康服务体系建设和医养结合工作。</w:t>
      </w:r>
    </w:p>
    <w:p>
      <w:pPr>
        <w:spacing w:line="580" w:lineRule="exact"/>
        <w:ind w:firstLine="640"/>
        <w:jc w:val="both"/>
      </w:pPr>
      <w:r>
        <w:rPr>
          <w:rFonts w:ascii="仿宋_GB2312" w:hAnsi="仿宋_GB2312" w:eastAsia="仿宋_GB2312"/>
          <w:sz w:val="32"/>
        </w:rPr>
        <w:t>5.贯彻落实国家药物政策和国家基本药物制度，开展药品使用监测、临床综合评价和短缺药品预警。执行国家药品法典，提出基本药物价格政策的建议。</w:t>
      </w:r>
    </w:p>
    <w:p>
      <w:pPr>
        <w:spacing w:line="580" w:lineRule="exact"/>
        <w:ind w:firstLine="640"/>
        <w:jc w:val="both"/>
      </w:pPr>
      <w:r>
        <w:rPr>
          <w:rFonts w:ascii="仿宋_GB2312" w:hAnsi="仿宋_GB2312" w:eastAsia="仿宋_GB2312"/>
          <w:sz w:val="32"/>
        </w:rPr>
        <w:t>6.负责职业卫生、职业安全健康、放射卫生、环境卫生、学校卫生、公共场所卫生、饮用水卫生等公共卫生和监督管理，实验室生物安全监督管理，查处医疗卫生服务市场违法行为，负责传染病防治监督，健全卫生健康综合监督体系；开展重点职业病监督、专项调查、职业健康风险评估和职业人群健康管理工作，协调开展职业病防治工作；组织开展食品安全风险监督评估，贯彻落实食品安全标准；牵头《烟草控制框架公约》履约有关工作。　7.贯彻落实医疗机构、医疗服务行业管理办法并监督实施，落实自治区、自治州卫生健康专业技术人员资格标准；执行医疗服务规范标准和卫生健康专业技术人员执业规则、服务规范；负责卫生援疆，卫生健康人才发展政策和卫生健康专业技术人员资格管理，指导乡村、社区全科医生和村级JHSY专干培训工作，指导公立医院党建工作。</w:t>
      </w:r>
    </w:p>
    <w:p>
      <w:pPr>
        <w:spacing w:line="580" w:lineRule="exact"/>
        <w:ind w:firstLine="640"/>
        <w:jc w:val="both"/>
      </w:pPr>
      <w:r>
        <w:rPr>
          <w:rFonts w:ascii="仿宋_GB2312" w:hAnsi="仿宋_GB2312" w:eastAsia="仿宋_GB2312"/>
          <w:sz w:val="32"/>
        </w:rPr>
        <w:t>8.负责JHSY管理和服务工作，开展人口监测预警，贯彻执行人口与家庭发展相关政策，落实JHSY政策，落实和完善JHSY利益导向机制及特殊家庭扶助制度，落实LDRK基本公共服务均等化政策，指导和督促基层加强JHSY基础管理和服务工作，推进基层JHSY工作网络建设，组织实施生育目标管理责任制考核。</w:t>
      </w:r>
    </w:p>
    <w:p>
      <w:pPr>
        <w:spacing w:line="580" w:lineRule="exact"/>
        <w:ind w:firstLine="640"/>
        <w:jc w:val="both"/>
      </w:pPr>
      <w:r>
        <w:rPr>
          <w:rFonts w:ascii="仿宋_GB2312" w:hAnsi="仿宋_GB2312" w:eastAsia="仿宋_GB2312"/>
          <w:sz w:val="32"/>
        </w:rPr>
        <w:t>9.组织实施各项基层卫生健康政策、标准和规范，指导推进基层健康服务体系建设。</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尼勒克县卫生健康委员会2024年度，实有人数35人，其中：在职人员13人，增加0人；离休人员0人，增加0人；退休人员22人,减少1人。</w:t>
      </w:r>
    </w:p>
    <w:p>
      <w:pPr>
        <w:spacing w:line="580" w:lineRule="exact"/>
        <w:ind w:firstLine="640"/>
        <w:jc w:val="both"/>
      </w:pPr>
      <w:r>
        <w:rPr>
          <w:rFonts w:ascii="仿宋_GB2312" w:hAnsi="仿宋_GB2312" w:eastAsia="仿宋_GB2312"/>
          <w:sz w:val="32"/>
        </w:rPr>
        <w:t>尼勒克县卫生健康委员会无下属预算单位，下设8个科室，分别是：办公室、财务室、医政办、计生办、爱卫办、老龄办、公共卫生科、项目办。</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2024年度收入总计2,016.00万元，</w:t>
      </w:r>
      <w:r>
        <w:rPr>
          <w:rFonts w:ascii="仿宋_GB2312" w:hAnsi="仿宋_GB2312" w:eastAsia="仿宋_GB2312"/>
          <w:b w:val="0"/>
          <w:sz w:val="32"/>
        </w:rPr>
        <w:t>其中：本年收入合计2,016.00万元，使用非财政拨款结余（含专用结余）0.00万元，年初结转和结余0.00万元。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2024年度支出总计2,016.00万元，</w:t>
      </w:r>
      <w:r>
        <w:rPr>
          <w:rFonts w:ascii="仿宋_GB2312" w:hAnsi="仿宋_GB2312" w:eastAsia="仿宋_GB2312"/>
          <w:b w:val="0"/>
          <w:sz w:val="32"/>
        </w:rPr>
        <w:t>其中：本年支出合计2,016.00万元，结余分配0.00万元，年末结转和结余0.00万元。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减少11,497.69万元，下降85.08%，主要原因是：本年减少突发公共卫生应急处理项目。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本年收入2,016.00万元，</w:t>
      </w:r>
      <w:r>
        <w:rPr>
          <w:rFonts w:ascii="仿宋_GB2312" w:hAnsi="仿宋_GB2312" w:eastAsia="仿宋_GB2312"/>
          <w:b w:val="0"/>
          <w:sz w:val="32"/>
        </w:rPr>
        <w:t>其中：财政拨款收入2,010.24万元，占99.71%；上级补助收入0.00万元，占0.00%；事业收入0.00万元，占0.00%；经营收入0.00万元，占0.00%；附属单位上缴收入0.00万元，占0.00%；其他收入5.76万元，占0.29%。</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本年支出2,016.00万元，</w:t>
      </w:r>
      <w:r>
        <w:rPr>
          <w:rFonts w:ascii="仿宋_GB2312" w:hAnsi="仿宋_GB2312" w:eastAsia="仿宋_GB2312"/>
          <w:b w:val="0"/>
          <w:sz w:val="32"/>
        </w:rPr>
        <w:t>其中：基本支出273.05万元，占13.54%；项目支出1,742.94万元，占86.46%；上缴上级支出0.00万元，占0.00%；经营支出0.00万元，占0.00%；对附属单位补助支出0.00万元，占0.00%。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2024年度财政拨款收入总计2,010.24万元，</w:t>
      </w:r>
      <w:r>
        <w:rPr>
          <w:rFonts w:ascii="仿宋_GB2312" w:hAnsi="仿宋_GB2312" w:eastAsia="仿宋_GB2312"/>
          <w:b w:val="0"/>
          <w:sz w:val="32"/>
        </w:rPr>
        <w:t>其中：年初财政拨款结转和结余0.00万元，本年财政拨款收入2,010.24万元。</w:t>
      </w:r>
      <w:r>
        <w:rPr>
          <w:rFonts w:ascii="仿宋_GB2312" w:hAnsi="仿宋_GB2312" w:eastAsia="仿宋_GB2312"/>
          <w:b/>
          <w:sz w:val="32"/>
        </w:rPr>
        <w:t>财政拨款支出总计2,010.24万元，</w:t>
      </w:r>
      <w:r>
        <w:rPr>
          <w:rFonts w:ascii="仿宋_GB2312" w:hAnsi="仿宋_GB2312" w:eastAsia="仿宋_GB2312"/>
          <w:b w:val="0"/>
          <w:sz w:val="32"/>
        </w:rPr>
        <w:t>其中：年末财政拨款结转和结余0.00万元，本年财政拨款支出2,010.24万元。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减少11,499.80万元，下降85.12%，主要原因是：本年减少突发公共卫生应急处理项目。</w:t>
      </w:r>
      <w:r>
        <w:rPr>
          <w:rFonts w:ascii="仿宋_GB2312" w:hAnsi="仿宋_GB2312" w:eastAsia="仿宋_GB2312"/>
          <w:b/>
          <w:sz w:val="32"/>
        </w:rPr>
        <w:t>与年初预算相比，</w:t>
      </w:r>
      <w:r>
        <w:rPr>
          <w:rFonts w:ascii="仿宋_GB2312" w:hAnsi="仿宋_GB2312" w:eastAsia="仿宋_GB2312"/>
          <w:b w:val="0"/>
          <w:sz w:val="32"/>
        </w:rPr>
        <w:t>年初预算数1,896.16万元，决算数2,010.24万元，预决算差异率6.02%，主要原因是：年中追加JHSY家庭奖励扶助制度补助资金及人员工资、社保、公积金基数调增部分资金，导致预决算存在差异。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2024年度一般公共预算财政拨款支出2,010.24万元，</w:t>
      </w:r>
      <w:r>
        <w:rPr>
          <w:rFonts w:ascii="仿宋_GB2312" w:hAnsi="仿宋_GB2312" w:eastAsia="仿宋_GB2312"/>
          <w:b w:val="0"/>
          <w:sz w:val="32"/>
        </w:rPr>
        <w:t>占本年支出合计的99.71%。</w:t>
      </w:r>
      <w:r>
        <w:rPr>
          <w:rFonts w:ascii="仿宋_GB2312" w:hAnsi="仿宋_GB2312" w:eastAsia="仿宋_GB2312"/>
          <w:b/>
          <w:sz w:val="32"/>
        </w:rPr>
        <w:t>与上年相比，</w:t>
      </w:r>
      <w:r>
        <w:rPr>
          <w:rFonts w:ascii="仿宋_GB2312" w:hAnsi="仿宋_GB2312" w:eastAsia="仿宋_GB2312"/>
          <w:b w:val="0"/>
          <w:sz w:val="32"/>
        </w:rPr>
        <w:t>减少11,499.80万元，下降85.12%，主要原因是：疫情结束，本年减少突发公共卫生应急处理项目。</w:t>
      </w:r>
      <w:r>
        <w:rPr>
          <w:rFonts w:ascii="仿宋_GB2312" w:hAnsi="仿宋_GB2312" w:eastAsia="仿宋_GB2312"/>
          <w:b/>
          <w:sz w:val="32"/>
        </w:rPr>
        <w:t>与年初预算相比,</w:t>
      </w:r>
      <w:r>
        <w:rPr>
          <w:rFonts w:ascii="仿宋_GB2312" w:hAnsi="仿宋_GB2312" w:eastAsia="仿宋_GB2312"/>
          <w:b w:val="0"/>
          <w:sz w:val="32"/>
        </w:rPr>
        <w:t>年初预算数1,896.16万元，决算数2,010.24万元，预决算差异率6.02%，主要原因是：年中追加JHSY家庭奖励扶助制度补助资金及人员工资、社保、公积金基数调增部分资金，导致预决算存在差异。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1.社会保障和就业支出(类)81.89万元,占4.07%。</w:t>
      </w:r>
    </w:p>
    <w:p>
      <w:pPr>
        <w:spacing w:line="580" w:lineRule="exact"/>
        <w:ind w:firstLine="640"/>
        <w:jc w:val="both"/>
      </w:pPr>
      <w:r>
        <w:rPr>
          <w:rFonts w:ascii="仿宋_GB2312" w:hAnsi="仿宋_GB2312" w:eastAsia="仿宋_GB2312"/>
          <w:b w:val="0"/>
          <w:sz w:val="32"/>
        </w:rPr>
        <w:t>2.卫生健康支出(类)1,912.78万元,占95.15%。</w:t>
      </w:r>
    </w:p>
    <w:p>
      <w:pPr>
        <w:spacing w:line="580" w:lineRule="exact"/>
        <w:ind w:firstLine="640"/>
        <w:jc w:val="both"/>
      </w:pPr>
      <w:r>
        <w:rPr>
          <w:rFonts w:ascii="仿宋_GB2312" w:hAnsi="仿宋_GB2312" w:eastAsia="仿宋_GB2312"/>
          <w:b w:val="0"/>
          <w:sz w:val="32"/>
        </w:rPr>
        <w:t>3.住房保障支出(类)15.57万元,占0.77%。</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1.社会保障和就业支出(类)行政事业单位养老支出(款)行政单位离退休(项):支出决算数为15.28万元，比上年决算增加4.32万元，增长39.42%,主要原因是：本年增加退休人员基础绩效奖，退休费支出增加。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2.社会保障和就业支出(类)行政事业单位养老支出(款)事业单位离退休(项):支出决算数为1.45万元，比上年决算增加0.42万元，增长40.78%,主要原因是：本年增加退休人员基础绩效奖，退休费支出增加。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19.09万元，比上年决算减少5.56万元，下降22.56%,主要原因是：本年在职人员调入调出，人员职级不同，缴费基数不同，导致养老保险缴费较上年减少。</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0.00万元，比上年决算减少7.66万元，下降100.00%,主要原因是：本年新增退休人员较上年减少，职业年金缴费较上年减少。</w:t>
      </w:r>
    </w:p>
    <w:p>
      <w:pPr>
        <w:spacing w:line="580" w:lineRule="exact"/>
        <w:ind w:firstLine="640"/>
        <w:jc w:val="both"/>
      </w:pPr>
      <w:r>
        <w:rPr>
          <w:rFonts w:ascii="仿宋_GB2312" w:hAnsi="仿宋_GB2312" w:eastAsia="仿宋_GB2312"/>
          <w:b w:val="0"/>
          <w:sz w:val="32"/>
        </w:rPr>
        <w:t>5.社会保障和就业支出(类)抚恤(款)死亡抚恤(项):支出决算数为46.07万元，比上年决算减少5.85万元，下降11.27%,主要原因是：本年无新增死亡人员，死亡抚恤支出较上年减少。</w:t>
      </w:r>
    </w:p>
    <w:p>
      <w:pPr>
        <w:spacing w:line="580" w:lineRule="exact"/>
        <w:ind w:firstLine="640"/>
        <w:jc w:val="both"/>
      </w:pPr>
      <w:r>
        <w:rPr>
          <w:rFonts w:ascii="仿宋_GB2312" w:hAnsi="仿宋_GB2312" w:eastAsia="仿宋_GB2312"/>
          <w:b w:val="0"/>
          <w:sz w:val="32"/>
        </w:rPr>
        <w:t>6.社会保障和就业支出(类)抚恤(款)伤残抚恤(项):支出决算数为0.00万元，比上年决算减少0.45万元，下降100.00%,主要原因是：本年功能科目调整，伤残抚恤经费调整至主科目列支，导致经费较上年减少。</w:t>
      </w:r>
    </w:p>
    <w:p>
      <w:pPr>
        <w:spacing w:line="580" w:lineRule="exact"/>
        <w:ind w:firstLine="640"/>
        <w:jc w:val="both"/>
      </w:pPr>
      <w:r>
        <w:rPr>
          <w:rFonts w:ascii="仿宋_GB2312" w:hAnsi="仿宋_GB2312" w:eastAsia="仿宋_GB2312"/>
          <w:b w:val="0"/>
          <w:sz w:val="32"/>
        </w:rPr>
        <w:t>7.卫生健康支出(类)卫生健康管理事务(款)行政运行(项):支出决算数为159.87万元，比上年决算减少45.36万元，下降22.10%,主要原因是：本年JHSY宣传员减少，相应人员经费较上年减少。</w:t>
      </w:r>
    </w:p>
    <w:p>
      <w:pPr>
        <w:spacing w:line="580" w:lineRule="exact"/>
        <w:ind w:firstLine="640"/>
        <w:jc w:val="both"/>
      </w:pPr>
      <w:r>
        <w:rPr>
          <w:rFonts w:ascii="仿宋_GB2312" w:hAnsi="仿宋_GB2312" w:eastAsia="仿宋_GB2312"/>
          <w:b w:val="0"/>
          <w:sz w:val="32"/>
        </w:rPr>
        <w:t>8.卫生健康支出(类)卫生健康管理事务(款)其他卫生健康管理事务支出(项):支出决算数为135.98万元，比上年决算减少157.43万元，下降53.66%,主要原因是：本年JHSY宣传员减少，相应人员经费较上年减少。</w:t>
      </w:r>
    </w:p>
    <w:p>
      <w:pPr>
        <w:spacing w:line="580" w:lineRule="exact"/>
        <w:ind w:firstLine="640"/>
        <w:jc w:val="both"/>
      </w:pPr>
      <w:r>
        <w:rPr>
          <w:rFonts w:ascii="仿宋_GB2312" w:hAnsi="仿宋_GB2312" w:eastAsia="仿宋_GB2312"/>
          <w:b w:val="0"/>
          <w:sz w:val="32"/>
        </w:rPr>
        <w:t>9.卫生健康支出(类)公共卫生(款)疾病预防控制机构(项):支出决算数为0.00万元，比上年决算减少4,000.00万元，下降100.00%,主要原因是：上年疫情结束，本年减少公共卫生-疾病预防控制机构项目。</w:t>
      </w:r>
    </w:p>
    <w:p>
      <w:pPr>
        <w:spacing w:line="580" w:lineRule="exact"/>
        <w:ind w:firstLine="640"/>
        <w:jc w:val="both"/>
      </w:pPr>
      <w:r>
        <w:rPr>
          <w:rFonts w:ascii="仿宋_GB2312" w:hAnsi="仿宋_GB2312" w:eastAsia="仿宋_GB2312"/>
          <w:b w:val="0"/>
          <w:sz w:val="32"/>
        </w:rPr>
        <w:t>10.卫生健康支出(类)公共卫生(款)基本公共卫生服务(项):支出决算数为7.60万元，比上年决算增加6.34万元，增长503.17%,主要原因是：本年增加基本公共卫生服务奖补资金项目。</w:t>
      </w:r>
    </w:p>
    <w:p>
      <w:pPr>
        <w:spacing w:line="580" w:lineRule="exact"/>
        <w:ind w:firstLine="640"/>
        <w:jc w:val="both"/>
      </w:pPr>
      <w:r>
        <w:rPr>
          <w:rFonts w:ascii="仿宋_GB2312" w:hAnsi="仿宋_GB2312" w:eastAsia="仿宋_GB2312"/>
          <w:b w:val="0"/>
          <w:sz w:val="32"/>
        </w:rPr>
        <w:t>11.卫生健康支出(类)公共卫生(款)重大公共卫生服务(项):支出决算数为8.00万元，比上年决算增加8.00万元，增长100.00%,主要原因是：本年增加重大传染病防控补助资金项目。</w:t>
      </w:r>
    </w:p>
    <w:p>
      <w:pPr>
        <w:spacing w:line="580" w:lineRule="exact"/>
        <w:ind w:firstLine="640"/>
        <w:jc w:val="both"/>
      </w:pPr>
      <w:r>
        <w:rPr>
          <w:rFonts w:ascii="仿宋_GB2312" w:hAnsi="仿宋_GB2312" w:eastAsia="仿宋_GB2312"/>
          <w:b w:val="0"/>
          <w:sz w:val="32"/>
        </w:rPr>
        <w:t>12.卫生健康支出(类)公共卫生(款)突发公共卫生事件应急处理(项):支出决算数为0.00万元，比上年决算减少6,807.73万元，下降100.00%,主要原因是：疫情结束，本年减少突发公共卫生应急处理项目。</w:t>
      </w:r>
    </w:p>
    <w:p>
      <w:pPr>
        <w:spacing w:line="580" w:lineRule="exact"/>
        <w:ind w:firstLine="640"/>
        <w:jc w:val="both"/>
      </w:pPr>
      <w:r>
        <w:rPr>
          <w:rFonts w:ascii="仿宋_GB2312" w:hAnsi="仿宋_GB2312" w:eastAsia="仿宋_GB2312"/>
          <w:b w:val="0"/>
          <w:sz w:val="32"/>
        </w:rPr>
        <w:t>13.卫生健康支出(类)公共卫生(款)其他公共卫生支出(项):支出决算数为0.00万元，比上年决算减少4.00万元，下降100.00%,主要原因是：本年减少全民体检县级配套资金。</w:t>
      </w:r>
    </w:p>
    <w:p>
      <w:pPr>
        <w:spacing w:line="580" w:lineRule="exact"/>
        <w:ind w:firstLine="640"/>
        <w:jc w:val="both"/>
      </w:pPr>
      <w:r>
        <w:rPr>
          <w:rFonts w:ascii="仿宋_GB2312" w:hAnsi="仿宋_GB2312" w:eastAsia="仿宋_GB2312"/>
          <w:b w:val="0"/>
          <w:sz w:val="32"/>
        </w:rPr>
        <w:t>14.卫生健康支出(类)计划生育事务(款)计划生育服务(项):支出决算数为1,591.36万元，比上年决算减少459.26万元，下降22.40%,主要原因是：本年享受JHSY补助人员减少， 相应JHSY家庭奖励扶助制度补助资金较上年减少。</w:t>
      </w:r>
    </w:p>
    <w:p>
      <w:pPr>
        <w:spacing w:line="580" w:lineRule="exact"/>
        <w:ind w:firstLine="640"/>
        <w:jc w:val="both"/>
      </w:pPr>
      <w:r>
        <w:rPr>
          <w:rFonts w:ascii="仿宋_GB2312" w:hAnsi="仿宋_GB2312" w:eastAsia="仿宋_GB2312"/>
          <w:b w:val="0"/>
          <w:sz w:val="32"/>
        </w:rPr>
        <w:t>15.卫生健康支出(类)行政事业单位医疗(款)行政单位医疗(项):支出决算数为8.29万元，比上年决算增加0.79万元，增长10.53%,主要原因是：本年在职人员工资基数调增，医疗缴费基数上涨，相应支出增加。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16.卫生健康支出(类)行政事业单位医疗(款)事业单位医疗(项):支出决算数为1.41万元，比上年决算减少0.86万元，下降37.89%,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17.卫生健康支出(类)行政事业单位医疗(款)公务员医疗补助(项):支出决算数为0.27万元，比上年决算减少1.34万元，下降83.23%,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18.卫生健康支出(类)其他卫生健康支出(款)其他卫生健康支出(项):支出决算数为0.00万元，比上年决算减少20.00万元，下降100.00%,主要原因是：上年乌赞镇卫生院周转房项目已实施完，故无此科目支出。</w:t>
      </w:r>
    </w:p>
    <w:p>
      <w:pPr>
        <w:spacing w:line="580" w:lineRule="exact"/>
        <w:ind w:firstLine="640"/>
        <w:jc w:val="both"/>
      </w:pPr>
      <w:r>
        <w:rPr>
          <w:rFonts w:ascii="仿宋_GB2312" w:hAnsi="仿宋_GB2312" w:eastAsia="仿宋_GB2312"/>
          <w:b w:val="0"/>
          <w:sz w:val="32"/>
        </w:rPr>
        <w:t>19.住房保障支出(类)住房改革支出(款)住房公积金(项):支出决算数为15.57万元，比上年决算减少4.17万元，下降21.12%,主要原因是：本年在职人员调入调出，人员职级不同，缴费基数不同，导致住房公积金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2024年度一般公共预算财政拨款基本支出267.30万元，其中：</w:t>
      </w:r>
      <w:r>
        <w:rPr>
          <w:rFonts w:ascii="仿宋_GB2312" w:hAnsi="仿宋_GB2312" w:eastAsia="仿宋_GB2312"/>
          <w:b/>
          <w:sz w:val="32"/>
        </w:rPr>
        <w:t>人员经费266.06万元，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包括：基本工资、津贴补贴、奖金、机关事业单位基本养老保险缴费、职工基本医疗保险缴费、公务员医疗补助缴费、其他社会保障缴费、住房公积金、其他工资福利支出、退休费、抚恤金。</w:t>
      </w:r>
    </w:p>
    <w:p>
      <w:pPr>
        <w:spacing w:line="580" w:lineRule="exact"/>
        <w:ind w:firstLine="640"/>
        <w:jc w:val="both"/>
      </w:pPr>
      <w:r>
        <w:rPr>
          <w:rFonts w:ascii="仿宋_GB2312" w:hAnsi="仿宋_GB2312" w:eastAsia="仿宋_GB2312"/>
          <w:b/>
          <w:sz w:val="32"/>
        </w:rPr>
        <w:t>公用经费1.24万元，</w:t>
      </w:r>
      <w:r>
        <w:rPr>
          <w:rFonts w:ascii="仿宋_GB2312" w:hAnsi="仿宋_GB2312" w:eastAsia="仿宋_GB2312"/>
          <w:b w:val="0"/>
          <w:sz w:val="32"/>
        </w:rPr>
        <w:t>包括：办公费。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比上年减少1.00万元，下降100.00%，主要原因是：严格落实中央八项规定精神，厉行节约，减少公务用车运行维护费。</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公务用车购置及运行维护费支出0.00万元，占0.00%，比上年减少1.00万元，下降100.00%，主要原因是：严格落实中央八项规定精神，厉行节约，减少公务用车运行维护费。</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9辆，与公务用车保有量差异原因是：一般公务用车，预算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2024年度尼勒克县卫生健康委员会（行政单位和参照公务员法管理事业单位）机关运行经费支出1.24万元，比上年减少3.00万元，下降70.75%，主要原因是：严控经费支出，厉行节约，减少经费支出。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2024年度政府采购支出总额0.20万元，其中：政府采购货物支出0.20万元、政府采购工程支出0.00万元、政府采购服务支出0.00万元。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授予中小企业合同金额0.05万元，占政府采购支出总额的25.00%，其中：授予小微企业合同金额0.05万元，占政府采购支出总额的25.00%。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4,345.00平方米，价值490.60万元。车辆9辆，价值104.76万元，其中：副部（省）级及以上领导用车0辆、主要负责人用车1辆、机要通信用车0辆、应急保障用车0辆、执法执勤用车0辆、特种专业技术用车0辆、离退休干部服务用车0辆、其他用车8辆，其他用车主要是：单位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2,016.00万元，实际执行总额2,016.00万元；预算绩效评价项目6个，全年预算数2,298.61万元，全年执行数2,298.61万元。预算绩效管理取得的成效：2024年度部门整体支出绩效自评综合得分100.00分，评价结果为“优”，2024年部门履职效果良好，主要体现在：一是基本公共卫生服务项目持续推进。大力开展健康教育活动；抓居民健康档案质量；加强重点人群管理。二是基本医疗正常运行。通过村卫生室标准化建设，不断加强村卫生室相关诊疗设施设备的配备提升村级医疗服务的硬件支持；持续开展基层人员能力提升培训；建立和完善基层医疗机构人员动态管理机制。三是信息化水平不断提升。县级全民健康信息综合管理平台信息与自治区实体平台互通共享，升级完善基层HIS系统，填平补齐Lis、Pacs系统，实现业务系统整合对接、数据互通共享。四是财务预算资源合理分配。严格执行预算管理制度，合理分配预算资源，内部控制不断加强，财务风险控制有效。发现的问题及原因：1.人员配置不足和人员素质参差不齐：卫生健康委主要管理医疗行业，随着社会经济的发展和人口老龄化，卫生健康工作越来越繁重，涉及工作领域较广，人员配置不足和部分人员专业知识和技能水平不高，影响工作效率和质量。2.资金投入不足：卫生健康工作需要大量的资金投入，包括医疗设备、药品、人员培训等方面，资金不足可能会影响工作的开展和效果。3.管理制度不完善：卫生健康工作涉及多个领域，管理制度不完善可能会影响工作的协调和基层医疗机构的发展运行。4.信息化水平不高：随着信息技术的不断发展，卫生健康工作也需要不断引入信息化手段，提高工作效率和质量。下一步改进措施：1.加强人员配置：增加人员招聘和培训，提高人员素质和工作能力，优化人员结构，确保工作效率和质量。2.增加资金投入：争取更多的财政支持和资源投入，加大对卫生健康工作的投入力度，提高工作效果和质量。3.完善管理制度：根据县级医疗机构和基层医疗机构特性建立完善的管理制度和机制，明确各部门职责和分工，加强部门之间的协调和配合，提高管理效果和质量。4.提高信息化水平：引入先进的信息化技术和手段，建立信息化平台和系统，提高工作效率和质量，同时也可以更好地服务群众，加强对卫生健康知识的宣传教育，提高公众对卫生健康的认知和重视程度，增强群众的健康意识和素养。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尼勒克县卫生健康委员会</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2,277.22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2,016.00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2,016.00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1,327.93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1,327.07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1,327.07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928.15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683.17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683.17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21.14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5.76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5.76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目标1：督促各乡镇、参检医疗机构扎实推进全民健康体检工作；通过全民健康体检，进而实现“早发现、早干预、早治疗”目标；提升群众健康水平。</w:t>
              <w:br/>
              <w:br/>
              <w:t>目标2：指导县级医疗机构稳步推动公立医院改革工作；全面提升医疗服务能力，加大疾病防控与健康教育等工作，持续推进健康扶贫工作；指导督促医疗机构提高诊疗效率和群众满意度切实提升，全面推进“一站式”结算服务工作；  保障全县基本公共卫生服务医疗机构数量                                                                               目标3：进一步完善基本公共卫生服务各项工作，进一步完善突发公共卫生事件应急处理能力；</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保障全县基本公共卫生服务医疗机构数量达到16个，完成全民健康体检总人数达到114440人，适龄儿童免疫规划疫苗接种率达到98%，高血压、2型糖尿患者基层规范管理服务率达到92.56%。全面提升医疗服务能力，加大疾病防控与健康教育等工作，持续推进健康扶贫工作。</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指标1：保障全县基本公共卫生服务医疗机构数量</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=16个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2024年自治区基本公共卫生服务补助资金伊州财社【2023】68号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16个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指标2：完成全民健康体检总人数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=111795人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政策要求、文件涉密</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114440人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指标3：适龄儿童免疫规划疫苗接种率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关于下达2023年中央财政基本公共卫生服务补助资金预算的通知（伊州财社【2022】80号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指标4：高血压、2型糖尿患者基层规范管理服务率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&gt;=61%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中央文件</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92.56%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2024年自治区医疗服务与保障能力提升[卫生健康人才队伍建设]补助项目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尼勒克县卫生健康委员会</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尼勒克县卫生健康委员会</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128.74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128.74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128.74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128.74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128.74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128.74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：加强我县乡村医生队伍建设，合理保障乡村医生待遇；</w:t>
              <w:br/>
              <w:t>2：切实筑牢基层医疗卫生服务网底，全面提升基层医疗卫生服务能力；</w:t>
              <w:br/>
              <w:t>3：完成乡村医生补助人数22人，月收入达到1120元/月；</w:t>
              <w:br/>
              <w:t>4：足额拨付自治区助理医师补助；</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享受村医托底政策人数达到22人,乡村医生补助发放准确率达到100%,向乡村医生及时足额拨付自治区财政补助及时率达到100%,执业助理医师及以上资格证书的自治区财政每月补助标准达到1120元/月,项目实际支出128.74万元,通过项目的实施乡村医生月收入达到1120元/月,区域覆盖率达到100%,农村居民对乡村医生服务满意率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指标1：享受村医托底政策人数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指标1：乡村医生补助发放准确率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指标1：向乡村医生及时足额拨付自治区财政补助及时率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指标：执业助理医师及以上资格证书的自治区财政每月补助标准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=1120元/月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1120元/月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=1120元/月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指标1：乡村医生月收入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=1120元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1120元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=1120元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目标1：区域覆盖率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指标1：农村居民对乡村医生服务满意率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2024年中央专项彩票公益金支持地方社会公益事业发展[医疗救助]资</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尼勒克县卫生健康委员会</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尼勒克县卫生健康委员会</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8.90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8.90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8.90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8.90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8.90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8.90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目标1：为全县辖区387名65岁及以上居家失能老年人开展健康评价与健康服务；</w:t>
              <w:br/>
              <w:t>目标2：通过业务指导；基层卫生服务人员业务培训从而改善失能老年人的生活质量；</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按照《关于印发2024年自治区老年健康与医养结合服务项目（失能老年人健康评估）实施方案和自治区老年健康与医养结合服务项目（医养结合服务）实施方案的通知》要求，65岁及以上居家失能老年人开展健康评估、健康服务完成人数388人；开展业务指导次数2次；开展基层医疗卫生人才培训2次；开展基层医疗卫生人才培训完成率100%；业务指导按期完成率100%；人均补助标椎230元/人；老年人生活质量和健康水平逐步提高；65岁及以上老年人服务满意度95%。</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指标1：65岁及以上居家失能老年人开展健康评估、健康服务完成人数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&gt;=387人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389人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指标2：开展业务指导次数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指标3：开展基层医疗卫生人才培训</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指标1：开展基层医疗卫生人才培训完成率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指标1：业务指导按期完成率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指标1：人均补助标椎</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&gt;=230元/人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230元/人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指标1：老年人生活质量和健康水平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逐步提高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逐步提高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指标1：65岁及以上老年人服务满意度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2024年基本公共卫生补助服务资金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尼勒克县卫生健康委员会</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尼勒克县卫生健康委员会</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1,261.27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1,437.23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1,437.23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1,261.27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1,437.23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1,437.23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通过公共卫生服务的不断提升，继续实施建立居民健康档案到达61%；健康教育档案率62%；预防接种率达到90%；孕产妇健康管理率90%；老年人健康管理等目标2：做好全县11340人高血压病人及2199人2型糖尿病慢病患者健康管理；严重精神障碍患者管理、肺结核患者健康管理、中医药健康管理、传染病和突发公共卫生事件报告和处理、卫生监督协管等基本公共卫生服务。目标3：通过康教育、行为干预等手段，提高全县人民的健康素养，形成健康的生活方式和行为习惯；</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适龄儿童国家免疫规划疫苗接种率达到99%，孕产妇系统管理率达到92%，高血压患者应管理数达到12165人次，2型糖尿病患者应管理数达到2348人次，居民健康档案覆盖率达到82%，高血压患者基层规范管理服务率达到93%，2型糖尿病患者规范管理服务率91%，基本公共卫生补助人均标准为89元/人。项目实际支出1437.23万元。通过该项目的实施，基本公共卫生服务水平达到90%，公共卫生服务对象满意度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指标1：适龄儿童国家免疫规划疫苗接种率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99.91%</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指标2：孕产妇系统管理率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92.29%</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指标3：高血压患者应管理数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&gt;=11340人次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12165人次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=11340人次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指标4：2型糖尿病患者应管理数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&gt;=2199人次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2348人次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=2199人次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指标1：居民健康档案覆盖率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&gt;=61%</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82.63%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=61%</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指标2：高血压患者基层规范管理服务率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93.28%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=61%</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指标3：2型糖尿病患者规范管理服务率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91.84%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指标1：基本公共卫生补助人均标准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&gt;=89元/人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89元/人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=87元/人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指标1：基本公共卫生服务水平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指标1：公共卫生服务对象满意度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2024年基本药物补助项目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尼勒克县卫生健康委员会</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尼勒克县卫生健康委员会</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137.00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354.80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354.80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137.00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354.80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354.80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确保尼勒县2024年国家基本药物制度工作顺利开展，目标2：及时对实施国家基本药物制度的村卫生室及乡镇卫生院给予补助；我县国家基本药物补助医疗机构数量13个；实行基本药制度的基层医疗机构覆盖率100%；目标3：支持国家基本药物制度在乡镇卫生院及村卫生室顺利开展。实行基本药物零差价执行率100（%）；目标4：有效减低患者的医疗费用；提高乡村医生收入；</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国家基本药物补助医疗机构数量达到13个，实行基本药制度的基层医疗机构覆盖率达到100%，基层医疗卫生机构“优质服务基层行”活动开展比例达到95%，资金拨付及时率达到100%，基本药物零差价执行率达到100%，项目实际支出354.8万元。通过项目的实施，减低患者的医疗费用，提高乡村医生收入。</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指标1：国家基本药物补助医疗机构数量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&gt;=13个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指标2：实行基本药制度的基层医疗机构覆盖率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指标1：基层医疗卫生机构“优质服务基层行”活动开展比例</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指标1：资金拨付及时率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指标1：基本药物零差价执行率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指标1：减低患者的医疗费用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有效降低</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有效降低</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有效降低</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指标1：提高乡村医生收入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尼勒克县卫生健康委员会</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尼勒克县卫生健康委员会</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21.14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21.14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21.14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21.14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21.14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21.14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公务用车4辆，保障下村督导各医疗机构业务开展情况正常进行。目标:2：开展乡镇医疗机构培训4次，有利于提升基层医疗机构专业技术人员业务水平。目标3：保障无偿献血宣传4次，提高群众无偿献血的健康意识。目标3：定期JHSY政策宣传及服务指导4次，了解JHSY的政策有利于提高青年的生育意识及优生优育。</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公务用车数量达到4辆，开展乡镇医疗机构培训次数达到4次，无偿献血宣传次数达到5次，JHSY政策宣传及服务指导达到4次，项目实际支出21.14万元。通过该项目的实施，有效提高社会经济持续发展，保障下村督导各医疗机构业务开展情况正常进行，提高群众无偿献血的健康意识，了解JHSY的政策有利于提高青年的生育意识及优生优育。</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指标1：公务用车数量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指标2：开展乡镇医疗机构培训次数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指标3：无偿献血宣传次数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指标4：JHSY政策宣传及服务指导次数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指标1：公务用车运行维护费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&lt;=0.41万元/月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0.41万元/月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指标2：开展乡镇医疗机构培训活动标准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&lt;=1万元/次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1万元/次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指标3：无偿献血宣传费标准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&lt;=0.4万元/次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0.4万元/次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指标4：JHSY政策宣传及服务指导费标准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&lt;=2.5万元/次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2.5万元/次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指标1：有效提高社会经济持续发展</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2024年自治区公共卫生服务[地方公共卫生]补助项目（全民体检）</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尼勒克县卫生健康委员会</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尼勒克县卫生健康委员会</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347.80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347.80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347.80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347.80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347.80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347.80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目标1：针对尼勒克县居民每年开展一次健康体检，体检人数111795人；全民体检计划2024年11月底完成；</w:t>
              <w:br/>
              <w:t>目标2：开展县级以上新闻媒体宣传次数2次，提高群众体检的积极性、参与性；进行业务指导；提高医务人员业务能力及体检项目高质量完成；</w:t>
              <w:br/>
              <w:t>目标3：通过健康体检工作全面提高全民健康水平，预防疾病，进而实现“早发现、早干预、早治疗”目标；提升群众健康水平。</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全民健康体检受益人数达到114440人，开展全民体检业务指导次数达到2次，开展县级以上新闻媒体宣传次数达到3次，开展县级以上新闻媒体宣传率达到90%，全民体检完成时限为2024年11月，全民体检人均标准为100元/人。项目实际支出347.8万元。通过该项目的实施，提高群众健康水平，全民体检受益群体满意度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指标1：全民健康体检受益人数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&gt;=111795人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114440人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112052人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指标2：开展全民体检业务指导次数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指标3：开展县级以上新闻媒体宣传次数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指标1：开展县级以上新闻媒体宣传率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指标1：全民体检完成时限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=2024年11月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2024年11月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=2024年11月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指标1：全民体检人均标准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指标1：提高群众健康水平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指标1：全民体检受益群体满意度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