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尼勒克县加哈乌拉斯台乡财政所2024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坚持科学发展观，结合本镇经济社会发展和产业结构调整的实际，大力发展农牧业、林果及劳务输出等支柱产业。加强社会管理和公共服务职能，将农村经营管理体系划入镇政府机关，明确承担农经行政管理职能。增强为“三农”服务的功能，实现镇政府由行政管理型向服务型、由计划干预型向市场调节型、由行政推动型向依法行政型转变，逐步建立制度规范、公开透明、方便快捷、优质高效的服务型、法治型镇镇管理体制与运行机制，推进农村经济社会协调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尼勒克县加哈乌拉斯台乡财政所2024年度，实有人数90人，其中：在职人员66人，减少5人；离休人员0人，增加0人；退休人员24人,增加0人。</w:t>
      </w:r>
    </w:p>
    <w:p>
      <w:pPr>
        <w:spacing w:line="580" w:lineRule="exact"/>
        <w:ind w:firstLine="640"/>
        <w:jc w:val="both"/>
      </w:pPr>
      <w:r>
        <w:rPr>
          <w:rFonts w:ascii="仿宋_GB2312" w:hAnsi="仿宋_GB2312" w:eastAsia="仿宋_GB2312"/>
          <w:sz w:val="32"/>
        </w:rPr>
        <w:t>尼勒克县加哈乌拉斯台乡财政所无下属预算单位，下设10个科室，分别是：党委、政府、司法所、农业（畜牧业）发展服务中心、文体广电服务中心、社会保障服务中心、国土规划建设发展服务中心、食品药品监督管理站、人口和计划生育生殖健康服务中心、财政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2024年度收入总计2,513.75万元，</w:t>
      </w:r>
      <w:r>
        <w:rPr>
          <w:rFonts w:ascii="仿宋_GB2312" w:hAnsi="仿宋_GB2312" w:eastAsia="仿宋_GB2312"/>
          <w:b w:val="0"/>
          <w:sz w:val="32"/>
        </w:rPr>
        <w:t>其中：本年收入合计2,513.75万元，使用非财政拨款结余（含专用结余）0.00万元，年初结转和结余0.00万元。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2024年度支出总计2,513.75万元，</w:t>
      </w:r>
      <w:r>
        <w:rPr>
          <w:rFonts w:ascii="仿宋_GB2312" w:hAnsi="仿宋_GB2312" w:eastAsia="仿宋_GB2312"/>
          <w:b w:val="0"/>
          <w:sz w:val="32"/>
        </w:rPr>
        <w:t>其中：本年支出合计2,513.75万元，结余分配0.00万元，年末结转和结余0.00万元。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增加448.02万元，增长21.69%，主要原因是：本年人员工资增长，社保、公积金基数调增，相关支出增加。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本年收入2,513.75万元，</w:t>
      </w:r>
      <w:r>
        <w:rPr>
          <w:rFonts w:ascii="仿宋_GB2312" w:hAnsi="仿宋_GB2312" w:eastAsia="仿宋_GB2312"/>
          <w:b w:val="0"/>
          <w:sz w:val="32"/>
        </w:rPr>
        <w:t>其中：财政拨款收入2,513.75万元，占100.00%；上级补助收入0.00万元，占0.00%；事业收入0.00万元，占0.00%；经营收入0.00万元，占0.00%；附属单位上缴收入0.00万元，占0.00%；其他收入0.00万元，占0.00%。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本年支出2,513.75万元，</w:t>
      </w:r>
      <w:r>
        <w:rPr>
          <w:rFonts w:ascii="仿宋_GB2312" w:hAnsi="仿宋_GB2312" w:eastAsia="仿宋_GB2312"/>
          <w:b w:val="0"/>
          <w:sz w:val="32"/>
        </w:rPr>
        <w:t>其中：基本支出1,532.26万元，占60.96%；项目支出981.50万元，占39.05%；上缴上级支出0.00万元，占0.00%；经营支出0.00万元，占0.00%；对附属单位补助支出0.00万元，占0.00%。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2024年度财政拨款收入总计2,513.75万元，</w:t>
      </w:r>
      <w:r>
        <w:rPr>
          <w:rFonts w:ascii="仿宋_GB2312" w:hAnsi="仿宋_GB2312" w:eastAsia="仿宋_GB2312"/>
          <w:b w:val="0"/>
          <w:sz w:val="32"/>
        </w:rPr>
        <w:t>其中：年初财政拨款结转和结余0.00万元，本年财政拨款收入2,513.75万元。</w:t>
      </w:r>
      <w:r>
        <w:rPr>
          <w:rFonts w:ascii="仿宋_GB2312" w:hAnsi="仿宋_GB2312" w:eastAsia="仿宋_GB2312"/>
          <w:b/>
          <w:sz w:val="32"/>
        </w:rPr>
        <w:t>财政拨款支出总计2,513.75万元，</w:t>
      </w:r>
      <w:r>
        <w:rPr>
          <w:rFonts w:ascii="仿宋_GB2312" w:hAnsi="仿宋_GB2312" w:eastAsia="仿宋_GB2312"/>
          <w:b w:val="0"/>
          <w:sz w:val="32"/>
        </w:rPr>
        <w:t>其中：年末财政拨款结转和结余0.00万元，本年财政拨款支出2,513.75万元。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增加448.02万元，增长21.69%，主要原因是：本年人员工资增长，社保、公积金基数调增，相关支出增加。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年初预算数2,229.26万元，决算数2,513.75万元，预决算差异率12.76%，主要原因是：年中追加在职人员工资、社保、公积金调增部分。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2024年度一般公共预算财政拨款支出2,513.02万元，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增加467.29万元，增长22.84%，主要原因是：本年人员工资增长，社保、公积金基数调增，相关支出增加。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年初预算数2,229.26万元，决算数2,513.02万元，预决算差异率12.73%，主要原因是：年中追加在职人员工资、社保、公积金调增部分。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1.一般公共服务支出(类)846.86万元,占33.70%。</w:t>
      </w:r>
    </w:p>
    <w:p>
      <w:pPr>
        <w:spacing w:line="580" w:lineRule="exact"/>
        <w:ind w:firstLine="640"/>
        <w:jc w:val="both"/>
      </w:pPr>
      <w:r>
        <w:rPr>
          <w:rFonts w:ascii="仿宋_GB2312" w:hAnsi="仿宋_GB2312" w:eastAsia="仿宋_GB2312"/>
          <w:b w:val="0"/>
          <w:sz w:val="32"/>
        </w:rPr>
        <w:t>2.社会保障和就业支出(类)189.89万元,占7.56%。</w:t>
      </w:r>
    </w:p>
    <w:p>
      <w:pPr>
        <w:spacing w:line="580" w:lineRule="exact"/>
        <w:ind w:firstLine="640"/>
        <w:jc w:val="both"/>
      </w:pPr>
      <w:r>
        <w:rPr>
          <w:rFonts w:ascii="仿宋_GB2312" w:hAnsi="仿宋_GB2312" w:eastAsia="仿宋_GB2312"/>
          <w:b w:val="0"/>
          <w:sz w:val="32"/>
        </w:rPr>
        <w:t>3.卫生健康支出(类)88.43万元,占3.52%。</w:t>
      </w:r>
    </w:p>
    <w:p>
      <w:pPr>
        <w:spacing w:line="580" w:lineRule="exact"/>
        <w:ind w:firstLine="640"/>
        <w:jc w:val="both"/>
      </w:pPr>
      <w:r>
        <w:rPr>
          <w:rFonts w:ascii="仿宋_GB2312" w:hAnsi="仿宋_GB2312" w:eastAsia="仿宋_GB2312"/>
          <w:b w:val="0"/>
          <w:sz w:val="32"/>
        </w:rPr>
        <w:t>4.农林水支出(类)1,092.53万元,占43.47%。</w:t>
      </w:r>
    </w:p>
    <w:p>
      <w:pPr>
        <w:spacing w:line="580" w:lineRule="exact"/>
        <w:ind w:firstLine="640"/>
        <w:jc w:val="both"/>
      </w:pPr>
      <w:r>
        <w:rPr>
          <w:rFonts w:ascii="仿宋_GB2312" w:hAnsi="仿宋_GB2312" w:eastAsia="仿宋_GB2312"/>
          <w:b w:val="0"/>
          <w:sz w:val="32"/>
        </w:rPr>
        <w:t>5.住房保障支出(类)295.30万元,占11.75%。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1.一般公共服务支出(类)人大事务(款)其他人大事务支出(项):支出决算数为0.00万元，比上年决算减少0.60万元，下降100.00%,主要原因是：本年度未安排人大事务支出。</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2.一般公共服务支出(类)政府办公厅（室）及相关机构事务(款)行政运行(项):支出决算数为372.43万元，比上年决算减少6.23万元，下降1.65%,主要原因是：在职行政人员调出，相关支出减少。</w:t>
      </w:r>
    </w:p>
    <w:p>
      <w:pPr>
        <w:spacing w:line="580" w:lineRule="exact"/>
        <w:ind w:firstLine="640"/>
        <w:jc w:val="both"/>
      </w:pPr>
      <w:r>
        <w:rPr>
          <w:rFonts w:ascii="仿宋_GB2312" w:hAnsi="仿宋_GB2312" w:eastAsia="仿宋_GB2312"/>
          <w:b w:val="0"/>
          <w:sz w:val="32"/>
        </w:rPr>
        <w:t>3.一般公共服务支出(类)政府办公厅（室）及相关机构事务(款)一般行政管理事务(项):支出决算数为0.00万元，比上年决算减少6.50万元，下降100.00%,主要原因是：本年未安排综合视联网资金，相关支出减少。</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4.一般公共服务支出(类)统计信息事务(款)专项普查活动(项):支出决算数为1.10万元，比上年决算增加1.10万元，增长100.00%,主要原因是：本年度新增普查员经费，相关支出增加。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5.一般公共服务支出(类)纪检监察事务(款)其他纪检监察事务支出(项):支出决算数为2.00万元，比上年决算增加0.50万元，增长33.33%,主要原因是：本年增加纪检监察事务业务资金，经费增加。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6.一般公共服务支出(类)组织事务(款)其他组织事务支出(项):支出决算数为471.33万元，比上年决算减少97.99万元，下降17.21%,主要原因是：驻村工作队员补助减少，相关支出减少。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6.89万元，下降100.00%,主要原因是：本年减少中央支持地方公共文化服务体系建设服务资金，经费减少。</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8.社会保障和就业支出(类)行政事业单位养老支出(款)行政单位离退休(项):支出决算数为7.00万元，比上年决算增加1.20万元，增长20.69%,主要原因是：本年补发退休人员绩效，导致退休费较上年增加。</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9.社会保障和就业支出(类)行政事业单位养老支出(款)事业单位离退休(项):支出决算数为37.86万元，比上年决算增加9.20万元，增长32.10%,主要原因是：本年补发退休人员绩效，导致退休费较上年增加。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101.72万元，比上年决算增加6.89万元，增长7.27%,主要原因是：人员工资增长，养老保险基数调增，相关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11.社会保障和就业支出(类)行政事业单位养老支出(款)机关事业单位职业年金缴费支出(项):支出决算数为15.38万元，比上年决算增加5.88万元，增长61.89%,主要原因是：补发以前年度退休人员，职业年金支出增加。</w:t>
      </w:r>
    </w:p>
    <w:p>
      <w:pPr>
        <w:spacing w:line="580" w:lineRule="exact"/>
        <w:ind w:firstLine="640"/>
        <w:jc w:val="both"/>
      </w:pPr>
      <w:r>
        <w:rPr>
          <w:rFonts w:ascii="仿宋_GB2312" w:hAnsi="仿宋_GB2312" w:eastAsia="仿宋_GB2312"/>
          <w:b w:val="0"/>
          <w:sz w:val="32"/>
        </w:rPr>
        <w:t>12.社会保障和就业支出(类)就业补助(款)其他就业补助支出(项):支出决算数为1.39万元，比上年决算减少1.01万元，下降42.08%,主要原因是：本年减少就业补助资金，经费减少。</w:t>
      </w:r>
    </w:p>
    <w:p>
      <w:pPr>
        <w:spacing w:line="580" w:lineRule="exact"/>
        <w:ind w:firstLine="640"/>
        <w:jc w:val="both"/>
      </w:pPr>
      <w:r>
        <w:rPr>
          <w:rFonts w:ascii="仿宋_GB2312" w:hAnsi="仿宋_GB2312" w:eastAsia="仿宋_GB2312"/>
          <w:b w:val="0"/>
          <w:sz w:val="32"/>
        </w:rPr>
        <w:t>13.社会保障和就业支出(类)抚恤(款)死亡抚恤(项):支出决算数为23.46万元，比上年决算增加23.46万元，增长100.00%,主要原因是：增加退休人员死亡1人抚恤金。</w:t>
      </w:r>
    </w:p>
    <w:p>
      <w:pPr>
        <w:spacing w:line="580" w:lineRule="exact"/>
        <w:ind w:firstLine="640"/>
        <w:jc w:val="both"/>
      </w:pPr>
      <w:r>
        <w:rPr>
          <w:rFonts w:ascii="仿宋_GB2312" w:hAnsi="仿宋_GB2312" w:eastAsia="仿宋_GB2312"/>
          <w:b w:val="0"/>
          <w:sz w:val="32"/>
        </w:rPr>
        <w:t>14.社会保障和就业支出(类)临时救助(款)临时救助支出(项):支出决算数为3.08万元，比上年决算减少9.59万元，下降75.69%,主要原因是：本年减少临时救助资金，经费减少。</w:t>
      </w:r>
    </w:p>
    <w:p>
      <w:pPr>
        <w:spacing w:line="580" w:lineRule="exact"/>
        <w:ind w:firstLine="640"/>
        <w:jc w:val="both"/>
      </w:pPr>
      <w:r>
        <w:rPr>
          <w:rFonts w:ascii="仿宋_GB2312" w:hAnsi="仿宋_GB2312" w:eastAsia="仿宋_GB2312"/>
          <w:b w:val="0"/>
          <w:sz w:val="32"/>
        </w:rPr>
        <w:t>15.卫生健康支出(类)计划生育事务(款)计划生育服务(项):支出决算数为31.30万元，比上年决算减少3.14万元，下降9.12%,主要原因是：功能科目调整，本年计生站人员经费调整到事业运行科目，相关支出减少。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18.98万元，比上年决算增加17.98万元，增长1,798.00%,主要原因是：本年功能科目调整，事业单位医疗调整至行政单位医疗科目列支，导致经费较上年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33.99万元，比上年决算减少15.09万元，下降30.75%,主要原因是：本年功能科目调整，事业单位医疗调整至行政单位医疗科目列支，导致经费较上年减少。</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4.17万元，比上年决算减少4.91万元，下降54.07%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19.节能环保支出(类)退耕还林还草(款)其他退耕还林还草支出(项):支出决算数为0.00万元，比上年决算减少161.63万元，下降100.00%,主要原因是：较上年减少退耕还林还草补助，相关支出减少。</w:t>
      </w:r>
    </w:p>
    <w:p>
      <w:pPr>
        <w:spacing w:line="580" w:lineRule="exact"/>
        <w:ind w:firstLine="640"/>
        <w:jc w:val="both"/>
      </w:pPr>
      <w:r>
        <w:rPr>
          <w:rFonts w:ascii="仿宋_GB2312" w:hAnsi="仿宋_GB2312" w:eastAsia="仿宋_GB2312"/>
          <w:b w:val="0"/>
          <w:sz w:val="32"/>
        </w:rPr>
        <w:t>20.农林水支出(类)农业农村(款)事业运行(项):支出决算数为465.31万元，比上年决算减少13.70万元，下降2.86%,主要原因是：本年在职人员调入调出，人员职级不同，工资基数不同，导致人员经费较上年减少。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21.农林水支出(类)农业农村(款)防灾救灾(项):支出决算数为6.06万元，比上年决算增加6.06万元，增长100.00%,主要原因是：本年度增加防灾救灾资金，经费增加。</w:t>
      </w:r>
    </w:p>
    <w:p>
      <w:pPr>
        <w:spacing w:line="580" w:lineRule="exact"/>
        <w:ind w:firstLine="640"/>
        <w:jc w:val="both"/>
      </w:pPr>
      <w:r>
        <w:rPr>
          <w:rFonts w:ascii="仿宋_GB2312" w:hAnsi="仿宋_GB2312" w:eastAsia="仿宋_GB2312"/>
          <w:b w:val="0"/>
          <w:sz w:val="32"/>
        </w:rPr>
        <w:t>22.农林水支出(类)农业农村(款)农业生产发展(项):支出决算数为0.00万元，比上年决算减少1.76万元，下降100.00%,主要原因是：较上年减少养殖场设计费，相关支出减少。</w:t>
      </w:r>
    </w:p>
    <w:p>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23.农林水支出(类)巩固脱贫攻坚成果衔接乡村振兴(款)生产发展(项):支出决算数为0.00万元，比上年决算减少10.00万元，下降100.00%,主要原因是：本年度减少巩固脱贫攻坚成果衔接资金，经费减少。</w:t>
      </w:r>
    </w:p>
    <w:p>
      <w:pPr>
        <w:spacing w:line="580" w:lineRule="exact"/>
        <w:ind w:firstLine="640"/>
        <w:jc w:val="both"/>
      </w:pPr>
      <w:r>
        <w:rPr>
          <w:rFonts w:ascii="仿宋_GB2312" w:hAnsi="仿宋_GB2312" w:eastAsia="仿宋_GB2312"/>
          <w:b w:val="0"/>
          <w:sz w:val="32"/>
        </w:rPr>
        <w:t>24.农林水支出(类)巩固脱贫攻坚成果衔接乡村振兴(款)其他巩固脱贫攻坚成果衔接乡村振兴支出(项):支出决算数为541.16万元，比上年决算增加541.16万元，增长100.00%,主要原因是：本年度增加巩固脱贫攻坚成果衔接资金，项目增加。</w:t>
      </w:r>
    </w:p>
    <w:p>
      <w:pPr>
        <w:spacing w:line="580" w:lineRule="exact"/>
        <w:ind w:firstLine="640"/>
        <w:jc w:val="both"/>
      </w:pPr>
      <w:r>
        <w:rPr>
          <w:rFonts w:ascii="仿宋_GB2312" w:hAnsi="仿宋_GB2312" w:eastAsia="仿宋_GB2312"/>
          <w:b w:val="0"/>
          <w:sz w:val="32"/>
        </w:rPr>
        <w:t>25.农林水支出(类)农村综合改革(款)对村级公益事业建设的补助(项):支出决算数为80.00万元，比上年决算增加73.00万元，增长1,042.86%,主要原因是：本年增加村级公益性事业建设，相关支出增加。</w:t>
      </w:r>
    </w:p>
    <w:p>
      <w:pPr>
        <w:spacing w:line="580" w:lineRule="exact"/>
        <w:ind w:firstLine="640"/>
        <w:jc w:val="both"/>
      </w:pPr>
      <w:r>
        <w:rPr>
          <w:rFonts w:ascii="仿宋_GB2312" w:hAnsi="仿宋_GB2312" w:eastAsia="仿宋_GB2312"/>
          <w:b w:val="0"/>
          <w:sz w:val="32"/>
        </w:rPr>
        <w:t>26.农林水支出(类)农村综合改革(款)对村集体经济组织的补助(项):支出决算数为0.00万元，比上年决算减少100.00万元，下降100.00%,主要原因是：本年度减少中央壮大村集体经济专项资金，相关支出减少。</w:t>
      </w:r>
    </w:p>
    <w:p>
      <w:pPr>
        <w:spacing w:line="580" w:lineRule="exact"/>
        <w:ind w:firstLine="640"/>
        <w:jc w:val="both"/>
      </w:pPr>
      <w:r>
        <w:rPr>
          <w:rFonts w:ascii="仿宋_GB2312" w:hAnsi="仿宋_GB2312" w:eastAsia="仿宋_GB2312"/>
          <w:b w:val="0"/>
          <w:sz w:val="32"/>
        </w:rPr>
        <w:t>27.住房保障支出(类)保障性安居工程支出(款)少数民族地区游牧民定居工程(项):支出决算数为216.40万元，比上年决算增加216.40万元，增长100.00%,主要原因是：本年增加村级公益性事业建设，相关支出增加。</w:t>
      </w:r>
    </w:p>
    <w:p>
      <w:pPr>
        <w:spacing w:line="580" w:lineRule="exact"/>
        <w:ind w:firstLine="640"/>
        <w:jc w:val="both"/>
      </w:pPr>
      <w:r>
        <w:rPr>
          <w:rFonts w:ascii="仿宋_GB2312" w:hAnsi="仿宋_GB2312" w:eastAsia="仿宋_GB2312"/>
          <w:b w:val="0"/>
          <w:sz w:val="32"/>
        </w:rPr>
        <w:t>28.住房保障支出(类)住房改革支出(款)住房公积金(项):支出决算数为78.90万元，比上年决算增加3.48万元，增长4.61%,主要原因是：本年在职人员工资调薪，相关住房公积金缴费增加，经费增加。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2024年度一般公共预算财政拨款基本支出1,532.26万元，其中：</w:t>
      </w:r>
      <w:r>
        <w:rPr>
          <w:rFonts w:ascii="仿宋_GB2312" w:hAnsi="仿宋_GB2312" w:eastAsia="仿宋_GB2312"/>
          <w:b/>
          <w:sz w:val="32"/>
        </w:rPr>
        <w:t>人员经费1,410.37万元，</w:t>
      </w:r>
      <w:r>
        <w:rPr>
          <w:rFonts w:ascii="仿宋_GB2312" w:hAnsi="仿宋_GB2312" w:eastAsia="仿宋_GB2312"/>
          <w:b w:val="0"/>
          <w:sz w:val="32"/>
        </w:rPr>
        <w:t>包括：基本工资、津贴补贴、奖金、绩效工资、职业年金缴费、职工基本医疗保险缴费、公务员医疗补助缴费、其他社会保障缴费、住房公积金、其他工资福利支出、退休费、抚恤金、生活补助。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公用经费121.89万元，</w:t>
      </w:r>
      <w:r>
        <w:rPr>
          <w:rFonts w:ascii="仿宋_GB2312" w:hAnsi="仿宋_GB2312" w:eastAsia="仿宋_GB2312"/>
          <w:b w:val="0"/>
          <w:sz w:val="32"/>
        </w:rPr>
        <w:t>包括：办公费、电费、邮电费、取暖费、物业管理费、维修（护）费、租赁费、劳务费、公务用车运行维护费、其他交通费用。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2024年度政府性基金预算财政拨款收入总计0.74万元，</w:t>
      </w:r>
      <w:r>
        <w:rPr>
          <w:rFonts w:ascii="仿宋_GB2312" w:hAnsi="仿宋_GB2312" w:eastAsia="仿宋_GB2312"/>
          <w:b w:val="0"/>
          <w:sz w:val="32"/>
        </w:rPr>
        <w:t>其中：年初结转和结余0.00万元，本年收入0.74万元。</w:t>
      </w:r>
      <w:r>
        <w:rPr>
          <w:rFonts w:ascii="仿宋_GB2312" w:hAnsi="仿宋_GB2312" w:eastAsia="仿宋_GB2312"/>
          <w:b/>
          <w:sz w:val="32"/>
        </w:rPr>
        <w:t>政府性基金预算财政拨款支出总计0.74万元，</w:t>
      </w:r>
      <w:r>
        <w:rPr>
          <w:rFonts w:ascii="仿宋_GB2312" w:hAnsi="仿宋_GB2312" w:eastAsia="仿宋_GB2312"/>
          <w:b w:val="0"/>
          <w:sz w:val="32"/>
        </w:rPr>
        <w:t>其中：年末结转和结余0.00万元，本年支出0.74万元。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减少19.26万元，下降96.30%，主要原因是：本年减少小型健身场地建设项目资金，经费减少。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年初预算数0.00万元，决算数0.74万元，预决算差异率100.00%，主要原因是：年中追加老年助餐点。</w:t>
      </w:r>
    </w:p>
    <w:p>
      <w:pPr>
        <w:spacing w:line="580" w:lineRule="exact"/>
        <w:ind w:firstLine="640"/>
        <w:jc w:val="both"/>
      </w:pPr>
      <w:r>
        <w:rPr>
          <w:rFonts w:ascii="仿宋_GB2312" w:hAnsi="仿宋_GB2312" w:eastAsia="仿宋_GB2312"/>
          <w:b w:val="0"/>
          <w:sz w:val="32"/>
        </w:rPr>
        <w:t>政府性基金预算财政拨款支出0.74万元。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1.其他支出(类)彩票公益金安排的支出(款)用于社会福利的彩票公益金支出(项):支出决算数为0.74万元，比上年决算增加0.74万元，增长100.00%,主要原因是：本年增加老年助餐点政府基金资金。</w:t>
      </w:r>
    </w:p>
    <w:p>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2.其他支出(类)彩票公益金安排的支出(款)用于体育事业的彩票公益金支出(项):支出决算数为0.00万元，比上年决算减少20.00万元，下降100.00%,主要原因是：本年减少小型健身场地建设项目资金，经费减少。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2024年度财政拨款“三公”经费支出1.00万元，</w:t>
      </w:r>
      <w:r>
        <w:rPr>
          <w:rFonts w:ascii="仿宋_GB2312" w:hAnsi="仿宋_GB2312" w:eastAsia="仿宋_GB2312"/>
          <w:b w:val="0"/>
          <w:sz w:val="32"/>
        </w:rPr>
        <w:t>比上年增加0.00万元，增长0.00%，主要原因是：财政拨款“三公”经费支出与上年一保持一致，无变化。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公务用车购置及运行维护费支出1.00万元，占100.00%，比上年增加0.00万元，增长0.00%，主要原因是：我单位公务用车运行维护费与上年一致无变化。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车辆加油费、保险费、过路费、维修费。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1.00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2024年度尼勒克县加哈乌拉斯台乡财政所（行政单位和参照公务员法管理事业单位）机关运行经费支出121.89万元，比上年减少77.62万元，下降38.91%，主要原因是：本年办公费减少，相应减少机关运行经费。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2024年度政府采购支出总额2.06万元，其中：政府采购货物支出0.00万元、政府采购工程支出0.00万元、政府采购服务支出2.06万元。</w:t>
      </w:r>
    </w:p>
    <w:p>
      <w:pPr>
        <w:spacing w:line="580" w:lineRule="exact"/>
        <w:ind w:firstLine="640"/>
        <w:jc w:val="both"/>
      </w:pPr>
      <w:r>
        <w:rPr>
          <w:rFonts w:ascii="仿宋_GB2312" w:hAnsi="仿宋_GB2312" w:eastAsia="仿宋_GB2312"/>
          <w:b w:val="0"/>
          <w:sz w:val="32"/>
        </w:rPr>
        <w:t>授予中小企业合同金额2.06万元，占政府采购支出总额的100.00%，其中：授予小微企业合同金额2.06万元，占政府采购支出总额的100.00%。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4,973.42平方米，价值485.73万元。车辆9辆，价值77.97万元，其中：副部（省）级及以上领导用车0辆、主要负责人用车0辆、机要通信用车2辆、应急保障用车0辆、执法执勤用车1辆、特种专业技术用车5辆、离退休干部服务用车0辆、其他用车1辆，其他用车主要是：单位吸污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2,513.75万元，实际执行总额2,513.75万元；预算绩效评价项目6个，全年预算数498.43万元，全年执行数476.17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项目细化管理工作不足，造成项目遇到各种不确定因素，财政资金无法发挥最大使用效益。二是预算绩效管理水平仍有欠缺。在2023年预算绩效管理工作中，目标的设定不够明确，导致了绩效管理的模糊性和不确定性，没有明确的目标，无法精确衡量的评估绩效结果，在制定绩效指标时存在指标之间不协调、重复和冗余的情况，导致资源浪费和绩效测算不准确，一些指标与组织的战略目标和核心职能不够契合。下一步改进措施：落实预算执行分析,及时了解预算执行差异,合理调整、纠正预算执行偏差，切实提高部门预算收支管理水平，提高预算制定参与度，制定相对合理的预算，加强部门间的沟通和协调尽可能地做到决算与预算相衔接。我镇强化预算绩效目标管理、细化绩效目标，并将绩效目标细化分解为具体工作计划，同时，计划应明确规定在一定时间内完成的目标、任务和应达到的要求。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2,222.58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2,513.75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2,513.75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687.30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981.49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981.49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1,439.82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1,532.26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1,532.26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度计划完成新增土地流转3000亩试点实施农村生活垃圾分村处理等年度重点工作任务，保持全乡脱贫人口、致贫返贫人口人均收入持续增长，提高垃圾处理效率，推动经济实现质和量的合理增长，奋力开创加哈乌拉斯台乡改革发展稳定各项事业新局面。</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新增土地流转亩数达到0.3万亩，试点实施农村生活垃圾分村处理达到2个村，村集体经济收入达到823.1万元，保障就业转移人次达到3106人次。保持全乡脱贫人口、致贫返贫人口人均收入持续增长，提高垃圾处理效率，推动经济实现质和量的合理增长，奋力开创加哈乌拉斯台乡改革发展稳定各项事业新局面。</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指标1：新增土地流转亩数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&gt;=0.3万亩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0.49万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指标2：试点实施农村生活垃圾分村处理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&gt;=2个村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指标3：村集体经济收入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&gt;=838万元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823.1万元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24.56</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指标4：保障就业转移人次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&gt;=3820人次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3106人次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16.26</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2024年加哈乌拉斯台乡库斯仁村文化活动广场建设项目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完成库斯仁村2450平方广场地面彩砖铺设，篮球场悬浮地板420平方，新建路灯6盏，广场户外高杆灯1座，该项目建成后，将大大改善农村基础设施和人居环境，增加居民幸福感，增加体育锻炼，陶冶情操，生活条件改善和社会和谐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库斯仁村2307.26平方广场地面彩砖铺设，新建篮球场悬浮地板面积达到420平方，安装路灯数量达到6盏，安装广场户外高杆数量达到1座，工程验收合格率达到100%，项目实际支出40万元，通过项目的实施，项目收益人数达8000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指标1：铺设广场地面彩砖面积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&gt;=2450平方米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2307.26平方米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94.17%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截至2024年12月底，由于该项目村委会需铺设面积减少，导致完成率较低，故出现偏差。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指标2：新建篮球场悬浮地板面积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&gt;=420平方米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指标3：安装路灯数量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指标4：安装广场户外高杆数量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指标1：项目收益人数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94.42分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2024年加哈乌拉斯台村村庄亮化工程建设项目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项目计划新建路灯90个，维修路灯50盏，新建移动摊位3个，改善人居环境，促进农牧民增收。</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截至2024年12月底，本项目已完成安装路灯数量100盏，维修路灯数量达到80盏，新建移动摊位数量达到2间，工程验收合格率达到100%，项目实际支出40万元，通过项目的实施，设备利用率达到100%。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指标1：安装路灯数量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指标2：维修路灯数量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指标3：新建移动摊位数量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截至2024年12月底，由于村委会面积较小，导致新建移动摊位数量减少，故出现偏差。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指标1：工程实施完工时间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指标1：安装路灯平均成本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指标2：维修路灯平均成本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指标3：新建移动摊位平均成本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&lt;=1.33万元/盏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91.67分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82.43%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用于加哈乌拉斯台乡正常开展党日活动、春节慰问等工作；目标2:项目计划开展乡级工会活动1次，预计支出1万元.目标3：项目计划用于运转经费6.31万元，促进加哈乌拉斯台乡农村社会和谐与稳定，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开展活动人数达到75人，开展工会活动次数达到1次，春节慰问人次达到20人次，双联户奖励人数达到11人，资金支付准确率达到100%，项目实际支出10.6万元，通过项目的实施，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指标1：开展活动人数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指标3：春节慰问人次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指标4：双联户奖励人数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指标1：开展活动成本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目标设定不规范，未全额完成该指标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目标设定不规范，未全额完成该指标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目标设定不规范，未全额完成该指标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指标4：春节慰问成本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指标5:双联户奖励标准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计划支付加哈乌拉斯台乡6个村村级工作经费，每个村5.73万元/年，共计34.38万元，保障村级工作的正常运转，促进农村社会和谐与稳定。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发放村级运转经费数量达到6个，运转经费支付次数达到6次，运转经费支付准确率达到100%，运转经费发放覆盖率达到100%，运转经费支付及时率达到100%，项目实际支出34.38万元，通过项目的实施，促进乡村振兴。</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5.73万元/年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FHJ工作组生活补助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加哈乌拉斯台乡2024年FHJ驻村工作组涉及5个村，FHJ干部共计22人，其中县派22人，每人每月.03万元标准，全年共计94.95万元。通过发放补助保障了FHJ驻村干部的生活保障，同时进一步发展乡村振兴计划，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2024年FHJ驻村工作组涉及5个村，FHJ驻村干部补助发放人数达到22人，1-10月FHJ驻村数达到5个，FHJ生活补助支付准确率达到100%，补助发放覆盖率达到100%，全年实际支出94.95万元，通过项目的实施，保障村级各项工作正常开展</w:t>
              <w:tab/>
              <w:t>。</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指标3：1-10月FHJ驻村数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指标1:FHJ驻村干部生活补贴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计划支付加哈乌拉斯台乡6个村52名村干部工资及社保医疗257.52万元，支付村民小组长23人工资8.28万元，支付三老四类人员生活补助41.67万元，促进农村社会和谐与稳定，保障村级工作的正常运转。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该项目已完成保障工资及社保村干部人数达到52人，三老、四类补助人数达到41人，补贴对象认定准确率达到100%，资金支付准确率达到100%，项目实际支付256.24万元，通过项目的实施，促进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&lt;=214.57万元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214.57万元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&lt;=41.67万元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