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尼勒克县加哈乌拉斯台乡卫生院2024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提供公共卫生服务：承担农村居民健康档案规范建档指导、管理服务，普及卫生保健常识，在重点人群和重点场所开展教育，帮助居民形成有利于维护和增进健康的行为方式；指导开展爱国卫生工作。提供并组织实施辖区预防接种服务，落实国家免疫规划。及时发现、登记并报告辖区内发现的传染病病例和疑似病例，参与现场疫情处理。开展新生儿访视及儿童保健系统管理，进行体格检查和生长发育几评价，开展健康指导。开展孕产妇保健系统管理和产后访视，进行一般体格检查及孕期营养、心理等健康指导。对辖区65岁及以上老年人进行登记管理，进行健康危险因素调查和一般体格检查，开展健康指导。对高血压、糖尿病等慢性病高危人群进行指导，对确诊高血压、糖尿病等慢性病病例进行登记管理、定期随访和健康指导。对辖区重性精神疾病患者进行登记管理、治疗随访和康复指导。负责辖区内突发公共卫生事件的报告并协助处理。做好卫生行政部门规定的其他公共卫生服务（全民健康体检）。</w:t>
      </w:r>
    </w:p>
    <w:p>
      <w:pPr>
        <w:spacing w:line="580" w:lineRule="exact"/>
        <w:ind w:firstLine="640"/>
        <w:jc w:val="both"/>
      </w:pPr>
      <w:r>
        <w:rPr>
          <w:rFonts w:ascii="仿宋_GB2312" w:hAnsi="仿宋_GB2312" w:eastAsia="仿宋_GB2312"/>
          <w:sz w:val="32"/>
        </w:rPr>
        <w:t>（2）提供基本医疗服务：承担乡村现场应急救护、转诊服务和康复服务。能完成外科的止血、缝合、包扎等处置。健全消毒、隔离制度、遵守无菌操作规程，并做好医疗废物处理和污水、污物无害化处理。执行国家基本药物制度药品集中采购、零差率销售等政策。承担政府卫生行政部门批准的其他事宜的医疗服务。</w:t>
      </w:r>
    </w:p>
    <w:p>
      <w:pPr>
        <w:spacing w:line="580" w:lineRule="exact"/>
        <w:ind w:firstLine="640"/>
        <w:jc w:val="both"/>
      </w:pPr>
      <w:r>
        <w:rPr>
          <w:rFonts w:ascii="仿宋_GB2312" w:hAnsi="仿宋_GB2312" w:eastAsia="仿宋_GB2312"/>
          <w:sz w:val="32"/>
        </w:rPr>
        <w:t>（3）承担公共卫生管理：对辖区传染病防治、学校卫生、食品卫生、饮水卫生、职业卫生等工作指导、培训、考核与监督。严格执行城乡居民医疗政策规定，履行定点医疗机构职责。深入推进乡村卫生服务一体化管理，对村卫生室进行行政、人员、业务、药品、财产为基本内容的“五统一”规范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尼勒克县加哈乌拉斯台乡卫生院2024年度，实有人数24人，其中：在职人员20人，减少2人；离休人员0人，增加0人；退休人员4人,增加0人。</w:t>
      </w:r>
    </w:p>
    <w:p>
      <w:pPr>
        <w:spacing w:line="580" w:lineRule="exact"/>
        <w:ind w:firstLine="640"/>
        <w:jc w:val="both"/>
      </w:pPr>
      <w:r>
        <w:rPr>
          <w:rFonts w:ascii="仿宋_GB2312" w:hAnsi="仿宋_GB2312" w:eastAsia="仿宋_GB2312"/>
          <w:sz w:val="32"/>
        </w:rPr>
        <w:t>尼勒克县加哈乌拉斯台乡卫生院无下属预算单位，下设3个科室，分别是：财务室、公共卫生科、办公室。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2024年度收入总计774.14万元，</w:t>
      </w:r>
      <w:r>
        <w:rPr>
          <w:rFonts w:ascii="仿宋_GB2312" w:hAnsi="仿宋_GB2312" w:eastAsia="仿宋_GB2312"/>
          <w:b w:val="0"/>
          <w:sz w:val="32"/>
        </w:rPr>
        <w:t>其中：本年收入合计774.14万元，使用非财政拨款结余（含专用结余）0.00万元，年初结转和结余0.00万元。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2024年度支出总计774.14万元，</w:t>
      </w:r>
      <w:r>
        <w:rPr>
          <w:rFonts w:ascii="仿宋_GB2312" w:hAnsi="仿宋_GB2312" w:eastAsia="仿宋_GB2312"/>
          <w:b w:val="0"/>
          <w:sz w:val="32"/>
        </w:rPr>
        <w:t>其中：本年支出合计774.14万元，结余分配0.00万元，年末结转和结余0.00万元。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减少144.34万元，下降15.72%，主要原因是：本年住院及门诊病人减少，医疗收入降低，导致事业收入支出资金较上年减少。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本年收入774.14万元，</w:t>
      </w:r>
      <w:r>
        <w:rPr>
          <w:rFonts w:ascii="仿宋_GB2312" w:hAnsi="仿宋_GB2312" w:eastAsia="仿宋_GB2312"/>
          <w:b w:val="0"/>
          <w:sz w:val="32"/>
        </w:rPr>
        <w:t>其中：财政拨款收入414.29万元，占53.52%；上级补助收入0.00万元，占0.00%；事业收入359.36万元，占46.42%；经营收入0.00万元，占0.00%；附属单位上缴收入0.00万元，占0.00%；其他收入0.49万元，占0.06%。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本年支出774.14万元，</w:t>
      </w:r>
      <w:r>
        <w:rPr>
          <w:rFonts w:ascii="仿宋_GB2312" w:hAnsi="仿宋_GB2312" w:eastAsia="仿宋_GB2312"/>
          <w:b w:val="0"/>
          <w:sz w:val="32"/>
        </w:rPr>
        <w:t>其中：基本支出661.56万元，占85.46%；项目支出112.58万元，占14.54%；上缴上级支出0.00万元，占0.00%；经营支出0.00万元，占0.00%；对附属单位补助支出0.00万元，占0.00%。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2024年度财政拨款收入总计414.29万元，</w:t>
      </w:r>
      <w:r>
        <w:rPr>
          <w:rFonts w:ascii="仿宋_GB2312" w:hAnsi="仿宋_GB2312" w:eastAsia="仿宋_GB2312"/>
          <w:b w:val="0"/>
          <w:sz w:val="32"/>
        </w:rPr>
        <w:t>其中：年初财政拨款结转和结余0.00万元，本年财政拨款收入414.29万元。</w:t>
      </w:r>
      <w:r>
        <w:rPr>
          <w:rFonts w:ascii="仿宋_GB2312" w:hAnsi="仿宋_GB2312" w:eastAsia="仿宋_GB2312"/>
          <w:b/>
          <w:sz w:val="32"/>
        </w:rPr>
        <w:t>财政拨款支出总计414.29万元，</w:t>
      </w:r>
      <w:r>
        <w:rPr>
          <w:rFonts w:ascii="仿宋_GB2312" w:hAnsi="仿宋_GB2312" w:eastAsia="仿宋_GB2312"/>
          <w:b w:val="0"/>
          <w:sz w:val="32"/>
        </w:rPr>
        <w:t>其中：年末财政拨款结转和结余0.00万元，本年财政拨款支出414.29万元。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减少46.25万元，下降10.04%，主要原因是：.本年公共卫生的基本公共卫生和全民体检等项目资金较上年减少。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年初预算数374.95万元，决算数414.29万元，预决算差异率10.49%，主要原因是：年中追加公共卫生项目及年中追加人员工资、社保、公积金基数调增部分资金，导致预决算存在差异。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2024年度一般公共预算财政拨款支出413.06万元，</w:t>
      </w:r>
      <w:r>
        <w:rPr>
          <w:rFonts w:ascii="仿宋_GB2312" w:hAnsi="仿宋_GB2312" w:eastAsia="仿宋_GB2312"/>
          <w:b w:val="0"/>
          <w:sz w:val="32"/>
        </w:rPr>
        <w:t>占本年支出合计的53.36%。</w:t>
      </w:r>
      <w:r>
        <w:rPr>
          <w:rFonts w:ascii="仿宋_GB2312" w:hAnsi="仿宋_GB2312" w:eastAsia="仿宋_GB2312"/>
          <w:b/>
          <w:sz w:val="32"/>
        </w:rPr>
        <w:t>与上年相比，</w:t>
      </w:r>
      <w:r>
        <w:rPr>
          <w:rFonts w:ascii="仿宋_GB2312" w:hAnsi="仿宋_GB2312" w:eastAsia="仿宋_GB2312"/>
          <w:b w:val="0"/>
          <w:sz w:val="32"/>
        </w:rPr>
        <w:t>减少47.48万元，下降10.31%，主要原因是：本年公共卫生的基本药物补助和全民体检等项目资金较上年减少。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年初预算数374.95万元，决算数413.06万元，预决算差异率10.16%，主要原因是：年中追加公共卫生项目及年中追加人员工资、社保、公积金基数调增部分资金，导致预决算存在差异。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1.社会保障和就业支出(类)31.71万元,占7.68%。</w:t>
      </w:r>
    </w:p>
    <w:p>
      <w:pPr>
        <w:spacing w:line="580" w:lineRule="exact"/>
        <w:ind w:firstLine="640"/>
        <w:jc w:val="both"/>
      </w:pPr>
      <w:r>
        <w:rPr>
          <w:rFonts w:ascii="仿宋_GB2312" w:hAnsi="仿宋_GB2312" w:eastAsia="仿宋_GB2312"/>
          <w:b w:val="0"/>
          <w:sz w:val="32"/>
        </w:rPr>
        <w:t>2.卫生健康支出(类)357.90万元,占86.65%。</w:t>
      </w:r>
    </w:p>
    <w:p>
      <w:pPr>
        <w:spacing w:line="580" w:lineRule="exact"/>
        <w:ind w:firstLine="640"/>
        <w:jc w:val="both"/>
      </w:pPr>
      <w:r>
        <w:rPr>
          <w:rFonts w:ascii="仿宋_GB2312" w:hAnsi="仿宋_GB2312" w:eastAsia="仿宋_GB2312"/>
          <w:b w:val="0"/>
          <w:sz w:val="32"/>
        </w:rPr>
        <w:t>3.住房保障支出(类)23.46万元,占5.68%。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1.社会保障和就业支出(类)行政事业单位养老支出(款)事业单位离退休(项):支出决算数为2.88万元，比上年决算增加1.30万元，增长82.28%,主要原因是：本年增加退休人员基础绩效奖，退休费支出增加。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28.83万元，比上年决算增加0.63万元，增长2.23%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4.76万元，下降100.00%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4.卫生健康支出(类)基层医疗卫生机构(款)乡镇卫生院(项):支出决算数为231.84万元，比上年决算减少19.71万元，下降7.84%,主要原因是：在职人员减少，相应人员经费减少。</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5.卫生健康支出(类)基层医疗卫生机构(款)其他基层医疗卫生机构支出(项):支出决算数为15.43万元，比上年决算减少6.73万元，下降30.37%,主要原因是：本年基本药物补助项目资金减少。</w:t>
      </w:r>
    </w:p>
    <w:p>
      <w:pPr>
        <w:spacing w:line="580" w:lineRule="exact"/>
        <w:ind w:firstLine="640"/>
        <w:jc w:val="both"/>
      </w:pPr>
      <w:r>
        <w:rPr>
          <w:rFonts w:ascii="仿宋_GB2312" w:hAnsi="仿宋_GB2312" w:eastAsia="仿宋_GB2312"/>
          <w:b w:val="0"/>
          <w:sz w:val="32"/>
        </w:rPr>
        <w:t>6.卫生健康支出(类)公共卫生(款)基本公共卫生服务(项):支出决算数为71.29万元，比上年决算增加0.41万元，增长0.58%,主要原因是：本年公共卫生基本公共卫生项目资金增加。</w:t>
      </w:r>
    </w:p>
    <w:p>
      <w:pPr>
        <w:spacing w:line="580" w:lineRule="exact"/>
        <w:ind w:firstLine="640"/>
        <w:jc w:val="both"/>
      </w:pPr>
      <w:r>
        <w:rPr>
          <w:rFonts w:ascii="仿宋_GB2312" w:hAnsi="仿宋_GB2312" w:eastAsia="仿宋_GB2312"/>
          <w:b w:val="0"/>
          <w:sz w:val="32"/>
        </w:rPr>
        <w:t>7.卫生健康支出(类)公共卫生(款)重大公共卫生服务(项):支出决算数为0.04万元，比上年决算减少1.16万元，下降96.67%,主要原因是：本年重大公共卫生严重精神病管理项目资金减少。</w:t>
      </w:r>
    </w:p>
    <w:p>
      <w:pPr>
        <w:spacing w:line="580" w:lineRule="exact"/>
        <w:ind w:firstLine="640"/>
        <w:jc w:val="both"/>
      </w:pPr>
      <w:r>
        <w:rPr>
          <w:rFonts w:ascii="仿宋_GB2312" w:hAnsi="仿宋_GB2312" w:eastAsia="仿宋_GB2312"/>
          <w:b w:val="0"/>
          <w:sz w:val="32"/>
        </w:rPr>
        <w:t>8.卫生健康支出(类)公共卫生(款)其他公共卫生支出(项):支出决算数为24.16万元，比上年决算减少19.16万元，下降44.23%,主要原因是：本年公共卫生其他公共卫生-全民体检项目县级配套资金减少。</w:t>
      </w:r>
    </w:p>
    <w:p>
      <w:pPr>
        <w:spacing w:line="580" w:lineRule="exact"/>
        <w:ind w:firstLine="640"/>
        <w:jc w:val="both"/>
      </w:pPr>
      <w:r>
        <w:rPr>
          <w:rFonts w:ascii="仿宋_GB2312" w:hAnsi="仿宋_GB2312" w:eastAsia="仿宋_GB2312"/>
          <w:b w:val="0"/>
          <w:sz w:val="32"/>
        </w:rPr>
        <w:t>9.卫生健康支出(类)计划生育事务(款)计划生育服务(项):支出决算数为0.43万元，比上年决算减少1.01万元，下降70.14%,主要原因是：本年JHSY妇幼专干补助资金减少。</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10.卫生健康支出(类)行政事业单位医疗(款)事业单位医疗(项):支出决算数为14.71万元，比上年决算增加2.67万元，增长22.18%,主要原因是：本年在职人员工资基数调增，医疗缴费基数上涨，相应支出增加。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11.住房保障支出(类)住房改革支出(款)住房公积金(项):支出决算数为23.46万元，比上年决算增加0.06万元，增长0.26%,主要原因是：本年在职人员工资基数调增，公积金缴费基数上涨，相应支出增加。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2024年度一般公共预算财政拨款基本支出301.72万元，其中：</w:t>
      </w:r>
      <w:r>
        <w:rPr>
          <w:rFonts w:ascii="仿宋_GB2312" w:hAnsi="仿宋_GB2312" w:eastAsia="仿宋_GB2312"/>
          <w:b/>
          <w:sz w:val="32"/>
        </w:rPr>
        <w:t>人员经费301.72万元，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2024年度政府性基金预算财政拨款收入总计1.23万元，</w:t>
      </w:r>
      <w:r>
        <w:rPr>
          <w:rFonts w:ascii="仿宋_GB2312" w:hAnsi="仿宋_GB2312" w:eastAsia="仿宋_GB2312"/>
          <w:b w:val="0"/>
          <w:sz w:val="32"/>
        </w:rPr>
        <w:t>其中：年初结转和结余0.00万元，本年收入1.23万元。</w:t>
      </w:r>
      <w:r>
        <w:rPr>
          <w:rFonts w:ascii="仿宋_GB2312" w:hAnsi="仿宋_GB2312" w:eastAsia="仿宋_GB2312"/>
          <w:b/>
          <w:sz w:val="32"/>
        </w:rPr>
        <w:t>政府性基金预算财政拨款支出总计1.23万元，</w:t>
      </w:r>
      <w:r>
        <w:rPr>
          <w:rFonts w:ascii="仿宋_GB2312" w:hAnsi="仿宋_GB2312" w:eastAsia="仿宋_GB2312"/>
          <w:b w:val="0"/>
          <w:sz w:val="32"/>
        </w:rPr>
        <w:t>其中：年末结转和结余0.00万元，本年支出1.23万元。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增加1.23万元，增长100.00%，主要原因是：本年政府性基金80岁以上老人免费体检项目拨款增加。</w:t>
      </w:r>
      <w:r>
        <w:rPr>
          <w:rFonts w:ascii="仿宋_GB2312" w:hAnsi="仿宋_GB2312" w:eastAsia="仿宋_GB2312"/>
          <w:b/>
          <w:sz w:val="32"/>
        </w:rPr>
        <w:t>与年初预算相比，</w:t>
      </w:r>
      <w:r>
        <w:rPr>
          <w:rFonts w:ascii="仿宋_GB2312" w:hAnsi="仿宋_GB2312" w:eastAsia="仿宋_GB2312"/>
          <w:b w:val="0"/>
          <w:sz w:val="32"/>
        </w:rPr>
        <w:t>年初预算数0.00万元，决算数1.23万元，预决算差异率100.00%，主要原因是：年中追加政府性基金拨款项目，导致预决算存在差异。</w:t>
      </w:r>
    </w:p>
    <w:p>
      <w:pPr>
        <w:spacing w:line="580" w:lineRule="exact"/>
        <w:ind w:firstLine="640"/>
        <w:jc w:val="both"/>
      </w:pPr>
      <w:r>
        <w:rPr>
          <w:rFonts w:ascii="仿宋_GB2312" w:hAnsi="仿宋_GB2312" w:eastAsia="仿宋_GB2312"/>
          <w:b w:val="0"/>
          <w:sz w:val="32"/>
        </w:rPr>
        <w:t>政府性基金预算财政拨款支出1.23万元。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1.其他支出(类)彩票公益金安排的支出(款)用于社会福利的彩票公益金支出(项):支出决算数为1.23万元，比上年决算增加1.23万元，增长100.00%,主要原因是：本年政府性基金80岁以上老人免费体检项目拨款增加。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事业收入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2024年度尼勒克县加哈乌拉斯台乡卫生院（事业单位）公用经费支出0.00万元，比上年增加0.00万元，增长0.00%，主要原因是：2023年与2024年均未安排公用经费支出。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授予中小企业合同金额0.01万元，占政府采购支出总额的10.00%，其中：授予小微企业合同金额0.01万元，占政府采购支出总额的10.00%。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1,813.38平方米，价值193.50万元。车辆2辆，价值30.83万元，其中：副部（省）级及以上领导用车0辆、主要负责人用车0辆、机要通信用车0辆、应急保障用车0辆、执法执勤用车0辆、特种专业技术用车0辆、离退休干部服务用车0辆、其他用车2辆，其他用车主要是：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774.14万元，实际执行总额774.14万元；预算绩效评价项目1个，全年预算数359.85万元，全年执行数359.85万元。预算绩效管理取得的成效：2024年度部门整体支出绩效自评综合得分97.50分，评价结果为“优”，2024年部门履职效果良好，主要体现在：一是基本公共卫生服务补助项目完成建立居民健康建档人数15889人，基本医疗公共卫生服务14项，开展居民健康教育12次，居民健康档案规范化电子建档率90%，家庭医生签约服务覆盖率90%。基本公共卫生补助标准73元/人，居民身体健康水平有效提高，得到了群众的一致好评。二是全民体检项目完成全民健康体检8046人，全民健康体检督导次数1次，全民体检完成率90%，居民健康档案规范化电子建档率90%，全民体检补助资金标准8元/人，居民身体健康水平有效提高，得到了群众的一致好评。三是要完完成乡镇卫生院基药补助5个，村卫生室基药补助5个，村卫生室国家基本药物制度覆盖率100%，村卫生室实施国家基本药物制度基本药物品种120种，基药补助资金支付及时率98%，基本药物零差率销售率100%，有效降低患者的医疗费用，得到了群众的一致好评。发现的问题及原因：（一）医疗资源分配不均，由于地理位置、经济条件等原因，卫生院的医疗资源分配存在不均现象，部分偏远地区或低收入群体的医疗保障力度不足。（二）人才流失问题严重，由于待遇、发展空间等原因，卫生院的卫生技术人员流失现象较为严重，影响了医疗服务的稳定性和连续性。（三）乡镇卫生院患者满意度较低，由于卫生院医护人员专业水平有限，医疗设备陈旧落后，医患沟通不充分等原因，导致患者对卫生院的满意度评价较低。下一步改进措施：1.优化医疗资源分配：根据当地居民的实际需求和经济条件，优化医疗资源的分配，加大对偏远地区或低收入群体的医疗保障力度。2.提高人才待遇和发展空间：提高卫生技术人员的薪酬待遇和职业发展空间，吸引和留住优秀人才，稳定医疗服务队伍。3.通过提高人才待遇吸引优秀卫生技术人员，更新医疗设备，定期开展对医护人员的培训，积极征求患者意见等方式，改善医疗服务水平，提高患者满意度。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804.55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774.14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774.14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91.85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112.58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292.70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301.71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301.71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359.85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359.85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成县卫生健康委和县人民政府交办的各项卫生健康工作，进一步加强我乡辖区内常住居民3967人的基本公共卫生服务工作，免费享受国家全民体检辖区内2328人的全民健康体检任务，为我乡适龄儿童国家免疫规划疫苗接种率大于等于95%。加强乡村医生队伍建设，使乡村医生的知识和技能得到不断补充和更新、业务水平和服务质量得到不断地提高，保障3名执业医师人员，补助按月发放到位，使广大农牧民基本医疗和公共卫生服务的公平性和可及性，加强医护人员业务培训，全面提升基层卫生人员的综合素质和群众就医的满意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辖区居民基本公共卫生服务补助人数达到7934人，全民健康体检收益人数达到4656人，保障执业医师补助人数达到3人，受益群众满意度达到48.78%。使广大农牧民基本医疗和公共卫生服务的公平性和可及性，加强医护人员业务培训，全面提升基层卫生人员的综合素质和群众就医的满意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辖区居民基本公共卫生服务补助人数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&gt;=7934人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关于下达2024年中央财政基本公共卫生服务补助资金预算的通知（伊州财社[2023]62号）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7934人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全民健康体检收益人数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&gt;=4656人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关于对2024年自治区公共卫生服务（地方公共卫生）补助资金的通知（伊州财社[2023]69号）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4656人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保障执业医师补助人数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关于提前下达2024年中央医疗服务与保障能力提升（卫生健康人才队伍建设）补助资金预算的通知（伊州财社[2023]70号）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53.66%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5.96</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尼勒克县加哈乌拉斯台乡卫生院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目标1：药品采购种类为230种，保障全乡基本医疗服务质量和水平。目标2：保障业务用车3辆，各项业务工作顺利进行。目标3：按月发放聘用人员30人的工资，保障单位门诊及住院业务的基本运转。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截至2024年12月底，本项目已完成药品采购种类243种，保障业务用车数量达到3辆，发放聘用工资人数达到30人，项目实际支出359.85万元，通过项目的实施，项目受益群众数达到7934人。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&lt;=19.07万元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19.07万元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&lt;=3390元/人/月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3390元/人/月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&gt;=7934人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7934人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我单位无其他需要说明的问题。</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