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尼勒克县农村合作经济经营管理局2024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实施国家及自治区有关农村土地承包的政策和法律法规，承担农村土地（含耕地、水域、滩涂）承包经营及承包合同管理，负责负责本行政区域内农村土地经营权流转及流转合同管理，依法开展农村土地承包经营纠纷调解和仲裁工作。</w:t>
      </w:r>
    </w:p>
    <w:p>
      <w:pPr>
        <w:spacing w:line="580" w:lineRule="exact"/>
        <w:ind w:firstLine="640"/>
        <w:jc w:val="both"/>
      </w:pPr>
      <w:r>
        <w:rPr>
          <w:rFonts w:ascii="仿宋_GB2312" w:hAnsi="仿宋_GB2312" w:eastAsia="仿宋_GB2312"/>
          <w:sz w:val="32"/>
        </w:rPr>
        <w:t>（2）负责宅基地制度改革和管理有关工作。建立健全宅基地分配、使用、流转、违法用地查处等管理制度，完善宅基地用地标准，指导宅基地合理布局、闲置宅基地和闲置农房利用；组织开展宅基地现状和需求情况统计调查，参与编制国土空间规划（村庄规划）。</w:t>
      </w:r>
    </w:p>
    <w:p>
      <w:pPr>
        <w:spacing w:line="580" w:lineRule="exact"/>
        <w:ind w:firstLine="640"/>
        <w:jc w:val="both"/>
      </w:pPr>
      <w:r>
        <w:rPr>
          <w:rFonts w:ascii="仿宋_GB2312" w:hAnsi="仿宋_GB2312" w:eastAsia="仿宋_GB2312"/>
          <w:sz w:val="32"/>
        </w:rPr>
        <w:t>（3）贯彻执行《农村集体经济组织资产管理条例》和《农村集体经济审计条例》等相关法律法规，承担农村集体产权制度改革工作，指导农村集体经济组织发展，负责农村集体三资管理和农村集体经济审计工作。</w:t>
      </w:r>
    </w:p>
    <w:p>
      <w:pPr>
        <w:spacing w:line="580" w:lineRule="exact"/>
        <w:ind w:firstLine="640"/>
        <w:jc w:val="both"/>
      </w:pPr>
      <w:r>
        <w:rPr>
          <w:rFonts w:ascii="仿宋_GB2312" w:hAnsi="仿宋_GB2312" w:eastAsia="仿宋_GB2312"/>
          <w:sz w:val="32"/>
        </w:rPr>
        <w:t>（4）负责全县农民合作社、家庭农场、农业社会化服务组织等新型农业经营主体培育工作，指导农业社会化服务组织开展农业生产托管服务工作。</w:t>
      </w:r>
    </w:p>
    <w:p>
      <w:pPr>
        <w:spacing w:line="580" w:lineRule="exact"/>
        <w:ind w:firstLine="640"/>
        <w:jc w:val="both"/>
      </w:pPr>
      <w:r>
        <w:rPr>
          <w:rFonts w:ascii="仿宋_GB2312" w:hAnsi="仿宋_GB2312" w:eastAsia="仿宋_GB2312"/>
          <w:sz w:val="32"/>
        </w:rPr>
        <w:t>（5）负责农村经济信息统计年报及数据分析等工作。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尼勒克县农村合作经济经营管理局2024年度，实有人数16人，其中：在职人员10人，增加1人；离休人员0人，增加0人；退休人员6人,增加1人。</w:t>
      </w:r>
    </w:p>
    <w:p>
      <w:pPr>
        <w:spacing w:line="580" w:lineRule="exact"/>
        <w:ind w:firstLine="640"/>
        <w:jc w:val="both"/>
      </w:pPr>
      <w:r>
        <w:rPr>
          <w:rFonts w:ascii="仿宋_GB2312" w:hAnsi="仿宋_GB2312" w:eastAsia="仿宋_GB2312"/>
          <w:sz w:val="32"/>
        </w:rPr>
        <w:t>尼勒克县农村合作经济经营管理局无下属预算单位，下设2个科室，分别是：土地承包管理科、农村集体财务管理科。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2024年度收入总计263.52万元，</w:t>
      </w:r>
      <w:r>
        <w:rPr>
          <w:rFonts w:ascii="仿宋_GB2312" w:hAnsi="仿宋_GB2312" w:eastAsia="仿宋_GB2312"/>
          <w:b w:val="0"/>
          <w:sz w:val="32"/>
        </w:rPr>
        <w:t>其中：本年收入合计263.52万元，使用非财政拨款结余（含专用结余）0.00万元，年初结转和结余0.00万元。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2024年度支出总计263.52万元，</w:t>
      </w:r>
      <w:r>
        <w:rPr>
          <w:rFonts w:ascii="仿宋_GB2312" w:hAnsi="仿宋_GB2312" w:eastAsia="仿宋_GB2312"/>
          <w:b w:val="0"/>
          <w:sz w:val="32"/>
        </w:rPr>
        <w:t>其中：本年支出合计263.52万元，结余分配0.00万元，年末结转和结余0.00万元。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减少107.57万元，下降28.99%，主要原因是：本年中央新型农业经营主体能力提升项目资金较上年减少。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本年收入263.52万元，</w:t>
      </w:r>
      <w:r>
        <w:rPr>
          <w:rFonts w:ascii="仿宋_GB2312" w:hAnsi="仿宋_GB2312" w:eastAsia="仿宋_GB2312"/>
          <w:b w:val="0"/>
          <w:sz w:val="32"/>
        </w:rPr>
        <w:t>其中：财政拨款收入263.52万元，占100.00%；上级补助收入0.00万元，占0.00%；事业收入0.00万元，占0.00%；经营收入0.00万元，占0.00%；附属单位上缴收入0.00万元，占0.00%；其他收入0.00万元，占0.00%。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本年支出263.52万元，</w:t>
      </w:r>
      <w:r>
        <w:rPr>
          <w:rFonts w:ascii="仿宋_GB2312" w:hAnsi="仿宋_GB2312" w:eastAsia="仿宋_GB2312"/>
          <w:b w:val="0"/>
          <w:sz w:val="32"/>
        </w:rPr>
        <w:t>其中：基本支出157.52万元，占59.78%；项目支出106.00万元，占40.22%；上缴上级支出0.00万元，占0.00%；经营支出0.00万元，占0.00%；对附属单位补助支出0.00万元，占0.00%。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2024年度财政拨款收入总计263.52万元，</w:t>
      </w:r>
      <w:r>
        <w:rPr>
          <w:rFonts w:ascii="仿宋_GB2312" w:hAnsi="仿宋_GB2312" w:eastAsia="仿宋_GB2312"/>
          <w:b w:val="0"/>
          <w:sz w:val="32"/>
        </w:rPr>
        <w:t>其中：年初财政拨款结转和结余0.00万元，本年财政拨款收入263.52万元。</w:t>
      </w:r>
      <w:r>
        <w:rPr>
          <w:rFonts w:ascii="仿宋_GB2312" w:hAnsi="仿宋_GB2312" w:eastAsia="仿宋_GB2312"/>
          <w:b/>
          <w:sz w:val="32"/>
        </w:rPr>
        <w:t>财政拨款支出总计263.52万元，</w:t>
      </w:r>
      <w:r>
        <w:rPr>
          <w:rFonts w:ascii="仿宋_GB2312" w:hAnsi="仿宋_GB2312" w:eastAsia="仿宋_GB2312"/>
          <w:b w:val="0"/>
          <w:sz w:val="32"/>
        </w:rPr>
        <w:t>其中：年末财政拨款结转和结余0.00万元，本年财政拨款支出263.52万元。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减少107.57万元，下降28.99%，主要原因是：本年中央新型农业经营主体能力提升项目资金较上年减少。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年初预算数153.89万元，决算数263.52万元，预决算差异率71.24%，主要原因是：年中追加人员工资、社保、公积金基数调增部分资金，导致预决算存在差异。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2024年度一般公共预算财政拨款支出263.52万元，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减少107.57万元，下降28.99%，主要原因是：本年中央新型农业经营主体能力提升项目资金较上年减少。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年初预算数153.89万元，决算数263.52万元，预决算差异率71.24%，主要原因是：年中追加在职人员工资、社保、公积金调增部分。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1.社会保障和就业支出(类)27.45万元,占10.42%。</w:t>
      </w:r>
    </w:p>
    <w:p>
      <w:pPr>
        <w:spacing w:line="580" w:lineRule="exact"/>
        <w:ind w:firstLine="640"/>
        <w:jc w:val="both"/>
      </w:pPr>
      <w:r>
        <w:rPr>
          <w:rFonts w:ascii="仿宋_GB2312" w:hAnsi="仿宋_GB2312" w:eastAsia="仿宋_GB2312"/>
          <w:b w:val="0"/>
          <w:sz w:val="32"/>
        </w:rPr>
        <w:t>2.卫生健康支出(类)8.27万元,占3.14%。</w:t>
      </w:r>
    </w:p>
    <w:p>
      <w:pPr>
        <w:spacing w:line="580" w:lineRule="exact"/>
        <w:ind w:firstLine="640"/>
        <w:jc w:val="both"/>
      </w:pPr>
      <w:r>
        <w:rPr>
          <w:rFonts w:ascii="仿宋_GB2312" w:hAnsi="仿宋_GB2312" w:eastAsia="仿宋_GB2312"/>
          <w:b w:val="0"/>
          <w:sz w:val="32"/>
        </w:rPr>
        <w:t>3.农林水支出(类)215.92万元,占81.94%。</w:t>
      </w:r>
    </w:p>
    <w:p>
      <w:pPr>
        <w:spacing w:line="580" w:lineRule="exact"/>
        <w:ind w:firstLine="640"/>
        <w:jc w:val="both"/>
      </w:pPr>
      <w:r>
        <w:rPr>
          <w:rFonts w:ascii="仿宋_GB2312" w:hAnsi="仿宋_GB2312" w:eastAsia="仿宋_GB2312"/>
          <w:b w:val="0"/>
          <w:sz w:val="32"/>
        </w:rPr>
        <w:t>4.住房保障支出(类)11.88万元,占4.51%。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1.社会保障和就业支出(类)行政事业单位养老支出(款)行政单位离退休(项):支出决算数为4.05万元，比上年决算增加2.12万元，增长109.84%,主要原因是：本年退休人员增加，退休费支出增加。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15.69万元，比上年决算增加2.61万元，增长19.95%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3.社会保障和就业支出(类)行政事业单位养老支出(款)机关事业单位职业年金缴费支出(项):支出决算数为7.71万元，比上年决算增加1.56万元，增长25.37%,主要原因是：本年新增退休人员人员，职业年金缴费支出增加。</w:t>
      </w:r>
    </w:p>
    <w:p>
      <w:pPr>
        <w:spacing w:line="580" w:lineRule="exact"/>
        <w:ind w:firstLine="640"/>
        <w:jc w:val="both"/>
      </w:pPr>
      <w:r>
        <w:rPr>
          <w:rFonts w:ascii="仿宋_GB2312" w:hAnsi="仿宋_GB2312" w:eastAsia="仿宋_GB2312"/>
          <w:b w:val="0"/>
          <w:sz w:val="32"/>
        </w:rPr>
        <w:t>4.卫生健康支出(类)计划生育事务(款)计划生育服务(项):支出决算数为0.11万元，比上年决算增加0.11万元，增长100.00%,主要原因是：本年新增此科目列支JHSY经费。</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5.卫生健康支出(类)行政事业单位医疗(款)行政单位医疗(项):支出决算数为7.14万元，比上年决算增加1.83万元，增长34.46%,主要原因是：本年在职人员工资基数调增，医疗缴费基数上涨，相应支出增加。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6.卫生健康支出(类)行政事业单位医疗(款)事业单位医疗(项):支出决算数为0.81万元，比上年决算增加0.69万元，增长575.00%,主要原因是：本年在职人员工资基数调增，医疗缴费基数上涨，相应支出增加。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0.21万元，比上年决算减少0.33万元，下降61.11%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8.农林水支出(类)农业农村(款)行政运行(项):支出决算数为109.61万元，比上年决算增加6.61万元，增长6.42%,主要原因是：本年新增在职人员，人员经费增加，导致经费较上年有所增加。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9.农林水支出(类)农业农村(款)事业运行(项):支出决算数为0.32万元，比上年决算增加0.32万元，增长100.00%,主要原因是：本年新增在职人员，人员经费增加，导致经费较上年有所增加。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10.农林水支出(类)农业农村(款)农业生产发展(项):支出决算数为0.00万元，比上年决算减少230.50万元，下降100.00%,主要原因是：本年中央新型农业经营主体能力提升项目资金较上年减少。</w:t>
      </w:r>
    </w:p>
    <w:p>
      <w:pPr>
        <w:spacing w:line="580" w:lineRule="exact"/>
        <w:ind w:firstLine="640"/>
        <w:jc w:val="both"/>
      </w:pPr>
      <w:r>
        <w:rPr>
          <w:rFonts w:ascii="仿宋_GB2312" w:hAnsi="仿宋_GB2312" w:eastAsia="仿宋_GB2312"/>
          <w:b w:val="0"/>
          <w:sz w:val="32"/>
        </w:rPr>
        <w:t>11.农林水支出(类)农业农村(款)农村合作经济(项):支出决算数为106.00万元，比上年决算增加106.00万元，增长100.00%,主要原因是：本年新型农业经营主体提升技术应用和经营能力项目资金较上年增加。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12.住房保障支出(类)住房改革支出(款)住房公积金(项):支出决算数为11.88万元，比上年决算增加1.42万元，增长13.58%,主要原因是：本年在职人员增加，住房公积金支出较上年增加。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2024年度一般公共预算财政拨款基本支出157.52万元，其中：</w:t>
      </w:r>
      <w:r>
        <w:rPr>
          <w:rFonts w:ascii="仿宋_GB2312" w:hAnsi="仿宋_GB2312" w:eastAsia="仿宋_GB2312"/>
          <w:b/>
          <w:sz w:val="32"/>
        </w:rPr>
        <w:t>人员经费156.75万元，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公用经费0.77万元，</w:t>
      </w:r>
      <w:r>
        <w:rPr>
          <w:rFonts w:ascii="仿宋_GB2312" w:hAnsi="仿宋_GB2312" w:eastAsia="仿宋_GB2312"/>
          <w:b w:val="0"/>
          <w:sz w:val="32"/>
        </w:rPr>
        <w:t>包括：办公费、电费、公务用车运行维护费。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2024年度财政拨款“三公”经费支出0.45万元，</w:t>
      </w:r>
      <w:r>
        <w:rPr>
          <w:rFonts w:ascii="仿宋_GB2312" w:hAnsi="仿宋_GB2312" w:eastAsia="仿宋_GB2312"/>
          <w:b w:val="0"/>
          <w:sz w:val="32"/>
        </w:rPr>
        <w:t>比上年增加0.45万元，增长100.00%，主要原因是：本单位公务用车日渐老化，维修维护成本增加，导致公务用车运行维护费较上年增加。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公务用车购置及运行维护费支出0.45万元，占100.00%，比上年增加0.45万元，增长100.00%，主要原因是：本单位公务用车日渐老化，维修维护成本增加，导致公务用车运行维护费较上年增加。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0.45万元，其中：公务用车购置费0.00万元，公务用车运行维护费0.45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0.45万元，决算数0.45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0.45万元，决算数0.45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2024年度尼勒克县农村合作经济经营管理局（行政单位和参照公务员法管理事业单位）机关运行经费支出0.77万元，比上年增加0.15万元，增长24.19%，主要原因是：本年业务量增加，公用经费增加。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2024年度政府采购支出总额0.64万元，其中：政府采购货物支出0.00万元、政府采购工程支出0.00万元、政府采购服务支出0.64万元。</w:t>
      </w:r>
    </w:p>
    <w:p>
      <w:pPr>
        <w:spacing w:line="580" w:lineRule="exact"/>
        <w:ind w:firstLine="640"/>
        <w:jc w:val="both"/>
      </w:pPr>
      <w:r>
        <w:rPr>
          <w:rFonts w:ascii="仿宋_GB2312" w:hAnsi="仿宋_GB2312" w:eastAsia="仿宋_GB2312"/>
          <w:b w:val="0"/>
          <w:sz w:val="32"/>
        </w:rPr>
        <w:t>授予中小企业合同金额0.19万元，占政府采购支出总额的29.69%，其中：授予小微企业合同金额0.19万元，占政府采购支出总额的29.69%。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351.20平方米，价值54.06万元。车辆1辆，价值12.79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263.52万元，实际执行总额263.52万元；预算绩效评价项目2个，全年预算数106.00万元，全年执行数106.00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尼勒克县农村合作经济经营管理局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尼勒克县农经局将在县委、政府的正确领导下，通过开展农民合作社和家庭农场高质量发展示范创建，鼓励发展多种形式适度规模经营；通过实施农业生产社会化服务项目，健全农业专业化社会化服务体系，引导农业生产全程托管，努力实现小农户与现代农业发展的有机衔接；通过实施新型农业经营主体能力提升项目，不断促进农民合作社和家庭农场规范健康发展等措施，确保农经各项工作稳步健康发展。</w:t>
              <w:br/>
              <w:br/>
              <w:t>年内计划规范提升农民合作社5家，认定县级示范家庭农场5家，完成社会化服务面积1万亩，实施新型农业经营主体能力提升项目补助主体2个。</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规范提升农民专业合作社达到5个，认定县级示范家庭农场达到6个，实施农业生产社会化服务达到2万亩，新型经营主体提升技术应用和生产经营能力项目达到5个。不断促进农民合作社和家庭农场规范健康发展等措施，确保农经各项工作稳步健康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规范提升农民专业合作社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认定县级示范家庭农场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实施农业生产社会化服务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新型经营主体提升技术应用和生产经营能力项目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2024年新型农业经营主体生产经营能力提升项目（伊州财农【2024】2号）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尼勒克县农村合作经济经营管理局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尼勒克县农村合作经济经营管理局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扶持家庭农场1家。通过项目的实施，加快培育新型农业经营主体，改善其生产经营设施条件，提升规模化、集约化生产能力，更好发挥其带动农民进入市场、增加收入、促进乡村振兴的示范引领作用。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扶持家庭农场数量1个，项目验收合格率达到100%，项目完成时限为2024年11月4日，项目补助资金发放率达到100%，项目实际支出6万元，通过项目的实施，有效带动农民适应市场和增收致富的能力，补助家庭农场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指标1：扶持家庭农场数量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2024年11月4日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指标2：项目补助资金发放率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指标1：农业经营主体补助资金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指标1：有效带动农民适应市场和增收致富的能力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指标1：补助家庭农场满意度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2024年农业社会化服务项目（伊州财农【2024】2号】）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尼勒克县农村合作经济经营管理局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尼勒克县农村合作经济经营管理局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农业生产社会化服务任务面积2.02万亩。通过项目的实施，支持农业生产关键环节和薄弱环节，解决小农户的生产难题，提高生产效率，使农业生产托管覆盖小农户比例、服务规模经营面积、服务作物单产水平、接受社会化服务的小农户满意度等不断提高。</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农业生产全程托管服务大户面积0.36万亩，社会化服务组织数量达到3个，服务小农户数达到598户，农业生产全程托管服务小户面积达到1.66万亩，社会化服务补助覆盖率达到100%，项目完成时限为2024年12月20日，项目补助资金按时发放率达到100%，项目实际支出100万元，通过项目的实施，增强农业经营主体社会化服务能力</w:t>
              <w:tab/>
              <w:t>，接受社会化服务农户满意度达到100%。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指标1：农业生产全程托管规模服务大户面积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&gt;=0.36万亩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指标2：社会化服务组织数量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指标3：服务小农户数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=598户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598户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指标4：农业生产全程托管服务小户面积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&gt;=1.66万亩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指标1：社会化服务补助覆盖率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指标2：项目补助资金按时发放率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指标1：单季作物大户亩均补助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指标2：单季作物小户亩均补助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&lt;=52.50元/亩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指标1：增强农业经营主体社会化服务能力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指标1：接受社会化服务农户满意度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