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尼勒克县人力资源和社会保障局本级2024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尼勒克县人力资源和社会保障局属行政单位，下属二级局尼勒克县社会保险管理局财务独立核算，主要职责具体包括一是贯彻执行国家、自治区和自治州有关人力资源和社会保障事业发展规划、政策法规、起草有关规范性文件、拟订尼勒克县人力资源和社会保障事业发展规划，拟订人才工作发展规划，并组织实施和监督检查。二是实施人才强县战略，加快人才发展体制机制改革和政策创新，以高层次人才，高技能人才为重点，统筹推进各类人才队伍建设，实施人才开发和管理工作。拟订并组织实施尼勒克县人力资源市场发展规划和人力资源流动政策，建立统一规范的人力资源市场发展规划和人力资源流动政策，建立统一规范的人力资源市场，促进人力资源合理流动，有效配置。三是负责促进就业工作体系，组合落实就业援助制度，落实职业资格制度相关政策，统筹建立面向城乡劳动者的职业培训制度，组织实施高校毕业生就业政策，会同有关部门拟定高技能人才，农村实用人才培养和激励政策。四是统筹建立覆盖城乡的社会保障体系。组织实施城乡养老、失业，工伤，等社会保险及其补充保险有关政策和标准，贯彻执行社会保险监督办法，编制本县社会保险基金预算草案。</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尼勒克县人力资源和社会保障局本级2024年度，实有人数38人，其中：在职人员28人，增加0人；离休人员0人，增加0人；退休人员10人,增加0人。</w:t>
      </w:r>
    </w:p>
    <w:p>
      <w:pPr>
        <w:spacing w:line="580" w:lineRule="exact"/>
        <w:ind w:firstLine="640"/>
        <w:jc w:val="both"/>
      </w:pPr>
      <w:r>
        <w:rPr>
          <w:rFonts w:ascii="仿宋_GB2312" w:hAnsi="仿宋_GB2312" w:eastAsia="仿宋_GB2312"/>
          <w:sz w:val="32"/>
        </w:rPr>
        <w:t>从部门决算单位构成看，尼勒克县人力资源和社会保障局本级单位决算包括：尼勒克县人力资源和社会保障局本级（本级）决算及所属单位决算。</w:t>
      </w:r>
    </w:p>
    <w:p>
      <w:pPr>
        <w:spacing w:line="580" w:lineRule="exact"/>
        <w:ind w:firstLine="640"/>
        <w:jc w:val="both"/>
      </w:pPr>
      <w:r>
        <w:rPr>
          <w:rFonts w:ascii="仿宋_GB2312" w:hAnsi="仿宋_GB2312" w:eastAsia="仿宋_GB2312"/>
          <w:sz w:val="32"/>
        </w:rPr>
        <w:t>尼勒克县人力资源和社会保障局本级本级下设9个科室，分别是：就业科、农牧民职业技能培训中心、局办公室、工资福利财务科、专业技术职称科、综合科、劳动监察大队、仲裁院、社保科。</w:t>
      </w:r>
    </w:p>
    <w:p>
      <w:pPr>
        <w:spacing w:line="580" w:lineRule="exact"/>
        <w:ind w:firstLine="640"/>
        <w:jc w:val="both"/>
      </w:pPr>
      <w:r>
        <w:rPr>
          <w:rFonts w:ascii="仿宋_GB2312" w:hAnsi="仿宋_GB2312" w:eastAsia="仿宋_GB2312"/>
          <w:sz w:val="32"/>
        </w:rPr>
        <w:t>纳入尼勒克县人力资源和社会保障局本级2024年度单位决算编制范围的下属预算单位包括：</w:t>
      </w:r>
    </w:p>
    <w:p>
      <w:pPr>
        <w:spacing w:line="580" w:lineRule="exact"/>
        <w:ind w:firstLine="640"/>
        <w:jc w:val="both"/>
      </w:pPr>
      <w:r>
        <w:rPr>
          <w:rFonts w:ascii="仿宋_GB2312" w:hAnsi="仿宋_GB2312" w:eastAsia="仿宋_GB2312"/>
          <w:sz w:val="32"/>
        </w:rPr>
        <w:t>1. 尼勒克县社会保险管理局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2024年度收入总计2,838.96万元，</w:t>
      </w:r>
      <w:r>
        <w:rPr>
          <w:rFonts w:ascii="仿宋_GB2312" w:hAnsi="仿宋_GB2312" w:eastAsia="仿宋_GB2312"/>
          <w:b w:val="0"/>
          <w:sz w:val="32"/>
        </w:rPr>
        <w:t>其中：本年收入合计2,811.72万元，使用非财政拨款结余（含专用结余）0.00万元，年初结转和结余27.23万元。</w:t>
      </w:r>
    </w:p>
    <w:p>
      <w:pPr>
        <w:spacing w:line="580" w:lineRule="exact"/>
        <w:ind w:firstLine="640"/>
        <w:jc w:val="both"/>
      </w:pPr>
      <w:r>
        <w:rPr>
          <w:rFonts w:ascii="仿宋_GB2312" w:hAnsi="仿宋_GB2312" w:eastAsia="仿宋_GB2312"/>
          <w:b/>
          <w:sz w:val="32"/>
        </w:rPr>
        <w:t>2024年度支出总计2,838.96万元，</w:t>
      </w:r>
      <w:r>
        <w:rPr>
          <w:rFonts w:ascii="仿宋_GB2312" w:hAnsi="仿宋_GB2312" w:eastAsia="仿宋_GB2312"/>
          <w:b w:val="0"/>
          <w:sz w:val="32"/>
        </w:rPr>
        <w:t>其中：本年支出合计2,799.82万元，结余分配0.00万元，年末结转和结余39.14万元。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减少659.30万元，下降18.85%，主要原因是：本年减少尼勒克县民生产业园建设项目、南疆来伊务工人员工资项目支出。</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本年收入2,811.72万元，</w:t>
      </w:r>
      <w:r>
        <w:rPr>
          <w:rFonts w:ascii="仿宋_GB2312" w:hAnsi="仿宋_GB2312" w:eastAsia="仿宋_GB2312"/>
          <w:b w:val="0"/>
          <w:sz w:val="32"/>
        </w:rPr>
        <w:t>其中：财政拨款收入2,427.70万元，占86.34%；上级补助收入0.00万元，占0.00%；事业收入0.00万元，占0.00%；经营收入0.00万元，占0.00%；附属单位上缴收入0.00万元，占0.00%；其他收入384.02万元，占13.66%。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本年支出2,799.82万元，</w:t>
      </w:r>
      <w:r>
        <w:rPr>
          <w:rFonts w:ascii="仿宋_GB2312" w:hAnsi="仿宋_GB2312" w:eastAsia="仿宋_GB2312"/>
          <w:b w:val="0"/>
          <w:sz w:val="32"/>
        </w:rPr>
        <w:t>其中：基本支出491.88万元，占17.57%；项目支出2,307.94万元，占82.43%；上缴上级支出0.00万元，占0.00%；经营支出0.00万元，占0.00%；对附属单位补助支出0.00万元，占0.00%。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2024年度财政拨款收入总计2,427.70万元，</w:t>
      </w:r>
      <w:r>
        <w:rPr>
          <w:rFonts w:ascii="仿宋_GB2312" w:hAnsi="仿宋_GB2312" w:eastAsia="仿宋_GB2312"/>
          <w:b w:val="0"/>
          <w:sz w:val="32"/>
        </w:rPr>
        <w:t>其中：年初财政拨款结转和结余0.00万元，本年财政拨款收入2,427.70万元。</w:t>
      </w:r>
      <w:r>
        <w:rPr>
          <w:rFonts w:ascii="仿宋_GB2312" w:hAnsi="仿宋_GB2312" w:eastAsia="仿宋_GB2312"/>
          <w:b/>
          <w:sz w:val="32"/>
        </w:rPr>
        <w:t>财政拨款支出总计2,427.70万元，</w:t>
      </w:r>
      <w:r>
        <w:rPr>
          <w:rFonts w:ascii="仿宋_GB2312" w:hAnsi="仿宋_GB2312" w:eastAsia="仿宋_GB2312"/>
          <w:b w:val="0"/>
          <w:sz w:val="32"/>
        </w:rPr>
        <w:t>其中：年末财政拨款结转和结余0.00万元，本年财政拨款支出2,427.70万元。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减少653.91万元，下降21.22%，主要原因是：本年度尼勒克县民生产业园建设项目工程收尾，项目工程支出减少、南疆来伊务工人员工资项目费用减少。</w:t>
      </w:r>
      <w:r>
        <w:rPr>
          <w:rFonts w:ascii="仿宋_GB2312" w:hAnsi="仿宋_GB2312" w:eastAsia="仿宋_GB2312"/>
          <w:b/>
          <w:sz w:val="32"/>
        </w:rPr>
        <w:t>与年初预算相比，</w:t>
      </w:r>
      <w:r>
        <w:rPr>
          <w:rFonts w:ascii="仿宋_GB2312" w:hAnsi="仿宋_GB2312" w:eastAsia="仿宋_GB2312"/>
          <w:b w:val="0"/>
          <w:sz w:val="32"/>
        </w:rPr>
        <w:t>年初预算数1,887.75万元，决算数2,427.70万元，预决算差异率28.60%，主要原因是：年中追加就业补助资金、三支一扶人员补助资金，未纳入预算，因此决算数比年初预算数大。</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2024年度一般公共预算财政拨款支出2,427.70万元，</w:t>
      </w:r>
      <w:r>
        <w:rPr>
          <w:rFonts w:ascii="仿宋_GB2312" w:hAnsi="仿宋_GB2312" w:eastAsia="仿宋_GB2312"/>
          <w:b w:val="0"/>
          <w:sz w:val="32"/>
        </w:rPr>
        <w:t>占本年支出合计的86.71%。</w:t>
      </w:r>
      <w:r>
        <w:rPr>
          <w:rFonts w:ascii="仿宋_GB2312" w:hAnsi="仿宋_GB2312" w:eastAsia="仿宋_GB2312"/>
          <w:b/>
          <w:sz w:val="32"/>
        </w:rPr>
        <w:t>与上年相比，</w:t>
      </w:r>
      <w:r>
        <w:rPr>
          <w:rFonts w:ascii="仿宋_GB2312" w:hAnsi="仿宋_GB2312" w:eastAsia="仿宋_GB2312"/>
          <w:b w:val="0"/>
          <w:sz w:val="32"/>
        </w:rPr>
        <w:t>减少653.91万元，下降21.22%，主要原因是：本年度尼勒克县民生产业园建设项目工程支出减少、南疆来伊务工人员工资项目费用减少。</w:t>
      </w:r>
      <w:r>
        <w:rPr>
          <w:rFonts w:ascii="仿宋_GB2312" w:hAnsi="仿宋_GB2312" w:eastAsia="仿宋_GB2312"/>
          <w:b/>
          <w:sz w:val="32"/>
        </w:rPr>
        <w:t>与年初预算相比,</w:t>
      </w:r>
      <w:r>
        <w:rPr>
          <w:rFonts w:ascii="仿宋_GB2312" w:hAnsi="仿宋_GB2312" w:eastAsia="仿宋_GB2312"/>
          <w:b w:val="0"/>
          <w:sz w:val="32"/>
        </w:rPr>
        <w:t>年初预算数1,887.75万元，决算数2,427.70万元，预决算差异率28.60%，主要原因是：年中追加就业补助资金、三支一扶人员补助资金，未纳入预算，因此决算数比年初预算数大。</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1.社会保障和就业支出(类)2,326.78万元,占95.84%。</w:t>
      </w:r>
    </w:p>
    <w:p>
      <w:pPr>
        <w:spacing w:line="580" w:lineRule="exact"/>
        <w:ind w:firstLine="640"/>
        <w:jc w:val="both"/>
      </w:pPr>
      <w:r>
        <w:rPr>
          <w:rFonts w:ascii="仿宋_GB2312" w:hAnsi="仿宋_GB2312" w:eastAsia="仿宋_GB2312"/>
          <w:b w:val="0"/>
          <w:sz w:val="32"/>
        </w:rPr>
        <w:t>2.卫生健康支出(类)22.02万元,占0.91%。</w:t>
      </w:r>
    </w:p>
    <w:p>
      <w:pPr>
        <w:spacing w:line="580" w:lineRule="exact"/>
        <w:ind w:firstLine="640"/>
        <w:jc w:val="both"/>
      </w:pPr>
      <w:r>
        <w:rPr>
          <w:rFonts w:ascii="仿宋_GB2312" w:hAnsi="仿宋_GB2312" w:eastAsia="仿宋_GB2312"/>
          <w:b w:val="0"/>
          <w:sz w:val="32"/>
        </w:rPr>
        <w:t>3.农林水支出(类)43.76万元,占1.80%。</w:t>
      </w:r>
    </w:p>
    <w:p>
      <w:pPr>
        <w:spacing w:line="580" w:lineRule="exact"/>
        <w:ind w:firstLine="640"/>
        <w:jc w:val="both"/>
      </w:pPr>
      <w:r>
        <w:rPr>
          <w:rFonts w:ascii="仿宋_GB2312" w:hAnsi="仿宋_GB2312" w:eastAsia="仿宋_GB2312"/>
          <w:b w:val="0"/>
          <w:sz w:val="32"/>
        </w:rPr>
        <w:t>4.住房保障支出(类)35.14万元,占1.45%。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行政运行(项):支出决算数为376.12万元，比上年决算减少11.76万元，下降3.03%,主要原因是：本年功能科目调整，三支一扶人员社保费上年度在主科目列支，本年调整至其他人力资源和社会保障管理事务支出列支，导致经费较上年减少。</w:t>
      </w:r>
    </w:p>
    <w:p>
      <w:pPr>
        <w:spacing w:line="580" w:lineRule="exact"/>
        <w:ind w:firstLine="640"/>
        <w:jc w:val="both"/>
      </w:pPr>
      <w:r>
        <w:rPr>
          <w:rFonts w:ascii="仿宋_GB2312" w:hAnsi="仿宋_GB2312" w:eastAsia="仿宋_GB2312"/>
          <w:b w:val="0"/>
          <w:sz w:val="32"/>
        </w:rPr>
        <w:t>2.社会保障和就业支出(类)人力资源和社会保障管理事务(款)劳动保障监察(项):支出决算数为0.00万元，比上年决算减少4.38万元，下降100.00%,主要原因是：本年功能科目调整，劳动监察大队办公经费调整至行政运行列支，无此科目支出。</w:t>
      </w:r>
    </w:p>
    <w:p>
      <w:pPr>
        <w:spacing w:line="580" w:lineRule="exact"/>
        <w:ind w:firstLine="640"/>
        <w:jc w:val="both"/>
      </w:pPr>
      <w:r>
        <w:rPr>
          <w:rFonts w:ascii="仿宋_GB2312" w:hAnsi="仿宋_GB2312" w:eastAsia="仿宋_GB2312"/>
          <w:b w:val="0"/>
          <w:sz w:val="32"/>
        </w:rPr>
        <w:t>3.社会保障和就业支出(类)人力资源和社会保障管理事务(款)其他人力资源和社会保障管理事务支出(项):支出决算数为225.46万元，比上年决算减少550.96万元，下降70.96%,主要原因是：本年度尼勒克县民生产业园建设项目工程支出减少、南疆来伊务工人员工资项目费用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4.社会保障和就业支出(类)行政事业单位养老支出(款)行政单位离退休(项):支出决算数为7.54万元，比上年决算增加2.24万元，增长42.26%,主要原因是：本年补发退休人员绩效奖，导致退休费较上年增加。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42.79万元，比上年决算增加9.09万元，增长26.97%,主要原因是：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就业补助(款)就业见习补贴(项):支出决算数为46.51万元，比上年决算增加46.51万元，增长100.00%,主要原因是：本年功能科目调整，就业见习补贴上年度在其他就业补助支出列支，本年单独列支，导致经费较上年减少。</w:t>
      </w:r>
    </w:p>
    <w:p>
      <w:pPr>
        <w:spacing w:line="580" w:lineRule="exact"/>
        <w:ind w:firstLine="640"/>
        <w:jc w:val="both"/>
      </w:pPr>
      <w:r>
        <w:rPr>
          <w:rFonts w:ascii="仿宋_GB2312" w:hAnsi="仿宋_GB2312" w:eastAsia="仿宋_GB2312"/>
          <w:b w:val="0"/>
          <w:sz w:val="32"/>
        </w:rPr>
        <w:t>7.社会保障和就业支出(类)就业补助(款)其他就业补助支出(项):支出决算数为1,628.37万元，比上年决算增加44.99万元，增长2.84%,主要原因是：就业补助支出增加，专项资金拨付增加。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8.卫生健康支出(类)行政事业单位医疗(款)行政单位医疗(项):支出决算数为11.33万元，比上年决算减少2.49万元，下降18.02%,主要原因是：退休人员医疗保险制度改革，退休人员不再缴纳医疗，相应支出减少。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9.卫生健康支出(类)行政事业单位医疗(款)事业单位医疗(项):支出决算数为10.37万元，比上年决算增加3.52万元，增长51.39%,主要原因是：本年在职人员工资基数调增，医疗缴费基数上涨，相应支出增加。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0.31万元，比上年决算减少0.70万元，下降69.31%,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11.农林水支出(类)巩固脱贫攻坚成果衔接乡村振兴(款)生产发展(项):支出决算数为0.00万元，比上年决算减少5.34万元，下降100.00%,主要原因是：本年劳动力转移支出上年度在生产发展列支，本年度在其他就业补助支出中列支，导致经费较上年减少。</w:t>
      </w:r>
    </w:p>
    <w:p>
      <w:pPr>
        <w:spacing w:line="580" w:lineRule="exact"/>
        <w:ind w:firstLine="640"/>
        <w:jc w:val="both"/>
      </w:pPr>
      <w:r>
        <w:rPr>
          <w:rFonts w:ascii="仿宋_GB2312" w:hAnsi="仿宋_GB2312" w:eastAsia="仿宋_GB2312"/>
          <w:b w:val="0"/>
          <w:sz w:val="32"/>
        </w:rPr>
        <w:t>12.农林水支出(类)普惠金融发展支出(款)其他普惠金融发展支出(项):支出决算数为43.76万元，比上年决算减少187.92万元，下降81.11%,主要原因是：本年度减少小额担保贷款贴息资金。</w:t>
      </w:r>
    </w:p>
    <w:p>
      <w:pPr>
        <w:spacing w:line="580" w:lineRule="exact"/>
        <w:ind w:firstLine="640"/>
        <w:jc w:val="both"/>
      </w:pPr>
      <w:r>
        <w:rPr>
          <w:rFonts w:ascii="仿宋_GB2312" w:hAnsi="仿宋_GB2312" w:eastAsia="仿宋_GB2312"/>
          <w:b w:val="0"/>
          <w:sz w:val="32"/>
        </w:rPr>
        <w:t>13.住房保障支出(类)住房改革支出(款)住房公积金(项):支出决算数为35.14万元，比上年决算增加3.29万元，增长10.33%,主要原因是：人员工资基数调增，公积金缴费基数上涨，相应支出增加。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2024年度一般公共预算财政拨款基本支出483.60万元，其中：</w:t>
      </w:r>
      <w:r>
        <w:rPr>
          <w:rFonts w:ascii="仿宋_GB2312" w:hAnsi="仿宋_GB2312" w:eastAsia="仿宋_GB2312"/>
          <w:b/>
          <w:sz w:val="32"/>
        </w:rPr>
        <w:t>人员经费461.95万元，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公用经费21.65万元，</w:t>
      </w:r>
      <w:r>
        <w:rPr>
          <w:rFonts w:ascii="仿宋_GB2312" w:hAnsi="仿宋_GB2312" w:eastAsia="仿宋_GB2312"/>
          <w:b w:val="0"/>
          <w:sz w:val="32"/>
        </w:rPr>
        <w:t>包括：办公费、水费、电费、邮电费、差旅费、劳务费、公务用车运行维护费、其他交通费用。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比上年增加0.06万元，增长3.09%，主要原因是：本年因业务需求，用车次数增加，燃油费增加，导致公务用车运行维护费较上年增加。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公务用车购置及运行维护费支出2.00万元，占100.00%，比上年增加0.06万元，增长3.09%，主要原因是：本年因业务需求，用车次数增加，燃油费增加，导致公务用车运行维护费较上年增加。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燃油费，车辆保险费，公务车辆ETC通行费，审车费等。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2024年度尼勒克县人力资源和社会保障局本级（行政单位和参照公务员法管理事业单位）机关运行经费支出21.65万元，比上年减少4.26万元，下降16.44%，主要原因是：本年厉行节约，减少办公经费。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2024年度政府采购支出总额1.07万元，其中：政府采购货物支出0.00万元、政府采购工程支出0.00万元、政府采购服务支出1.07万元。</w:t>
      </w:r>
    </w:p>
    <w:p>
      <w:pPr>
        <w:spacing w:line="580" w:lineRule="exact"/>
        <w:ind w:firstLine="640"/>
        <w:jc w:val="both"/>
      </w:pPr>
      <w:r>
        <w:rPr>
          <w:rFonts w:ascii="仿宋_GB2312" w:hAnsi="仿宋_GB2312" w:eastAsia="仿宋_GB2312"/>
          <w:b w:val="0"/>
          <w:sz w:val="32"/>
        </w:rPr>
        <w:t>授予中小企业合同金额1.07万元，占政府采购支出总额的100.00%，其中：授予小微企业合同金额1.07万元，占政府采购支出总额的100.00%。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15,253.58平方米，价值4,784.18万元。车辆5辆，价值64.05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2,799.82万元，实际执行总额2,799.82万元；预算绩效评价项目6个，全年预算数1,911.86万元，全年执行数1,911.86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1,983.08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2,799.82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2,799.82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1,325.87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1,870.70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1,870.70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557.24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557.00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557.00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99.97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372.12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372.12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紧紧围绕县委、县政府部署和工作要求，按照上级人社工作总目标，牢牢把握“服务发展、保障民生”工作主线，坚持问题导向，加快补齐短板，小处着手，强化举措抓落实，在推进各项工作上实现更多新的突破。做好我县社会保障和就业工作，完成城镇新增就业3000人，加强高效毕业生就业去向落实，强化就业促进体系，大力促进稳定就业；持续推进劳动关系治理提升增效，促进劳动关系和谐稳定。</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截至2024年12月底，本单位已完成创业担保贷款发放笔数达到30笔，城镇新增就业人数达到3526人，募集就业见习岗位达到72人,招募“三支一扶”人数</w:t>
              <w:tab/>
              <w:t>达到59人，创业培训人数达到30人，发放创业贷款及时率达到100%,培训人员参与率达到100%。加强高效毕业生就业去向落实，强化就业促进体系，大力促进稳定就业，持续推进劳动关系治理提升增效，促进劳动关系和谐稳定。</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指标1：创业担保贷款发放笔数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&gt;=45笔</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30笔</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指标2：城镇新增就业人数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3526人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指标3：募集就业见习岗位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指标4：招募“三支一扶”人数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指标5：创业培训人数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指标1：发放创业贷款及时率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指标2：培训人员参与率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用于办公费、缴纳公益性岗人员社保、办工程所维修维护费等费用开支，做好日常办公经费保障，推动人社业务正常有序开展。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截止2024年12月底，本项目已完成保障办公人员数量达到45人，公务保障用车数量达到4辆，修缮工程量150平方米，资金支付及时性达到100%，项目实际支出7.23万元，通过项目实施有效提升业务保障能力。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指标1：保障办公人员数量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指标2：公务保障用车数量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指标3：修缮工程量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0.14万元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指标2：车辆运行平均成本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指标1：业务保障能力提升情况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2024年就业补助中央财政预算资金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1,663.00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1,663.00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1,663.00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1,663.00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1,663.00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1,663.00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依据新财社【2023】188号文 关于提前下达2024年中央财政预算就业补助资金的通知，通过此项目实施达到促进地方经济发展，促进社会进步，带动就业，提高人民生活水平。</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完成享受公益性岗位人员数达到435人,享受就业见习补贴人员数量达到72人,享受社会保险补贴人员数量达到1343人,享受就业援助金人员数量1人,补贴发放及时率达到100%,项目实际支出1663万元，通过项目实施有效提高整个行业的活跃,稳定了城镇就业人数，群众满意度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指标1：享受公益性岗位人员数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指标2：享受就业见习补贴人员数量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指标3:享受社会保险补贴人员数量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1343人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指标4：享受就业援助金人员数量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指标1：稳定城镇就业人数，提升群众满意度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指标2：提高整个行业的活跃度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2024年来伊务工人员生活补助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9.14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按照自治州党委关于支持南疆籍务工人员就业工作要求，尼勒克县全域旅游公司目前接收3名南疆三地州务工人员，保障南疆转移务工人员岗位补贴正常发放。</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来伊务工人员数达到3人，务工人员补贴发放次数达到12次，补贴资金发放准确率达到100%，来伊务工人员就业率达到100%，补贴资金发放及时率达到100%，项目实际支出9.14万元，通过项目实施有效的保障稳定就业，促进社会和谐。</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指标1：来伊务工人员数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指标2：务工人员补贴发放次数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指标2:来伊务工人员就业率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指标1：月人均别发放标准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指标1：保障稳定就业，促进社会和谐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2024年财政普惠金融发展专项资金项目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43.76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依据中央财政2024年普惠金融发展专项资金的通知、自治区财政2024年普惠金融发展专项资金的通知，通过发放小额担保贷款，达到支持劳动者自助创业、自谋职业，引导创造更多就业岗位的目标。</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创业担保贷款发放额达到512万元，创业担保贷款监督检查次数达到30次，创业担保贷款发放笔数达到30次，小额担保贷款发放准确率达到100%，小额担保贷款发放审核完成15日，创业担保贷款贴息政策知晓率达到100%，项目实际支出43.76万元，通过项目实施有效提升创业就业人员保障，申报创业担保贷款对象的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指标1：创业担保贷款发放额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=449万元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指标2：创业担保贷款监督检查次数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指标3：创业担保贷款发放笔数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&gt;=30笔</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30笔</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=41笔</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指标1：小额担保贷款发放准确率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指标1：小额担保贷款发放时限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审核完成15日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审核完成15日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=15日内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指标1：创业担保贷款贴息政策知晓率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指标1：申报创业担保贷款对象的满意度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2024年高校毕业生“三支一扶”补助项目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179.35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179.35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179.35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179.35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179.35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179.35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依据中央财政高校毕业生“三支一扶”补助资金的通知，通过实施“三支一扶”人员招募工作，达到为基层输送一批急需紧缺人才。</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招募“三支一扶”人数达到59人，“三支一扶”人员培训次数达到1次，缴纳社保人数达到59人，补贴发放准确率达到100%，“三支一扶”政策知晓率达到96.55%，项目实际支出179.35万元，通过该项目的实施，充分发挥示范引领作用，引导和鼓励高校毕业生到基层工作，“三支一扶”人员及基层服务单位的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指标1：招募“三支一扶”人数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指标2：“三支一扶”人员培训次数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指标3：缴纳社保人数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指标2：“三支一扶”政策知晓率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96.55%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指标:1：发挥示范引领作用，引导和鼓励高校毕业生到基层工作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有效发挥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指标1：“三支一扶”人员及基层服务单位的满意度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自治区就业培训补助资金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尼勒克县人力资源和社会保障局本级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关于提前下达自治区就业补助资金的通知，通过坚持就业优先战略，加大各项就业惠民政策落实，尼勒克县全年开展公共就业服务专项活动不少于40场次，举办高效毕业生专场活动不少于2场次，举办1期创业培训圆梦计划培训班，培训15人。达到提升高效毕业生创业能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截止2024年12月底，本项目完成举办招聘会场次达到56场次，举办高效毕业生专场活动达到2场次，圆梦计划培训场次1场次，培训人数达到15人，项目实际支出9.38万元，通过项目的实施，提升创业能力素质。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指标1：举办招聘会场次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56场次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指标2：举办高校毕业生专场招聘会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指标3：圆梦计划培训人数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指标4：圆梦计划培训场次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指标1：创业培训圆梦计划培训任务达标率1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指标1：圆梦计划培训人均标准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&lt;=1250元/人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指标1：提升创业能力素质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