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尼勒克县乌赞镇财政所2024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坚持科学发展观，结合本镇经济社会发展和产业结构调整的实际，大力发展农牧业、林果及劳务输出等支柱产业。加强社会管理和公共服务职能，将农村经营管理体系划入镇政府机关，明确承担农经行政管理职能。增强为“三农”服务的功能，实现镇政府由行政管理型向服务型、由计划干预型向市场调节型、由行政推动型向依法行政型转变，逐步建立制度规范、公开透明、方便快捷、优质高效的服务型、法治型镇镇管理体制与运行机制，推进农村经济社会协调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尼勒克县乌赞镇财政所2024年度，实有人数114人，其中：在职人员80人，增加0人；离休人员0人，增加0人；退休人员34人,增加0人。</w:t>
      </w:r>
    </w:p>
    <w:p>
      <w:pPr>
        <w:spacing w:line="580" w:lineRule="exact"/>
        <w:ind w:firstLine="640"/>
        <w:jc w:val="both"/>
      </w:pPr>
      <w:r>
        <w:rPr>
          <w:rFonts w:ascii="仿宋_GB2312" w:hAnsi="仿宋_GB2312" w:eastAsia="仿宋_GB2312"/>
          <w:sz w:val="32"/>
        </w:rPr>
        <w:t>尼勒克县乌赞镇财政所无下属预算单位，下设10个科室，分别是：党委、政府、司法、农业（畜牧业）发展服务中心、文体广电服务中心、社会保障服务中心、国土规划建设发展服务中心、食品药品监督管理站、人口和计划生育生殖健康服务中心、财政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2024年度收入总计3,512.27万元，</w:t>
      </w:r>
      <w:r>
        <w:rPr>
          <w:rFonts w:ascii="仿宋_GB2312" w:hAnsi="仿宋_GB2312" w:eastAsia="仿宋_GB2312"/>
          <w:b w:val="0"/>
          <w:sz w:val="32"/>
        </w:rPr>
        <w:t>其中：本年收入合计3,512.27万元，使用非财政拨款结余（含专用结余）0.00万元，年初结转和结余0.00万元。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2024年度支出总计3,512.27万元，</w:t>
      </w:r>
      <w:r>
        <w:rPr>
          <w:rFonts w:ascii="仿宋_GB2312" w:hAnsi="仿宋_GB2312" w:eastAsia="仿宋_GB2312"/>
          <w:b w:val="0"/>
          <w:sz w:val="32"/>
        </w:rPr>
        <w:t>其中：本年支出合计3,512.27万元，结余分配0.00万元，年末结转和结余0.00万元。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减少502.23万元，下降12.51%，主要原因是：本年减少乌赞镇玉米烘干厂二期建设项目，经费减少。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本年收入3,512.27万元，</w:t>
      </w:r>
      <w:r>
        <w:rPr>
          <w:rFonts w:ascii="仿宋_GB2312" w:hAnsi="仿宋_GB2312" w:eastAsia="仿宋_GB2312"/>
          <w:b w:val="0"/>
          <w:sz w:val="32"/>
        </w:rPr>
        <w:t>其中：财政拨款收入3,512.27万元，占100.00%；上级补助收入0.00万元，占0.00%；事业收入0.00万元，占0.00%；经营收入0.00万元，占0.00%；附属单位上缴收入0.00万元，占0.00%；其他收入0.00万元，占0.00%。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本年支出3,512.27万元，</w:t>
      </w:r>
      <w:r>
        <w:rPr>
          <w:rFonts w:ascii="仿宋_GB2312" w:hAnsi="仿宋_GB2312" w:eastAsia="仿宋_GB2312"/>
          <w:b w:val="0"/>
          <w:sz w:val="32"/>
        </w:rPr>
        <w:t>其中：基本支出2,054.16万元，占58.49%；项目支出1,458.11万元，占41.51%；上缴上级支出0.00万元，占0.00%；经营支出0.00万元，占0.00%；对附属单位补助支出0.00万元，占0.00%。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2024年度财政拨款收入总计3,512.27万元，</w:t>
      </w:r>
      <w:r>
        <w:rPr>
          <w:rFonts w:ascii="仿宋_GB2312" w:hAnsi="仿宋_GB2312" w:eastAsia="仿宋_GB2312"/>
          <w:b w:val="0"/>
          <w:sz w:val="32"/>
        </w:rPr>
        <w:t>其中：年初财政拨款结转和结余0.00万元，本年财政拨款收入3,512.27万元。</w:t>
      </w:r>
      <w:r>
        <w:rPr>
          <w:rFonts w:ascii="仿宋_GB2312" w:hAnsi="仿宋_GB2312" w:eastAsia="仿宋_GB2312"/>
          <w:b/>
          <w:sz w:val="32"/>
        </w:rPr>
        <w:t>财政拨款支出总计3,512.27万元，</w:t>
      </w:r>
      <w:r>
        <w:rPr>
          <w:rFonts w:ascii="仿宋_GB2312" w:hAnsi="仿宋_GB2312" w:eastAsia="仿宋_GB2312"/>
          <w:b w:val="0"/>
          <w:sz w:val="32"/>
        </w:rPr>
        <w:t>其中：年末财政拨款结转和结余0.00万元，本年财政拨款支出3,512.27万元。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减少502.23万元，下降12.51%，主要原因是：本年减少乌赞镇玉米烘干厂二期建设项目，经费减少。</w:t>
      </w:r>
      <w:r>
        <w:rPr>
          <w:rFonts w:ascii="仿宋_GB2312" w:hAnsi="仿宋_GB2312" w:eastAsia="仿宋_GB2312"/>
          <w:b/>
          <w:sz w:val="32"/>
        </w:rPr>
        <w:t>与年初预算相比，</w:t>
      </w:r>
      <w:r>
        <w:rPr>
          <w:rFonts w:ascii="仿宋_GB2312" w:hAnsi="仿宋_GB2312" w:eastAsia="仿宋_GB2312"/>
          <w:b w:val="0"/>
          <w:sz w:val="32"/>
        </w:rPr>
        <w:t>年初预算数3,274.81万元，决算数3,512.27万元，预决算差异率7.25%，主要原因是：年中追加人员工资、社保、公积金基数调增部分资金，导致预决算存在差异。年中追加乌赞镇兰干买里村玉米烘干厂项目资金。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2024年度一般公共预算财政拨款支出3,511.81万元，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减少502.49万元，下降12.52%，主要原因是：本年减少乌赞镇玉米烘干厂二期建设项目，经费减少。</w:t>
      </w:r>
      <w:r>
        <w:rPr>
          <w:rFonts w:ascii="仿宋_GB2312" w:hAnsi="仿宋_GB2312" w:eastAsia="仿宋_GB2312"/>
          <w:b/>
          <w:sz w:val="32"/>
        </w:rPr>
        <w:t>与年初预算相比,</w:t>
      </w:r>
      <w:r>
        <w:rPr>
          <w:rFonts w:ascii="仿宋_GB2312" w:hAnsi="仿宋_GB2312" w:eastAsia="仿宋_GB2312"/>
          <w:b w:val="0"/>
          <w:sz w:val="32"/>
        </w:rPr>
        <w:t>年初预算数3,273.21万元，决算数3,511.81万元，预决算差异率7.29%，主要原因是：年中追加人员工资、社保、公积金基数调增部分资金，导致预决算存在差异。年中追加乌赞镇兰干买里村玉米烘干厂项目资金。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1.一般公共服务支出(类)1,056.49万元,占30.08%。</w:t>
      </w:r>
    </w:p>
    <w:p>
      <w:pPr>
        <w:spacing w:line="580" w:lineRule="exact"/>
        <w:ind w:firstLine="640"/>
        <w:jc w:val="both"/>
      </w:pPr>
      <w:r>
        <w:rPr>
          <w:rFonts w:ascii="仿宋_GB2312" w:hAnsi="仿宋_GB2312" w:eastAsia="仿宋_GB2312"/>
          <w:b w:val="0"/>
          <w:sz w:val="32"/>
        </w:rPr>
        <w:t>2.社会保障和就业支出(类)181.92万元,占5.18%。</w:t>
      </w:r>
    </w:p>
    <w:p>
      <w:pPr>
        <w:spacing w:line="580" w:lineRule="exact"/>
        <w:ind w:firstLine="640"/>
        <w:jc w:val="both"/>
      </w:pPr>
      <w:r>
        <w:rPr>
          <w:rFonts w:ascii="仿宋_GB2312" w:hAnsi="仿宋_GB2312" w:eastAsia="仿宋_GB2312"/>
          <w:b w:val="0"/>
          <w:sz w:val="32"/>
        </w:rPr>
        <w:t>3.卫生健康支出(类)125.27万元,占3.57%。</w:t>
      </w:r>
    </w:p>
    <w:p>
      <w:pPr>
        <w:spacing w:line="580" w:lineRule="exact"/>
        <w:ind w:firstLine="640"/>
        <w:jc w:val="both"/>
      </w:pPr>
      <w:r>
        <w:rPr>
          <w:rFonts w:ascii="仿宋_GB2312" w:hAnsi="仿宋_GB2312" w:eastAsia="仿宋_GB2312"/>
          <w:b w:val="0"/>
          <w:sz w:val="32"/>
        </w:rPr>
        <w:t>4.农林水支出(类)2,037.56万元,占58.02%。</w:t>
      </w:r>
    </w:p>
    <w:p>
      <w:pPr>
        <w:spacing w:line="580" w:lineRule="exact"/>
        <w:ind w:firstLine="640"/>
        <w:jc w:val="both"/>
      </w:pPr>
      <w:r>
        <w:rPr>
          <w:rFonts w:ascii="仿宋_GB2312" w:hAnsi="仿宋_GB2312" w:eastAsia="仿宋_GB2312"/>
          <w:b w:val="0"/>
          <w:sz w:val="32"/>
        </w:rPr>
        <w:t>5.住房保障支出(类)110.57万元,占3.15%。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1.一般公共服务支出(类)政府办公厅（室）及相关机构事务(款)行政运行(项):支出决算数为457.20万元，比上年决算增加68.90万元，增长17.74%,主要原因是：本年在职人员工资调增，导致相关人员经费较上年有所增加。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10.00万元，比上年决算减少96.00万元，下降90.57%,主要原因是：乌赞镇改扩建项目、乌赞镇阔勒迭能阔切村文化中心建设资金减少，相关支出减少。</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3.一般公共服务支出(类)统计信息事务(款)专项普查活动(项):支出决算数为1.79万元，比上年决算增加1.79万元，增长100.00%,主要原因是：本年度新增普查员经费，相关支出增加。</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4.一般公共服务支出(类)纪检监察事务(款)其他纪检监察事务支出(项):支出决算数为2.00万元，比上年决算增加1.82万元，增长1,011.11%,主要原因是：本年增加纪检监察事务业务资金，经费增加。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5.一般公共服务支出(类)组织事务(款)其他组织事务支出(项):支出决算数为585.50万元，比上年决算减少123.79万元，下降17.45%,主要原因是：驻村工作队员补助减少，相关支出减少。</w:t>
      </w:r>
    </w:p>
    <w:p>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0.00万元，比上年决算减少9.07万元，下降100.00%,主要原因是：本年减少中央支持地方公共文化服务体系建设服务资金，经费减少。</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7.社会保障和就业支出(类)行政事业单位养老支出(款)行政单位离退休(项):支出决算数为13.14万元，比上年决算增加3.73万元，增长39.64%,主要原因是：本年增加退休人员基础绩效奖，退休费支出增加。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8.社会保障和就业支出(类)行政事业单位养老支出(款)事业单位离退休(项):支出决算数为12.46万元，比上年决算增加3.15万元，增长33.83%,主要原因是：本年增加退休人员基础绩效奖，退休费支出增加。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122.81万元，比上年决算增加23.63万元，增长23.83%,主要原因是：本年人员工资增长，养老保险基数调增，相关支出增加。</w:t>
      </w:r>
    </w:p>
    <w:p>
      <w:pPr>
        <w:spacing w:line="580" w:lineRule="exact"/>
        <w:ind w:firstLine="640"/>
        <w:jc w:val="both"/>
      </w:pPr>
      <w:r>
        <w:rPr>
          <w:rFonts w:ascii="仿宋_GB2312" w:hAnsi="仿宋_GB2312" w:eastAsia="仿宋_GB2312"/>
          <w:b w:val="0"/>
          <w:sz w:val="32"/>
        </w:rPr>
        <w:t>10.社会保障和就业支出(类)就业补助(款)其他就业补助支出(项):支出决算数为0.50万元，比上年决算增加0.50万元，增长100.00%,主要原因是：本年增加就业补助资金，经费增加。</w:t>
      </w:r>
    </w:p>
    <w:p>
      <w:pPr>
        <w:spacing w:line="580" w:lineRule="exact"/>
        <w:ind w:firstLine="640"/>
        <w:jc w:val="both"/>
      </w:pPr>
      <w:r>
        <w:rPr>
          <w:rFonts w:ascii="仿宋_GB2312" w:hAnsi="仿宋_GB2312" w:eastAsia="仿宋_GB2312"/>
          <w:b w:val="0"/>
          <w:sz w:val="32"/>
        </w:rPr>
        <w:t>11.社会保障和就业支出(类)抚恤(款)死亡抚恤(项):支出决算数为22.98万元，比上年决算减少21.64万元，下降48.50%,主要原因是：本年补发以前年度退休人员死亡抚恤金，支出较上年减少。</w:t>
      </w:r>
    </w:p>
    <w:p>
      <w:pPr>
        <w:spacing w:line="580" w:lineRule="exact"/>
        <w:ind w:firstLine="640"/>
        <w:jc w:val="both"/>
      </w:pPr>
      <w:r>
        <w:rPr>
          <w:rFonts w:ascii="仿宋_GB2312" w:hAnsi="仿宋_GB2312" w:eastAsia="仿宋_GB2312"/>
          <w:b w:val="0"/>
          <w:sz w:val="32"/>
        </w:rPr>
        <w:t>12.社会保障和就业支出(类)临时救助(款)临时救助支出(项):支出决算数为10.02万元，比上年决算增加1.10万元，增长12.33%,主要原因是：本年增加临时救助资金，经费增加。</w:t>
      </w:r>
    </w:p>
    <w:p>
      <w:pPr>
        <w:spacing w:line="580" w:lineRule="exact"/>
        <w:ind w:firstLine="640"/>
        <w:jc w:val="both"/>
      </w:pPr>
      <w:r>
        <w:rPr>
          <w:rFonts w:ascii="仿宋_GB2312" w:hAnsi="仿宋_GB2312" w:eastAsia="仿宋_GB2312"/>
          <w:b w:val="0"/>
          <w:sz w:val="32"/>
        </w:rPr>
        <w:t>13.卫生健康支出(类)计划生育事务(款)计划生育服务(项):支出决算数为48.50万元，比上年决算减少26.78万元，下降35.57%,主要原因是：功能科目调整，本年计生站人员工资支出调整到农林水科目，相关支出减少。</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21.94万元，比上年决算增加21.94万元，增长100.00%,主要原因是：本年功能科目调整，行政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15.卫生健康支出(类)行政事业单位医疗(款)事业单位医疗(项):支出决算数为42.69万元，比上年决算减少16.70万元，下降28.12%,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16.卫生健康支出(类)行政事业单位医疗(款)公务员医疗补助(项):支出决算数为12.14万元，比上年决算增加8.26万元，增长212.89%,主要原因是：本年在职人员工资基数调增，医疗缴费基数上涨，相应支出增加。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17.农林水支出(类)农业农村(款)事业运行(项):支出决算数为593.88万元，比上年决算增加35.88万元，增长6.43%,主要原因是：本年在职人员工资调薪，相关支出增加。</w:t>
      </w:r>
    </w:p>
    <w:p>
      <w:pPr>
        <w:spacing w:line="580" w:lineRule="exact"/>
        <w:ind w:firstLine="640"/>
        <w:jc w:val="both"/>
      </w:pPr>
      <w:r>
        <w:rPr>
          <w:rFonts w:ascii="仿宋_GB2312" w:hAnsi="仿宋_GB2312" w:eastAsia="仿宋_GB2312"/>
          <w:b w:val="0"/>
          <w:sz w:val="32"/>
        </w:rPr>
        <w:t>18.农林水支出(类)农业农村(款)防灾救灾(项):支出决算数为2.44万元，比上年决算增加2.44万元，增长100.00%,主要原因是：本年度增加防灾救灾资金，经费增加。</w:t>
      </w:r>
    </w:p>
    <w:p>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19.农林水支出(类)巩固脱贫攻坚成果衔接乡村振兴(款)农村基础设施建设(项):支出决算数为0.50万元，比上年决算增加0.50万元，增长100.00%,主要原因是：本年度增加农村基础设施建设资金。</w:t>
      </w:r>
    </w:p>
    <w:p>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20.农林水支出(类)巩固脱贫攻坚成果衔接乡村振兴(款)生产发展(项):支出决算数为0.00万元，比上年决算减少1,784.80万元，下降100.00%,主要原因是：本年减少乌赞镇玉米烘干厂二期建设项目，经费减少。</w:t>
      </w:r>
    </w:p>
    <w:p>
      <w:pPr>
        <w:spacing w:line="580" w:lineRule="exact"/>
        <w:ind w:firstLine="640"/>
        <w:jc w:val="both"/>
      </w:pPr>
      <w:r>
        <w:rPr>
          <w:rFonts w:ascii="仿宋_GB2312" w:hAnsi="仿宋_GB2312" w:eastAsia="仿宋_GB2312"/>
          <w:b w:val="0"/>
          <w:sz w:val="32"/>
        </w:rPr>
        <w:t>21.农林水支出(类)巩固脱贫攻坚成果衔接乡村振兴(款)其他巩固脱贫攻坚成果衔接乡村振兴支出(项):支出决算数为1,400.44万元，比上年决算增加1,400.44万元，增长100.00%,主要原因是：本年度增加乌赞镇兰干买里村玉米烘干厂项目建设。</w:t>
      </w:r>
    </w:p>
    <w:p>
      <w:pPr>
        <w:spacing w:line="580" w:lineRule="exact"/>
        <w:ind w:firstLine="640"/>
        <w:jc w:val="both"/>
      </w:pPr>
      <w:r>
        <w:rPr>
          <w:rFonts w:ascii="仿宋_GB2312" w:hAnsi="仿宋_GB2312" w:eastAsia="仿宋_GB2312"/>
          <w:b w:val="0"/>
          <w:sz w:val="32"/>
        </w:rPr>
        <w:t>22.农林水支出(类)农村综合改革(款)对村级公益事业建设的补助(项):支出决算数为40.00万元，比上年决算增加32.29万元，增长418.81%,主要原因是：本年增加乌赞镇以奖代补农田防渗渠建设资金，相关支出增加。</w:t>
      </w:r>
    </w:p>
    <w:p>
      <w:pPr>
        <w:spacing w:line="580" w:lineRule="exact"/>
        <w:ind w:firstLine="640"/>
        <w:jc w:val="both"/>
      </w:pPr>
      <w:r>
        <w:rPr>
          <w:rFonts w:ascii="仿宋_GB2312" w:hAnsi="仿宋_GB2312" w:eastAsia="仿宋_GB2312"/>
          <w:b w:val="0"/>
          <w:sz w:val="32"/>
        </w:rPr>
        <w:t>23.农林水支出(类)农村综合改革(款)对村集体经济组织的补助(项):支出决算数为0.00万元，比上年决算减少50.00万元，下降100.00%,主要原因是：本年度减少中央壮大村集体经济专项资金，相关支出减少。</w:t>
      </w:r>
    </w:p>
    <w:p>
      <w:pPr>
        <w:spacing w:line="580" w:lineRule="exact"/>
        <w:ind w:firstLine="640"/>
        <w:jc w:val="both"/>
      </w:pPr>
      <w:r>
        <w:rPr>
          <w:rFonts w:ascii="仿宋_GB2312" w:hAnsi="仿宋_GB2312" w:eastAsia="仿宋_GB2312"/>
          <w:b w:val="0"/>
          <w:sz w:val="32"/>
        </w:rPr>
        <w:t>24.农林水支出(类)其他农林水支出(款)其他农林水支出(项):支出决算数为0.30万元，比上年决算增加0.30万元，增长100.00%,主要原因是：本年增加个人农业生产补贴，相关支出增加。</w:t>
      </w:r>
    </w:p>
    <w:p>
      <w:pPr>
        <w:spacing w:line="580" w:lineRule="exact"/>
        <w:ind w:firstLine="640"/>
        <w:jc w:val="both"/>
      </w:pPr>
      <w:r>
        <w:rPr>
          <w:rFonts w:ascii="仿宋_GB2312" w:hAnsi="仿宋_GB2312" w:eastAsia="仿宋_GB2312"/>
          <w:b w:val="0"/>
          <w:sz w:val="32"/>
        </w:rPr>
        <w:t>25.住房保障支出(类)保障性安居工程支出(款)少数民族地区游牧民定居工程(项):支出决算数为7.20万元，比上年决算增加7.20万元，增长100.00%,主要原因是：本年增加乌赞镇游牧民越冬建设项目，相关支出增加。</w:t>
      </w:r>
    </w:p>
    <w:p>
      <w:pPr>
        <w:spacing w:line="580" w:lineRule="exact"/>
        <w:ind w:firstLine="640"/>
        <w:jc w:val="both"/>
      </w:pPr>
      <w:r>
        <w:rPr>
          <w:rFonts w:ascii="仿宋_GB2312" w:hAnsi="仿宋_GB2312" w:eastAsia="仿宋_GB2312"/>
          <w:b w:val="0"/>
          <w:sz w:val="32"/>
        </w:rPr>
        <w:t>26.住房保障支出(类)住房改革支出(款)住房公积金(项):支出决算数为103.37万元，比上年决算增加12.40万元，增长13.63%,主要原因是：本年在职人员工资调薪，相关住房公积金缴费增加，经费增加。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2024年度一般公共预算财政拨款基本支出2,054.16万元，其中：</w:t>
      </w:r>
      <w:r>
        <w:rPr>
          <w:rFonts w:ascii="仿宋_GB2312" w:hAnsi="仿宋_GB2312" w:eastAsia="仿宋_GB2312"/>
          <w:b/>
          <w:sz w:val="32"/>
        </w:rPr>
        <w:t>人员经费1,924.95万元，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救济费、奖励金、个人农业生产补贴。</w:t>
      </w:r>
    </w:p>
    <w:p>
      <w:pPr>
        <w:spacing w:line="580" w:lineRule="exact"/>
        <w:ind w:firstLine="640"/>
        <w:jc w:val="both"/>
      </w:pPr>
      <w:r>
        <w:rPr>
          <w:rFonts w:ascii="仿宋_GB2312" w:hAnsi="仿宋_GB2312" w:eastAsia="仿宋_GB2312"/>
          <w:b/>
          <w:sz w:val="32"/>
        </w:rPr>
        <w:t>公用经费129.21万元，</w:t>
      </w:r>
      <w:r>
        <w:rPr>
          <w:rFonts w:ascii="仿宋_GB2312" w:hAnsi="仿宋_GB2312" w:eastAsia="仿宋_GB2312"/>
          <w:b w:val="0"/>
          <w:sz w:val="32"/>
        </w:rPr>
        <w:t>包括：办公费、咨询费、水费、电费、邮电费、取暖费、维修（护）费、租赁费、专用材料费、劳务费、公务用车运行维护费、其他交通费用。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2024年度国有资本经营预算财政拨款收入总计0.47万元，</w:t>
      </w:r>
      <w:r>
        <w:rPr>
          <w:rFonts w:ascii="仿宋_GB2312" w:hAnsi="仿宋_GB2312" w:eastAsia="仿宋_GB2312"/>
          <w:b w:val="0"/>
          <w:sz w:val="32"/>
        </w:rPr>
        <w:t>其中：年初结转和结余0.00万元，本年收入0.47万元。</w:t>
      </w:r>
      <w:r>
        <w:rPr>
          <w:rFonts w:ascii="仿宋_GB2312" w:hAnsi="仿宋_GB2312" w:eastAsia="仿宋_GB2312"/>
          <w:b/>
          <w:sz w:val="32"/>
        </w:rPr>
        <w:t>国有资本经营预算财政拨款支出总计0.47万元，</w:t>
      </w:r>
      <w:r>
        <w:rPr>
          <w:rFonts w:ascii="仿宋_GB2312" w:hAnsi="仿宋_GB2312" w:eastAsia="仿宋_GB2312"/>
          <w:b w:val="0"/>
          <w:sz w:val="32"/>
        </w:rPr>
        <w:t>其中：年末结转和结余0.00万元，本年支出0.47万元。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增加0.27万元，增长135.00%，主要原因是：本年增加国有企业退休人员管理补助资金。</w:t>
      </w:r>
      <w:r>
        <w:rPr>
          <w:rFonts w:ascii="仿宋_GB2312" w:hAnsi="仿宋_GB2312" w:eastAsia="仿宋_GB2312"/>
          <w:b/>
          <w:sz w:val="32"/>
        </w:rPr>
        <w:t>与年初预算相比，</w:t>
      </w:r>
      <w:r>
        <w:rPr>
          <w:rFonts w:ascii="仿宋_GB2312" w:hAnsi="仿宋_GB2312" w:eastAsia="仿宋_GB2312"/>
          <w:b w:val="0"/>
          <w:sz w:val="32"/>
        </w:rPr>
        <w:t>年初预算数1.60万元，决算数0.47万元，预决算差异率-70.63%，主要原因是：未完全使用国有企业退休人员管理补助资金，调减项目经费。</w:t>
      </w:r>
    </w:p>
    <w:p>
      <w:pPr>
        <w:spacing w:line="580" w:lineRule="exact"/>
        <w:ind w:firstLine="640"/>
        <w:jc w:val="both"/>
      </w:pPr>
      <w:r>
        <w:rPr>
          <w:rFonts w:ascii="仿宋_GB2312" w:hAnsi="仿宋_GB2312" w:eastAsia="仿宋_GB2312"/>
          <w:sz w:val="32"/>
        </w:rPr>
        <w:t>国有资本经营预算财政拨款支出0.47万元。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0.47万元，比上年决算增加0.27万元，增长135.00%,主要原因是：本年增加国有企业退休人员管理补助资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2024年度财政拨款“三公”经费支出1.73万元，</w:t>
      </w:r>
      <w:r>
        <w:rPr>
          <w:rFonts w:ascii="仿宋_GB2312" w:hAnsi="仿宋_GB2312" w:eastAsia="仿宋_GB2312"/>
          <w:b w:val="0"/>
          <w:sz w:val="32"/>
        </w:rPr>
        <w:t>比上年减少1.02万元，下降37.09%，主要原因是：严格落实中央八项规定精神，厉行节约，减少财政拨款“三公”经费支出。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公务用车购置及运行维护费支出1.73万元，占100.00%，比上年减少1.02万元，下降37.09%，主要原因是：严格落实中央八项规定精神，厉行节约，减少公务用车运行维护费。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1.73万元，其中：公务用车购置费0.00万元，公务用车运行维护费1.73万元。公务用车运行维护费开支内容包括车辆加油费、保险费、过路费、维修费。公务用车购置数0辆，公务用车保有量2辆。国有资产占用情况中固定资产车辆7辆，与公务用车保有量差异原因是：单位业务用车，车辆费用未使用财政拨款公务用车运行维护费支付，由自有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1.73万元，决算数1.73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1.73万元，决算数1.73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2024年度尼勒克县乌赞镇财政所（行政单位和参照公务员法管理事业单位）机关运行经费支出129.21万元，比上年减少49.63万元，下降27.75%，主要原因是：本年减少办公费经费，导致机关运行经费减少。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17,206.00平方米，价值550.53万元。车辆7辆，价值67.15万元，其中：副部（省）级及以上领导用车0辆、主要负责人用车0辆、机要通信用车0辆、应急保障用车1辆、执法执勤用车1辆、特种专业技术用车0辆、离退休干部服务用车0辆、其他用车5辆，其他用车主要是：垃圾车、吸污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3,512.27万元，实际执行总额3,512.27万元；预算绩效评价项目6个，全年预算数524.65万元，全年执行数514.65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3,334.81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3,512.27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3,512.27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1,454.77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1,541.18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1,541.18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1,820.04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1,971.09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1,971.09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通过完成土地流转，打造大规模高产量示范农田等年度重点工作任务，有效提升耕地产量，提高农村居民人均可支配收入，打造整洁、优美、舒适的人居环境。</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创建民主法治示范村个数达到1个，土地流转亩数达到1.76万亩，打造大规模高产量示范农田亩数达到2.3万亩，打造美化庭院示范户达到147户。有效提升耕地产量，提高农村居民人均可支配收入，完成打造整洁、优美、舒适的人居环境。</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指标1：创建民主法治示范村个数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乌赞镇2024年工作思路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指标2：土地流转亩数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1.76万亩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乌赞镇2024年工作思路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1.76万亩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指标3：打造大规模高产量示范农田亩数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乌赞镇2024年工作思路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指标4：打造美化庭院示范户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乌赞镇2024年工作思路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2024年乌赞镇小康村安装路灯项目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本项目的建设预计安装166盏路灯，每盏路灯价值0.3万元，总投资50万元，完善城市功能，改善城市人居环境，提高人民生活水平，有利于和谐社会的构建。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设备数量140盏，政府采购率达到100%，设备质量合格率达到100%，设备验收合格率达到100%，设备采购完成时间为2024年8月，项目实际支出40万元，通过项目的实施，设备利用率达到100%，受益群众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&gt;=166盏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截至2024年12月底,由于年初估算路灯价格偏低,导致采购数量减少,故出现偏差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指标1：政府采购率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指标2：设备质量合格率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&lt;=0.30万元/台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0.29万元/台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截至2024年12月底,由于单位发票提供不及时,导致项目预算控制率较低,故出现偏差。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93.4分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2024年国有企业退休人员社会化管理补助资金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乌赞镇国有企业退休人员共涉及18人，一次性发放每人260元，共计0.47万元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国有企业退休人数达到18人，资金发放次数达到2次，资金发放准确率达到95%，资金发放及时率达到95%，发放补助标准为260元/人，项目实际支出0.47万元。通过项目的实施，有效提升群众生活质量群众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指标1：国有企业退休人数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指标1：提升群众生活质量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计划支付乌赞镇7个村村级工作经费，每个村3.14万元/年，共计22万元，保障村级工作的正常运转，促进农村社会和谐与稳定。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发放村级运转经费数量达到7个，运转经费支付次数达到2次，运转经费支付准确率达到95%，运转经费发放覆盖率达到95%；运转经费支付及时率达到95%，项目实际支出22万元。通过项目的实施，有效促进村级各项工作正常开展，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指标1：发放村级运转经费数量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目标1：保障乌赞镇82名工作人员正常开展工作，促进乡镇农村社会和谐与稳定，工作的正常运转；目标2：开展工会活动1次，丰富干部文化精神，增强干部凝聚力。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保障工作人员数量达到82人，开展工会活动次数达到1次，开展老党员慰问人数达到42人，项目实际支出9.49万元。通过项目的实施，有效促进村级各项工作正常开展，保障村级工作的正常运转，促进农村社会和谐与稳定，丰富干部文化精神，增强干部凝聚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指标3：开展老党员慰问人数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指标1：工会活动完成时限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4年4月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指标2：工会活动成本控制数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指标3；开展老党员慰问费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&lt;=3.88万元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指标1：保障乡镇工作有序开展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310.06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乌赞镇2024年充分发挥村干部在建设社会主义新农村，发展农村经济，带领农民致富、确保基层干部基本生活保障，1、村干部工资及社保60人 共计：261万元，2、三老、四类人员49人共计49.56万元.及时发放以上工资，保障村级工作的正常运转，促进农村社会和谐与稳定。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人数达到60人，三老、四类补助人数达到49人，村支部书记人数达到6人，项目实际支出310.06万元。通过项目的实施，有效促进村级各项工作正常开展，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指标3：村支部书记人数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&lt;=256.45万元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256.45万元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&lt;=49.56万元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49.56万元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指标3：村支部书记补助标准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尼勒克县乌赞镇财政所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乌赞镇驻村工作组补助2023年8月-10月驻村入驻7个村，驻村干部51人补助46.36万元，11月-12月年底因驻村优化2023年11-12月驻村干部入驻5个村，驻村干部28人补助52.39万元，2024年1-4月驻村干部入驻5个村，驻村干部28人补助33.39万元，有效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FHJ驻村干部补助发放次数达到107人次，驻村干部补助发放达到7次，8-10月工作队驻村个数7个，11-12月工作队驻村数5个，驻村工作队生活补助支付准确率达到100%，项目实际支出132.63万元。通过项目的实施，有效促进村级各项工作正常开展，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=107人次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107人次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指标3：8-10月FHJ驻村数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指标4:11-12月FHJ驻村数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指标1：FHJ驻村干部生活补助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&lt;=1.24万元/人次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