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中国人民解放军新疆尼勒克县人民武装部本级2024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本单位主要职能SM不予公开。</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中国人民解放军新疆尼勒克县人民武装部本级2024年度，实有人数9人，其中：在职人员8人，增加0人；离休人员0人，增加0人；退休人员1人,增加0人。</w:t>
      </w:r>
    </w:p>
    <w:p>
      <w:pPr>
        <w:spacing w:line="580" w:lineRule="exact"/>
        <w:ind w:firstLine="640"/>
        <w:jc w:val="both"/>
      </w:pPr>
      <w:r>
        <w:rPr>
          <w:rFonts w:ascii="仿宋_GB2312" w:hAnsi="仿宋_GB2312" w:eastAsia="仿宋_GB2312"/>
          <w:sz w:val="32"/>
        </w:rPr>
        <w:t>中国人民解放军新疆尼勒克县人民武装部本级无下属预算单位，下设1个科室，分别是：本单位机构设置及人员情况SM不予公开。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2024年度收入总计204.20万元，</w:t>
      </w:r>
      <w:r>
        <w:rPr>
          <w:rFonts w:ascii="仿宋_GB2312" w:hAnsi="仿宋_GB2312" w:eastAsia="仿宋_GB2312"/>
          <w:b w:val="0"/>
          <w:sz w:val="32"/>
        </w:rPr>
        <w:t>其中：本年收入合计204.20万元，使用非财政拨款结余（含专用结余）0.00万元，年初结转和结余0.00万元。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2024年度支出总计204.20万元，</w:t>
      </w:r>
      <w:r>
        <w:rPr>
          <w:rFonts w:ascii="仿宋_GB2312" w:hAnsi="仿宋_GB2312" w:eastAsia="仿宋_GB2312"/>
          <w:b w:val="0"/>
          <w:sz w:val="32"/>
        </w:rPr>
        <w:t>其中：本年支出合计204.20万元，结余分配0.00万元，年末结转和结余0.00万元。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增加5.66万元，增长2.85%，主要原因是：本年在职人员工资调增，社保、公积金基数调增，人员经费增加。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本年收入204.20万元，</w:t>
      </w:r>
      <w:r>
        <w:rPr>
          <w:rFonts w:ascii="仿宋_GB2312" w:hAnsi="仿宋_GB2312" w:eastAsia="仿宋_GB2312"/>
          <w:b w:val="0"/>
          <w:sz w:val="32"/>
        </w:rPr>
        <w:t>其中：财政拨款收入204.20万元，占100.00%；上级补助收入0.00万元，占0.00%；事业收入0.00万元，占0.00%；经营收入0.00万元，占0.00%；附属单位上缴收入0.00万元，占0.00%；其他收入0.00万元，占0.00%。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本年支出204.20万元，</w:t>
      </w:r>
      <w:r>
        <w:rPr>
          <w:rFonts w:ascii="仿宋_GB2312" w:hAnsi="仿宋_GB2312" w:eastAsia="仿宋_GB2312"/>
          <w:b w:val="0"/>
          <w:sz w:val="32"/>
        </w:rPr>
        <w:t>其中：基本支出204.20万元，占100.00%；项目支出0.00万元，占0.00%；上缴上级支出0.00万元，占0.00%；经营支出0.00万元，占0.00%；对附属单位补助支出0.00万元，占0.00%。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2024年度财政拨款收入总计204.20万元，</w:t>
      </w:r>
      <w:r>
        <w:rPr>
          <w:rFonts w:ascii="仿宋_GB2312" w:hAnsi="仿宋_GB2312" w:eastAsia="仿宋_GB2312"/>
          <w:b w:val="0"/>
          <w:sz w:val="32"/>
        </w:rPr>
        <w:t>其中：年初财政拨款结转和结余0.00万元，本年财政拨款收入204.20万元。</w:t>
      </w:r>
      <w:r>
        <w:rPr>
          <w:rFonts w:ascii="仿宋_GB2312" w:hAnsi="仿宋_GB2312" w:eastAsia="仿宋_GB2312"/>
          <w:b/>
          <w:sz w:val="32"/>
        </w:rPr>
        <w:t>财政拨款支出总计204.20万元，</w:t>
      </w:r>
      <w:r>
        <w:rPr>
          <w:rFonts w:ascii="仿宋_GB2312" w:hAnsi="仿宋_GB2312" w:eastAsia="仿宋_GB2312"/>
          <w:b w:val="0"/>
          <w:sz w:val="32"/>
        </w:rPr>
        <w:t>其中：年末财政拨款结转和结余0.00万元，本年财政拨款支出204.20万元。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增加5.66万元，增长2.85%，主要原因是：本年在职人员工资调增，社保、公积金基数调增，人员经费增加。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126.37万元，决算数204.20万元，预决算差异率61.59%，主要原因是：1.年中追加民兵购被装、民兵补助项目，导致预决算存在差异。2.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2024年度一般公共预算财政拨款支出204.20万元，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增加5.66万元，增长2.85%，主要原因是：本年在职人员工资调增，社保、公积金基数调增，人员经费增加。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126.37万元，决算数204.20万元，预决算差异率61.59%，主要原因是：1.年中追加民兵购被装、民兵补助项目，导致预决算存在差异。2.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1.国防支出(类)63.27万元,占30.98%。</w:t>
      </w:r>
    </w:p>
    <w:p>
      <w:pPr>
        <w:spacing w:line="580" w:lineRule="exact"/>
        <w:ind w:firstLine="640"/>
        <w:jc w:val="both"/>
      </w:pPr>
      <w:r>
        <w:rPr>
          <w:rFonts w:ascii="仿宋_GB2312" w:hAnsi="仿宋_GB2312" w:eastAsia="仿宋_GB2312"/>
          <w:b w:val="0"/>
          <w:sz w:val="32"/>
        </w:rPr>
        <w:t>2.公共安全支出(类)111.04万元,占54.38%。</w:t>
      </w:r>
    </w:p>
    <w:p>
      <w:pPr>
        <w:spacing w:line="580" w:lineRule="exact"/>
        <w:ind w:firstLine="640"/>
        <w:jc w:val="both"/>
      </w:pPr>
      <w:r>
        <w:rPr>
          <w:rFonts w:ascii="仿宋_GB2312" w:hAnsi="仿宋_GB2312" w:eastAsia="仿宋_GB2312"/>
          <w:b w:val="0"/>
          <w:sz w:val="32"/>
        </w:rPr>
        <w:t>3.社会保障和就业支出(类)13.49万元,占6.61%。</w:t>
      </w:r>
    </w:p>
    <w:p>
      <w:pPr>
        <w:spacing w:line="580" w:lineRule="exact"/>
        <w:ind w:firstLine="640"/>
        <w:jc w:val="both"/>
      </w:pPr>
      <w:r>
        <w:rPr>
          <w:rFonts w:ascii="仿宋_GB2312" w:hAnsi="仿宋_GB2312" w:eastAsia="仿宋_GB2312"/>
          <w:b w:val="0"/>
          <w:sz w:val="32"/>
        </w:rPr>
        <w:t>4.卫生健康支出(类)6.43万元,占3.15%。</w:t>
      </w:r>
    </w:p>
    <w:p>
      <w:pPr>
        <w:spacing w:line="580" w:lineRule="exact"/>
        <w:ind w:firstLine="640"/>
        <w:jc w:val="both"/>
      </w:pPr>
      <w:r>
        <w:rPr>
          <w:rFonts w:ascii="仿宋_GB2312" w:hAnsi="仿宋_GB2312" w:eastAsia="仿宋_GB2312"/>
          <w:b w:val="0"/>
          <w:sz w:val="32"/>
        </w:rPr>
        <w:t>5.住房保障支出(类)9.96万元,占4.88%。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1.国防支出(类)国防动员(款)民兵(项):支出决算数为63.27万元，比上年决算减少1.38万元，下降2.13%,主要原因是：购民兵被装经费较上年减少。</w:t>
      </w:r>
    </w:p>
    <w:p>
      <w:pPr>
        <w:spacing w:line="580" w:lineRule="exact"/>
        <w:ind w:firstLine="640"/>
        <w:jc w:val="both"/>
      </w:pPr>
      <w:r>
        <w:rPr>
          <w:rFonts w:ascii="仿宋_GB2312" w:hAnsi="仿宋_GB2312" w:eastAsia="仿宋_GB2312"/>
          <w:b w:val="0"/>
          <w:sz w:val="32"/>
        </w:rPr>
        <w:t>2.公共安全支出(类)其他公共安全支出(款)其他公共安全支出(项):支出决算数为111.04万元，比上年决算增加3.87万元，增长3.61%,主要原因是：本年在职人员工资调增，人员经费增加。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0.00万元，比上年决算减少0.60万元，下降100.00%,主要原因是：本年功能科目调整，行政单位离退休上年度单独列支，本年调整至事业单位离退休科目列支，导致经费较上年减少。</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0.81万元，比上年决算增加0.81万元，增长100.00%,主要原因是：本年功能科目调整，行政单位离退休上年度单独列支，本年调整至事业单位离退休科目列支，导致经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12.68万元，比上年决算增加0.96万元，增长8.19%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0.00万元，比上年决算减少4.00万元，下降100.00%,主要原因是：本年功能科目调整，行政事业单位医疗支出上年度在行政单位医疗项列支，本年调整至事业单位医疗项列支，导致经费较上年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6.43万元，比上年决算增加5.25万元，增长444.92%,主要原因是：本年功能科目调整，事业单位医疗支出上年度在行政单位医疗项列支，本年在事业单位医疗项列支，导致经费较上年增加。</w:t>
      </w:r>
    </w:p>
    <w:p>
      <w:pPr>
        <w:spacing w:line="580" w:lineRule="exact"/>
        <w:ind w:firstLine="640"/>
        <w:jc w:val="both"/>
      </w:pPr>
      <w:r>
        <w:rPr>
          <w:rFonts w:ascii="仿宋_GB2312" w:hAnsi="仿宋_GB2312" w:eastAsia="仿宋_GB2312"/>
          <w:b w:val="0"/>
          <w:sz w:val="32"/>
        </w:rPr>
        <w:t>8.住房保障支出(类)住房改革支出(款)住房公积金(项):支出决算数为9.96万元，比上年决算增加0.74万元，增长8.03%,主要原因是：本年在职人员工资基数调增，公积金缴费基数上涨，相应支出增加。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2024年度一般公共预算财政拨款基本支出204.20万元，其中：</w:t>
      </w:r>
      <w:r>
        <w:rPr>
          <w:rFonts w:ascii="仿宋_GB2312" w:hAnsi="仿宋_GB2312" w:eastAsia="仿宋_GB2312"/>
          <w:b/>
          <w:sz w:val="32"/>
        </w:rPr>
        <w:t>人员经费140.93万元，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w:t>
      </w:r>
    </w:p>
    <w:p>
      <w:pPr>
        <w:spacing w:line="580" w:lineRule="exact"/>
        <w:ind w:firstLine="640"/>
        <w:jc w:val="both"/>
      </w:pPr>
      <w:r>
        <w:rPr>
          <w:rFonts w:ascii="仿宋_GB2312" w:hAnsi="仿宋_GB2312" w:eastAsia="仿宋_GB2312"/>
          <w:b/>
          <w:sz w:val="32"/>
        </w:rPr>
        <w:t>公用经费63.27万元，</w:t>
      </w:r>
      <w:r>
        <w:rPr>
          <w:rFonts w:ascii="仿宋_GB2312" w:hAnsi="仿宋_GB2312" w:eastAsia="仿宋_GB2312"/>
          <w:b w:val="0"/>
          <w:sz w:val="32"/>
        </w:rPr>
        <w:t>包括：被装购置费。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人民解放军新疆尼勒克县人民武装部本级（行政单位和参照公务员法管理事业单位）机关运行经费支出63.27万元，比上年减少1.38万元，下降2.13%，主要原因是：购民兵被装经费较上年减少，故公用经费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0.00万元，实际执行总额0.00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