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中共尼勒克县委组织部2024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尼勒克县委组织部主要工作职能包括以下。</w:t>
      </w:r>
    </w:p>
    <w:p>
      <w:pPr>
        <w:spacing w:line="580" w:lineRule="exact"/>
        <w:ind w:firstLine="640"/>
        <w:jc w:val="both"/>
      </w:pPr>
      <w:r>
        <w:rPr>
          <w:rFonts w:ascii="仿宋_GB2312" w:hAnsi="仿宋_GB2312" w:eastAsia="仿宋_GB2312"/>
          <w:sz w:val="32"/>
        </w:rPr>
        <w:t>（1）党的建设和组织工作：组织部负责党的组织体系建设、组织制度建设，指导基层党组织的工作，包括党员发展、教育和管理。</w:t>
      </w:r>
    </w:p>
    <w:p>
      <w:pPr>
        <w:spacing w:line="580" w:lineRule="exact"/>
        <w:ind w:firstLine="640"/>
        <w:jc w:val="both"/>
      </w:pPr>
      <w:r>
        <w:rPr>
          <w:rFonts w:ascii="仿宋_GB2312" w:hAnsi="仿宋_GB2312" w:eastAsia="仿宋_GB2312"/>
          <w:sz w:val="32"/>
        </w:rPr>
        <w:t>（2）干部工作：组织部负责领导班子和干部队伍的建设和管理，包括干部的选拔、任用、考核、交流和培训。</w:t>
      </w:r>
    </w:p>
    <w:p>
      <w:pPr>
        <w:spacing w:line="580" w:lineRule="exact"/>
        <w:ind w:firstLine="640"/>
        <w:jc w:val="both"/>
      </w:pPr>
      <w:r>
        <w:rPr>
          <w:rFonts w:ascii="仿宋_GB2312" w:hAnsi="仿宋_GB2312" w:eastAsia="仿宋_GB2312"/>
          <w:sz w:val="32"/>
        </w:rPr>
        <w:t>（3）人才工作：负责人才工作的宏观指导和协调、推进人才发展体制机制改革和政策创新，统筹实施重大人才工程和人才表彰奖励。</w:t>
      </w:r>
    </w:p>
    <w:p>
      <w:pPr>
        <w:spacing w:line="580" w:lineRule="exact"/>
        <w:ind w:firstLine="640"/>
        <w:jc w:val="both"/>
      </w:pPr>
      <w:r>
        <w:rPr>
          <w:rFonts w:ascii="仿宋_GB2312" w:hAnsi="仿宋_GB2312" w:eastAsia="仿宋_GB2312"/>
          <w:sz w:val="32"/>
        </w:rPr>
        <w:t>（4）公务员管理：负责公务员录用、调配、考核、奖惩、培训、监督和工资福利等工作，指导公务员绩效管理。</w:t>
      </w:r>
    </w:p>
    <w:p>
      <w:pPr>
        <w:spacing w:line="580" w:lineRule="exact"/>
        <w:ind w:firstLine="640"/>
        <w:jc w:val="both"/>
      </w:pPr>
      <w:r>
        <w:rPr>
          <w:rFonts w:ascii="仿宋_GB2312" w:hAnsi="仿宋_GB2312" w:eastAsia="仿宋_GB2312"/>
          <w:sz w:val="32"/>
        </w:rPr>
        <w:t>县委编办贯彻落实落实党中央关于机构编制工作的方针政策、决策部署和自治区、自治州党委、自治区、自治州党委编委及县委、县委编委工作要求，在履行职责过程中坚持和加强党对机构编制工作的集中统一领导。</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中共尼勒克县委组织部2024年度，实有人数54人，其中：在职人员51人，增加51人；离休人员0人，增加0人；退休人员3人,增加3人。</w:t>
      </w:r>
    </w:p>
    <w:p>
      <w:pPr>
        <w:spacing w:line="580" w:lineRule="exact"/>
        <w:ind w:firstLine="640"/>
        <w:jc w:val="both"/>
      </w:pPr>
      <w:r>
        <w:rPr>
          <w:rFonts w:ascii="仿宋_GB2312" w:hAnsi="仿宋_GB2312" w:eastAsia="仿宋_GB2312"/>
          <w:sz w:val="32"/>
        </w:rPr>
        <w:t>中共尼勒克县委组织部无下属预算单位，下设6个科室，分别是：组织科、监督科、公务员科、干训科、干部科、编委办。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2024年度收入总计861.24万元，</w:t>
      </w:r>
      <w:r>
        <w:rPr>
          <w:rFonts w:ascii="仿宋_GB2312" w:hAnsi="仿宋_GB2312" w:eastAsia="仿宋_GB2312"/>
          <w:b w:val="0"/>
          <w:sz w:val="32"/>
        </w:rPr>
        <w:t>其中：本年收入合计861.24万元，使用非财政拨款结余（含专用结余）0.00万元，年初结转和结余0.00万元。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2024年度支出总计861.24万元，</w:t>
      </w:r>
      <w:r>
        <w:rPr>
          <w:rFonts w:ascii="仿宋_GB2312" w:hAnsi="仿宋_GB2312" w:eastAsia="仿宋_GB2312"/>
          <w:b w:val="0"/>
          <w:sz w:val="32"/>
        </w:rPr>
        <w:t>其中：本年支出合计856.83万元，结余分配0.00万元，年末结转和结余4.41万元。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增加861.24万元，增长100.00%，主要原因是：本年新增独立核算单位，无上年数据，故经费支出增加。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本年收入861.24万元，</w:t>
      </w:r>
      <w:r>
        <w:rPr>
          <w:rFonts w:ascii="仿宋_GB2312" w:hAnsi="仿宋_GB2312" w:eastAsia="仿宋_GB2312"/>
          <w:b w:val="0"/>
          <w:sz w:val="32"/>
        </w:rPr>
        <w:t>其中：财政拨款收入846.09万元，占98.24%；上级补助收入0.00万元，占0.00%；事业收入0.00万元，占0.00%；经营收入0.00万元，占0.00%；附属单位上缴收入0.00万元，占0.00%；其他收入15.16万元，占1.76%。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本年支出856.83万元，</w:t>
      </w:r>
      <w:r>
        <w:rPr>
          <w:rFonts w:ascii="仿宋_GB2312" w:hAnsi="仿宋_GB2312" w:eastAsia="仿宋_GB2312"/>
          <w:b w:val="0"/>
          <w:sz w:val="32"/>
        </w:rPr>
        <w:t>其中：基本支出856.83万元，占100.00%；项目支出0.00万元，占0.00%；上缴上级支出0.00万元，占0.00%；经营支出0.00万元，占0.00%；对附属单位补助支出0.00万元，占0.00%。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2024年度财政拨款收入总计846.09万元，</w:t>
      </w:r>
      <w:r>
        <w:rPr>
          <w:rFonts w:ascii="仿宋_GB2312" w:hAnsi="仿宋_GB2312" w:eastAsia="仿宋_GB2312"/>
          <w:b w:val="0"/>
          <w:sz w:val="32"/>
        </w:rPr>
        <w:t>其中：年初财政拨款结转和结余0.00万元，本年财政拨款收入846.09万元。</w:t>
      </w:r>
      <w:r>
        <w:rPr>
          <w:rFonts w:ascii="仿宋_GB2312" w:hAnsi="仿宋_GB2312" w:eastAsia="仿宋_GB2312"/>
          <w:b/>
          <w:sz w:val="32"/>
        </w:rPr>
        <w:t>财政拨款支出总计846.09万元，</w:t>
      </w:r>
      <w:r>
        <w:rPr>
          <w:rFonts w:ascii="仿宋_GB2312" w:hAnsi="仿宋_GB2312" w:eastAsia="仿宋_GB2312"/>
          <w:b w:val="0"/>
          <w:sz w:val="32"/>
        </w:rPr>
        <w:t>其中：年末财政拨款结转和结余0.00万元，本年财政拨款支出846.09万元。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增加846.09万元，增长100.00%，主要原因是：本年新增独立核算单位，无上年数据，故经费支出增加。</w:t>
      </w:r>
      <w:r>
        <w:rPr>
          <w:rFonts w:ascii="仿宋_GB2312" w:hAnsi="仿宋_GB2312" w:eastAsia="仿宋_GB2312"/>
          <w:b/>
          <w:sz w:val="32"/>
        </w:rPr>
        <w:t>与年初预算相比，</w:t>
      </w:r>
      <w:r>
        <w:rPr>
          <w:rFonts w:ascii="仿宋_GB2312" w:hAnsi="仿宋_GB2312" w:eastAsia="仿宋_GB2312"/>
          <w:b w:val="0"/>
          <w:sz w:val="32"/>
        </w:rPr>
        <w:t>年初预算数739.51万元，决算数846.09万元，预决算差异率14.41%，主要原因是：1.年中追加2024年度援疆干部津贴补贴资金，导致预决算存在差异。2.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2024年度一般公共预算财政拨款支出846.09万元，</w:t>
      </w:r>
      <w:r>
        <w:rPr>
          <w:rFonts w:ascii="仿宋_GB2312" w:hAnsi="仿宋_GB2312" w:eastAsia="仿宋_GB2312"/>
          <w:b w:val="0"/>
          <w:sz w:val="32"/>
        </w:rPr>
        <w:t>占本年支出合计的98.75%。</w:t>
      </w:r>
      <w:r>
        <w:rPr>
          <w:rFonts w:ascii="仿宋_GB2312" w:hAnsi="仿宋_GB2312" w:eastAsia="仿宋_GB2312"/>
          <w:b/>
          <w:sz w:val="32"/>
        </w:rPr>
        <w:t>与上年相比，</w:t>
      </w:r>
      <w:r>
        <w:rPr>
          <w:rFonts w:ascii="仿宋_GB2312" w:hAnsi="仿宋_GB2312" w:eastAsia="仿宋_GB2312"/>
          <w:b w:val="0"/>
          <w:sz w:val="32"/>
        </w:rPr>
        <w:t>增加846.09万元，增长100.00%，主要原因是：本年新增独立核算单位，无上年数据，故经费支出增加。</w:t>
      </w:r>
      <w:r>
        <w:rPr>
          <w:rFonts w:ascii="仿宋_GB2312" w:hAnsi="仿宋_GB2312" w:eastAsia="仿宋_GB2312"/>
          <w:b/>
          <w:sz w:val="32"/>
        </w:rPr>
        <w:t>与年初预算相比,</w:t>
      </w:r>
      <w:r>
        <w:rPr>
          <w:rFonts w:ascii="仿宋_GB2312" w:hAnsi="仿宋_GB2312" w:eastAsia="仿宋_GB2312"/>
          <w:b w:val="0"/>
          <w:sz w:val="32"/>
        </w:rPr>
        <w:t>年初预算数739.51万元，决算数846.09万元，预决算差异率14.41%，主要原因是：1.年中追加2024年度援疆干部津贴补贴资金，导致预决算存在差异。2.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1.一般公共服务支出(类)680.71万元,占80.45%。</w:t>
      </w:r>
    </w:p>
    <w:p>
      <w:pPr>
        <w:spacing w:line="580" w:lineRule="exact"/>
        <w:ind w:firstLine="640"/>
        <w:jc w:val="both"/>
      </w:pPr>
      <w:r>
        <w:rPr>
          <w:rFonts w:ascii="仿宋_GB2312" w:hAnsi="仿宋_GB2312" w:eastAsia="仿宋_GB2312"/>
          <w:b w:val="0"/>
          <w:sz w:val="32"/>
        </w:rPr>
        <w:t>2.社会保障和就业支出(类)73.50万元,占8.69%。</w:t>
      </w:r>
    </w:p>
    <w:p>
      <w:pPr>
        <w:spacing w:line="580" w:lineRule="exact"/>
        <w:ind w:firstLine="640"/>
        <w:jc w:val="both"/>
      </w:pPr>
      <w:r>
        <w:rPr>
          <w:rFonts w:ascii="仿宋_GB2312" w:hAnsi="仿宋_GB2312" w:eastAsia="仿宋_GB2312"/>
          <w:b w:val="0"/>
          <w:sz w:val="32"/>
        </w:rPr>
        <w:t>3.卫生健康支出(类)37.26万元,占4.40%。</w:t>
      </w:r>
    </w:p>
    <w:p>
      <w:pPr>
        <w:spacing w:line="580" w:lineRule="exact"/>
        <w:ind w:firstLine="640"/>
        <w:jc w:val="both"/>
      </w:pPr>
      <w:r>
        <w:rPr>
          <w:rFonts w:ascii="仿宋_GB2312" w:hAnsi="仿宋_GB2312" w:eastAsia="仿宋_GB2312"/>
          <w:b w:val="0"/>
          <w:sz w:val="32"/>
        </w:rPr>
        <w:t>4.住房保障支出(类)54.62万元,占6.46%。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1.一般公共服务支出(类)组织事务(款)行政运行(项):支出决算数为654.51万元，比上年决算增加654.51万元，增长100.00%,主要原因是：本年新增独立核算单位，无上年数据，故经费支出增加。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2.一般公共服务支出(类)组织事务(款)其他组织事务支出(项):支出决算数为26.21万元，比上年决算增加26.21万元，增长100.00%,主要原因是：本年新增独立核算单位，无上年数据，故经费支出增加。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3.社会保障和就业支出(类)行政事业单位养老支出(款)行政单位离退休(项):支出决算数为0.81万元，比上年决算增加0.81万元，增长100.00%,主要原因是：本年新增独立核算单位，无上年数据，故经费支出增加。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4.社会保障和就业支出(类)行政事业单位养老支出(款)事业单位离退休(项):支出决算数为0.66万元，比上年决算增加0.66万元，增长100.00%,主要原因是：本年新增独立核算单位，无上年数据，故经费支出增加。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72.03万元，比上年决算增加72.03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6.卫生健康支出(类)行政事业单位医疗(款)行政单位医疗(项):支出决算数为22.44万元，比上年决算增加22.44万元，增长100.00%,主要原因是：本年新增独立核算单位，无上年数据，故经费支出增加。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7.卫生健康支出(类)行政事业单位医疗(款)事业单位医疗(项):支出决算数为14.19万元，比上年决算增加14.19万元，增长100.00%,主要原因是：本年新增独立核算单位，无上年数据，故经费支出增加。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8.卫生健康支出(类)行政事业单位医疗(款)公务员医疗补助(项):支出决算数为0.63万元，比上年决算增加0.63万元，增长100.00%,主要原因是：本年新增独立核算单位，无上年数据，故经费支出增加。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9.住房保障支出(类)住房改革支出(款)住房公积金(项):支出决算数为54.62万元，比上年决算增加54.62万元，增长100.00%,主要原因是：本年新增独立核算单位，无上年数据，故经费支出增加。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2024年度一般公共预算财政拨款基本支出846.09万元，其中：</w:t>
      </w:r>
      <w:r>
        <w:rPr>
          <w:rFonts w:ascii="仿宋_GB2312" w:hAnsi="仿宋_GB2312" w:eastAsia="仿宋_GB2312"/>
          <w:b/>
          <w:sz w:val="32"/>
        </w:rPr>
        <w:t>人员经费794.43万元，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医疗费、其他工资福利支出、退休费、生活补助、奖励金。</w:t>
      </w:r>
    </w:p>
    <w:p>
      <w:pPr>
        <w:spacing w:line="580" w:lineRule="exact"/>
        <w:ind w:firstLine="640"/>
        <w:jc w:val="both"/>
      </w:pPr>
      <w:r>
        <w:rPr>
          <w:rFonts w:ascii="仿宋_GB2312" w:hAnsi="仿宋_GB2312" w:eastAsia="仿宋_GB2312"/>
          <w:b/>
          <w:sz w:val="32"/>
        </w:rPr>
        <w:t>公用经费51.65万元，</w:t>
      </w:r>
      <w:r>
        <w:rPr>
          <w:rFonts w:ascii="仿宋_GB2312" w:hAnsi="仿宋_GB2312" w:eastAsia="仿宋_GB2312"/>
          <w:b w:val="0"/>
          <w:sz w:val="32"/>
        </w:rPr>
        <w:t>包括：办公费、印刷费、邮电费、差旅费、维修（护）费、租赁费、公务用车运行维护费、其他交通费用。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2024年度财政拨款“三公”经费支出7.95万元，</w:t>
      </w:r>
      <w:r>
        <w:rPr>
          <w:rFonts w:ascii="仿宋_GB2312" w:hAnsi="仿宋_GB2312" w:eastAsia="仿宋_GB2312"/>
          <w:b w:val="0"/>
          <w:sz w:val="32"/>
        </w:rPr>
        <w:t>比上年增加7.95万元，增长100.00%，主要原因是：本年新增独立核算单位，无上年数据，故经费支出增加。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公务用车购置及运行维护费支出7.95万元，占100.00%，比上年增加7.95万元，增长100.00%，主要原因是：本年新增独立核算单位，无上年数据，故经费支出增加。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7.95万元，其中：公务用车购置费0.00万元，公务用车运行维护费7.95万元。公务用车运行维护费开支内容包括车辆加油费、维修费、保险费、审车费、过路费等。公务用车购置数0辆，公务用车保有量3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7.95万元，决算数7.95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7.95万元，决算数7.95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2024年度中共尼勒克县委组织部（行政单位和参照公务员法管理事业单位）机关运行经费支出51.65万元，比上年增加51.65万元，增长100.00%，主要原因是：本年新增独立核算单位，无上年数据，故经费支出增加。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2024年度政府采购支出总额11.44万元，其中：政府采购货物支出2.57万元、政府采购工程支出0.00万元、政府采购服务支出8.87万元。</w:t>
      </w:r>
    </w:p>
    <w:p>
      <w:pPr>
        <w:spacing w:line="580" w:lineRule="exact"/>
        <w:ind w:firstLine="640"/>
        <w:jc w:val="both"/>
      </w:pPr>
      <w:r>
        <w:rPr>
          <w:rFonts w:ascii="仿宋_GB2312" w:hAnsi="仿宋_GB2312" w:eastAsia="仿宋_GB2312"/>
          <w:b w:val="0"/>
          <w:sz w:val="32"/>
        </w:rPr>
        <w:t>授予中小企业合同金额3.47万元，占政府采购支出总额的30.33%，其中：授予小微企业合同金额3.47万元，占政府采购支出总额的30.33%。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856.83万元，实际执行总额856.83万元；预算绩效评价项目2个，全年预算数87.24万元，全年执行数87.20万元。预算绩效管理取得的成效：1、坚持选贤任能 凝聚干事创业之力   一年来我们坚持新时代好干部标准，建立育、选、管、用全链条，树立以实干论英雄，凭实绩用干部的鲜明导向，不断优化选人用人环境，整体功能明显提升。选优配强领导班子，常态化开展领导班子配备分析，选优配强县直部门、乡（镇）党政正职29名，先后调整干部10批201人次，班子结构不断优化。全面提升干部能力素质。动态储备优秀年轻干部100名，下派5名优秀年轻干部到乡镇实践锻炼，为敢担当善作为干部搭建舞台。2、坚持强基固本 激发战斗堡垒功效     一年来坚持大抓基层的鲜明导向，抓党建促乡村振兴，推进以党建引领基层治理，持续推动基层党组织建设成为有效实现党的领导的坚“强战斗堡垒”。抓好基础党建工作。选树“五个好”党支部示范点50个，整顿提升“一个好”党支部3个。拓展阵地服务功能。3、坚持汇才聚智 增添振兴发展动力     一年来我们积极研究政策导向，结合县情实际建立聚才、用才、暖才配套体系，不断厚植人才发展沃土，为全面推进高质量发展注入人才“活水”。加大人才引育力度。研究制定未来五年新时代人才工作发展规划，组织申报重点人才项目57个，引进专业技术人才12人，招引企业创新人才1人、名校长1人，柔性引进各领域专家人才61人。4、坚持正风提能 锻造素质过硬队伍     一年来我们坚持把“模范”和“过硬”作为目标追求，推动各项工作规范高效运行，干事创业的氛围越来越浓厚。每月举办“组工小课堂”，举办组工干部能力素质提升集中培训，选派11名干部参加各级学习培训观摩。5、坚持凝心铸魂 筑牢理想信念之基     一年来我们聚焦党纪学习教育主题主线，坚持分类指导抓，突出重点促，全员参与推，各级党组织和党员干部学纪知纪明纪守纪的意识不断增强。6、严格执行机构编制法规制度 一年来抓好《条例》及配套法规制度的学习宣传。严格执行《“三定”规定制定和实施办法》《机构编制监督检查工作办法》《机构编制违规违纪违法行为处理和问责规则（试行）》等机构编制法规制度，以“三定”规定为抓手促进部门内部职责、业务的有机融合。持续将《中国共产党机构编制工作条例》及其配套法规制度纳入各级党委（党组）理论中心组学习内容，在党校主体班次等培训开设课程3场次，不断增强各级各部门执行机构编制法规制度的意识。7、贯彻落实《机构编制管理评估办法（试行）》。结合新一轮党政机构和事业单位改革要求，在现有评估指标的基础上调整优化评估流程、评估指标体系。结合县委工作安排，先后对县委统战部、县市场监督管理局等4个部门开展机构编制执行情况和使用效益评估，提高部门履职尽责能力和水平。梳理总结问题和经验，为做好事业单位改革提供参考依据。8、做好机关赋码和事业单位登记管理。全县登记事业单位法人164个，网上提交年度报告162个（2个涉密单位不予公示）。通过网上审批办理事业单位法人登记变更事项22家（涉及变更事项33项），设立登记1家，注销登记7家，补领证书3家，证书延期36家；办理机关（群团）《统一社会信用代码证书》补领1家、变更19家。9、坚决落实机构改革、重大体制机制改革和职责调整  贯彻落实党政机构改革任务。对标对表中央、自治区、自治州党委关于机构改革部署要求，顺利完成《尼勒克县机构改革方案》的起草报批工作，先后召开3次编委会及党政机构改革协调会推进机构改革方案执行，按照时间节点制定修订印发6家涉改部门和11个乡镇“三定”规定、13个部门职责机构编制调整文件。配合县委办、政府办精简规范议事协调机构，原有议事协调机构96个，精简保留25个，精简74%。结合部门职能调整，推进权责清单与行政许可事项清单、政务服务事项清单的有效衔接，完成权责清单的动态调整工作。。发现的问题及原因：一是党员教育有差距。挖掘、提炼、撰写高质量信息能力不够，制约国家级主流平台信息上稿。党员（远程）教育站点管理员队伍建设参差不齐，影响站点学习质效。党员教育作品新意亮点不突出，阻碍自治区及以上平台展播。二是干部培训有弱项。对干部培训工作督办不紧，一些干部对线上培训的重要性认识还不到位，存在不催不学、学习进度缓慢等现象。三是干部队伍建设有短板。选人用人视野不宽，对干部的综合情况掌握还不够全面准确。后备力量储备不足，选拔干部存在岗位等人、个别岗位长期空缺现象。政治素质纪实档案效用不高，与选育管用挂钩不紧密，没有科学有效运用到干部选育管用各环节。三是公务员管理有缺位。对政策法规学习、理解、把握不够，试用期满考核、任职定级、录用登记、调任等政策执行还有不到位的地方。四是干部日常监督有漏洞。监督渠道比较单一，对于干部最容易出问题的八小时以外的“生活圈”、“社交圈”监督存在盲区，干部被投诉现象时有发生。五是人才工作有困境。第三批自治区“2+5”人才项目答辩、审批环节未结束，项目资金支持量与年初预估资金还有一定差距。紧缺专业人才引进力度不够，高质量发展人才供给受限。六是自身建设有松懈。模范机关意识树得不牢，不同程度存在干部作风不严谨、标准不高、工作状态不积极等情况，影响机关整体效能。从严治党缺乏一抓到底的狠劲，干部平时考核、请示报告等制度执行不彻底，刚性约束不够。下一步改进措施：一是持续凝心铸魂，推动党的创新理论武装走深走实。持续深化习近平新时代中国特色社会主义思想学习，跟进学习习近平总书记重要讲话重要指示批示精神，统筹用好“第一议题”、理论学习中心组、“三会一课”等方式，学懂弄通做实党的创新理论。二是重实干重实绩，以鲜明导向引领担当作为。制定干部队伍建设长远规划，优化各级领导班子功能结构，突出选优配强县直部门、乡镇党政正职。锚定岗位专业需求，引进一批医疗、金融、规划等方面的紧缺专业人才。加快推进女干部和少数民族党员干部、党外干部的培养，统筹用好各年龄段“老黄牛”、“实干家”式优秀干部，结合优秀年轻干部的成长需求和特长，组织到乡镇基层一线和吃劲岗位淬火磨砺，对表现优秀的及时提拔使用。扎实做好公务员日常管理工作，至少开展一次公务员管理专题调研，举办公务员法、公务员职级并行规定专题培训，不断提升公务员管理质效。三是夯实基层基础，推动全面进步过硬。持续抓好基层党组织管理，规范全县党组织设置，探索解决农村、社区超大党支部问题，激发工作活力。持续实施“五个好”标准化规范化党支部建设，选树县级及以上示范点50个，推动非“五个好”党支部晋位升级。指导各党组（党委）、党支部高质量做好民主生活会、组织生活会及民主评议党员工作。督促各党组织及时研究发展党员，不断壮大党员队伍。四是深化引才聚智，激发“第一资源”活力。强化人才引进，强化人才培育，强化人才保障。持续加强人才政治引领和政治吸纳，努力营造爱才用才尊才的良好氛围。五是强化作用发挥，彰显组织担当。强化作风建设，提升工作质效。持续强化巡视（巡察）整改和成果运用，对已完成事项定期开展“回头看”，对未完成事项加紧跟踪督办，以过硬成果推动组织工作科学规范、再上台阶。坚持部务会带头，率先垂范，以过硬的领导作风带动形成良好的思想作风、工作作风和生活作风，充分发扬民主、维护团结，力戒形式主义，坚决杜绝工作推诿扯皮、敷衍塞责等问题。坚持问题导向，定期对干部选拔任用、公务员管理等关键岗位进行廉政风险排查，强化措施、消除隐患、防范风险。引导全体组工干部始终心存敬畏、手握戒尺、守住底线，树好模范形象。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中共尼勒克县委组织部</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778.26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856.83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856.83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732.26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845.73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845.73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10.74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10.74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尼勒克县委组织部通过强化党员、干部思想政治教育，开展党员、干部教育工作，培训党员干部人才2400余人；选拔、任用打造高素质干部队伍，开展公务员日常管理工作；筑牢基层治理根基，选优育强基层干部队伍，提高基层组织“一肩挑”比列达30%以上，开展党员日常管理工作；点燃智力强引擎，提升人才引进质量，年内招引高学历青年人才、柔性人才不少于40人；完成机构编制相关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党员、干部教育培训达到2400人，干部选拔任用、公务员职级晋升达到10次，招引高学历青年人才、柔性人才达到83人，基层组织建设指导数量达到12次，党政机构改革完成时限为2024年6月30日。选拔、任用打造高素质干部队伍，筑牢基层治理根基，点燃智力强引擎，提升人才引进质量。</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指标1：党员、干部教育培训</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&gt;=2400人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指标2：干部选拔任用、公务员职级晋升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指标3：招引高学历青年人才、柔性人才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指标4：基层组织建设指导数量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指标1：党政机构改革完成时限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=2024年7月30日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机构改革方案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2024年6月30日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2024年度自治区援疆干部医疗费及津补贴</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中共尼勒克县委组织部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中共尼勒克县委组织部</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按照自治区援疆干部人才政策待保障要求，及时完成援疆干部人才补助，达到关心关爱援疆干部人才的目标，充分激发援疆干部人才内生动力.补助援疆干部20人，人均5400元/年。</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单位已完成援疆干部人才数达到20人，援疆干部补助次数达到17次，援疆干部人才拨付准确率达到100%，援疆干部补助拨付及时率达到100%，项目实际支出79.24万元。通过该项目的实施，激发了援疆干部的内生动力，援疆干部满意度达到100%。实现进一步关心关爱援疆干部人才队伍，吸引更多人才为尼勒克县的各行各业作出贡献。</w:t>
              <w:br/>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指标1：援疆干部人才人数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指标2：援疆干部补助次数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&gt;=17次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指标1：援疆干部人才拨付准确率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指标1：援疆干部补助拨付及时率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指标1：援疆干部人均补贴标准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&lt;=3.96万元/人/年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3.96万元/人/年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=5400元/人/年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指标1：激发援疆干部内生动力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指标1：援疆干部满意度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中共尼勒克县委组织部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中共尼勒克县委组织部</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99.50%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目标1：计划保障办公正常运行，确保正常工作保量完成。</w:t>
              <w:br/>
              <w:t>目标2：计划开展党员、干部教育及公务员培训，强化党员、干部思想政治教育，打造高素质干部队伍。</w:t>
              <w:br/>
              <w:t>目标3：确保大学生志愿者生活补助，让志愿者能够更好的开展工作。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单位已完成保障运科室数量达到6个科室，招录大学生志愿者达到2名，组织开展各类培训达到3次，项目实际支出7.96万元。通过该项目的实施，提高基层到组织工作能力，办公正常运行，正常工作保量完成，强化党员、干部思想政治教育，打造高素质干部队伍，聘请大学生志愿者，并及时发放生活补助，让志愿者能够更好的开展工作，为切实提升基层党组织的工作能力，充分发挥党组织的战斗堡垒作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指标1：保障运行科室数量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指标2：招录大学生志愿者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指标3：组织开展各类培训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指标1：保障运行人均成本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&lt;=0.1万元/人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0.09万元/人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指标2：大学生志愿者人均补助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&lt;=0.15万元/人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0.15万元/人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指标3：培训支出平均成本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0.87万元/次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指标1：提高基层党组织工作能力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持续提高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