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2024年困难群众救助补助资金项目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尼勒克县民政局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尼勒克县民政局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郭燕</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困难群众基本生活救助是维护困难群众基本生活权益、兜牢基本民生底线的重要社会救助政策。社会救助是保障公民的基本生活，使公民共享发展成果，促进社会公平正义，维护社会和谐稳定的制度。</w:t>
        <w:br/>
        <w:t>近年来，自治区党委、自治区人民政府高度重视社会救助工作，在政策、资金上给予大力支持，形成了以最低生活保障、农村五保供养、自然灾害救助为基础，以医疗、住房、教育等专项救助制度为支撑，以临时救助、社会帮扶为补充的城乡社会救助体系，为困难群众织牢了基本生活保障的安全网。但是，当前社会救助制度中保障不完善、体系不完整、制度“碎片化”、衔接不紧密等问题还比较突出，急需出台强有力的政策措施加以解决。</w:t>
        <w:br/>
        <w:t>根据《中华人民共和国国民经济和社会发展第十四个五年规划和2035年远景目标纲要》、2018年新疆维吾尔自治区民政厅印发《自治区财政困难群众救助补助资金管理办法》,2021年《关于修改自治区财政困难群众救助补助资金管理办法的通知》（新财社〔2021〕156号）文件精神，以城乡低保对象、特殊困难人员、低收入家庭为重点，健全分层分类的社会救助体系，构建综合救助格局。健全基本生活救助制度，完善救助标准和救助对象动态调整机制。健全临时救助政策措施，强化急难社会救助功能。加强城乡救助体系统筹，逐步实现常住地救助申领。积极发展服务类社会救助，推进政府购买社会救助服务。对城乡低保、特困人员供养、临时救助制度作了全面规范和完善，建立起完善的社会救助制度体系，救助标准大幅提高，资金绩效不断提升，困难群众获得感、幸福感明显增强。</w:t>
        <w:br/>
        <w:t>2.主要内容</w:t>
        <w:br/>
        <w:t>（1）项目名称：2024年困难群众救助补助项目（以下简称“该项目”或“项目”）</w:t>
        <w:br/>
        <w:t>（2）项目主要内容：安排用于每月对尼勒克县城乡低保、孤儿和事实无人抚养儿童、特困供养救助、临时救助等困难群众进行救助补助。为8267名城乡低保人员发放最低生活补助和其他补助，使低保对象基本生活得到有效保障；为128人城乡特困人员发放最低生活补助和其他补助，保障基本生活权益。为80名符合条件的儿童发放最低生活补助和其他补助，不断提高孤儿、农村留守儿童、困境儿童等存在流浪风险的未成年人生活保障水平，生活基本得到保障。发放1900人次的最低生活补助和其他补助，规范实施临时救助政策、实现及时高效、救急解难。</w:t>
        <w:br/>
        <w:t>3.实施情况</w:t>
        <w:br/>
        <w:t>实施主体：尼勒克县民政局。</w:t>
        <w:br/>
        <w:t>实施时间：本项目实施时间为2024年1月—2024年12月。</w:t>
        <w:br/>
        <w:t>实施情况：每月对城乡低保、孤儿和事实无人抚养儿童、特困供养救助、临时救助等困难群众进行补助。严把申报、审核、审批环节。坚持公开、公正、公平的原则，按“应保尽保”的要求，严格执行申报流程，形成了本人申请，乡镇组织入户调查和民主评议、审核，县民政部门审批等严格的操作程序。为防止工作疏漏，杜绝“人情保、关系保”等问题发生，建立了举报和低保备案制度，对举报件做到有诉必问，有访必复；对涉及低保经办人员及村(居)委会干部近亲属享受低保的进行备案。全面推行“社会救助通办”小程序，实现群众指尖申请低保。充分发挥部门联动机制的作用。县民政局与了县农业农村局、县医保局、县残联等部门加大信息共享力度，对风险信息实现早发现、早预警、早救助。对符合条件的纳入低保和低保边缘家庭。截至2024年12月底，本项目已完成城乡居民低保人数达到8268人，特困供养人数达到150人，临时救助人次达到3180人次，城乡低保标准执行准确率达到100%，困难群众基本生活补助和孤儿生活费按时发放率达到100%，项目实际支出4316.96万元，通过项目的实施，困难群众基本生活权益得到保障。</w:t>
        <w:br/>
        <w:t>4.项目实施主体</w:t>
        <w:br/>
        <w:t>（1）主要职能</w:t>
        <w:br/>
        <w:t>贯彻实施有关法律、法规、规章，执行民政工作的方针、政策；拟订全县民政事业发展规划并组织实施。</w:t>
        <w:br/>
        <w:t>拟订全县社会救助规划、政策和标准，健全城乡社会救助体系；负责城乡居民最低生活保障、临时救助、生活无着人员救助和城市低收入家庭收入认定工作；指导农村五保供养和农村敬老院建设管理工作。</w:t>
        <w:br/>
        <w:t>承担全县社会团体、基金会、民办非企业单位登记管理和监察责任。依法对全县社会团体、基金会、县直各部门审查批准的民办非企业单位进行登记管理、年检和执法监察。按照县委的要求，指导、协调、监督、检查全县社会组织党的建设工作。</w:t>
        <w:br/>
        <w:t>协调落实积极应对人口老龄化的政策措施。指导协调</w:t>
        <w:br/>
        <w:t>老年人权益保护工作。贯彻落实老年人社会参与政策并组织实施。承担尼勒克县老龄工作委员会的具体工作。</w:t>
        <w:br/>
        <w:t>贯彻执行行政区划管理政策和行政区域界线、地名管理办法；负责乡级以上行政区域的设立、撤销、命名、变更和政府驻地迁移初审报批工作；负责本县行政区域界线的勘定和管理，调处辖区内行政区域界线争议；负责全县地名管理工作。</w:t>
        <w:br/>
        <w:t>拟订全县社会福利事业发展规划、政策和标准并组织实施；拟订社会福利机构管理办法；组织拟订促进慈善事业发展规划和相关政策，组织、指导社会捐助工作；负责老年人、孤儿和残疾人等特殊群体权益保障工作。</w:t>
        <w:br/>
        <w:t>贯彻落实国家婚姻管理、殡葬管理和儿童收养政策，负责推进婚俗和殡葬改革，指导婚姻、殡葬、收养、救助服务机构管理工作。</w:t>
        <w:br/>
        <w:t>负责全县民政事业财务工作，指导监督民政事业费的使用和管理。</w:t>
        <w:br/>
        <w:t>（2）机构设置情况</w:t>
        <w:br/>
        <w:t>尼勒克县民政局无下属预算单位，下设5个科室是：办公室、财务室、社会救助办、社会组织登记管理办公室、社会福利和社会事务办公室。</w:t>
        <w:br/>
        <w:t>单位编制数22人，实有人员21人，其中：在职人员21人，退休18人，离休0人。</w:t>
        <w:br/>
        <w:t>5.资金投入和使用情况</w:t>
        <w:br/>
        <w:t>（1）项目资金安排落实、总投入等情况分析</w:t>
        <w:br/>
        <w:t>本项目预算安排总额为4316.96万元，资金来源为中央、自治区预算资金。其中：财政资金4316.96万元，其他资金0万元，2024年实际收到预算资金4316.96万元，预算资金到位率为100%。</w:t>
        <w:br/>
        <w:t>（2）项目资金实际使用情况分析</w:t>
        <w:br/>
        <w:t>本项目实际支付资金4316.96万元，预算执行率100%。本项目资金主要用于全年城乡低保发放人数8268人，资金3833.84万元；发放孤儿和事实无人抚养儿童人数66人，资金73万元；发放特困人数150人，资金260.39万元；发放临时救助人次3180人，149.72万元；全年共发放困难群众救助资金4316.96万元。城乡低保和特困人员补贴标准如下：</w:t>
        <w:br/>
        <w:t>享受类别	分类	标准	备注</w:t>
        <w:br/>
        <w:t>城市低保	A档	465	</w:t>
        <w:br/>
        <w:t>	B档	601	</w:t>
        <w:br/>
        <w:t>	C档	712	</w:t>
        <w:br/>
        <w:t>农村低保	A档	372	</w:t>
        <w:br/>
        <w:t>	B档	473	</w:t>
        <w:br/>
        <w:t>	C档	568	</w:t>
        <w:br/>
        <w:t>特困生活补助	农村分散生活补助	820	</w:t>
        <w:br/>
        <w:t>	城市分散生活补助	1035	</w:t>
        <w:br/>
        <w:t>	农村集中生活补助	1035	</w:t>
        <w:br/>
        <w:t>	城市集中生活补助	1035	</w:t>
        <w:br/>
        <w:t>	城市分散特困半自理	260	</w:t>
        <w:br/>
        <w:t>	农村分散特困半自理	260	</w:t>
        <w:br/>
        <w:t>	城市分散特困全护理	850	</w:t>
        <w:br/>
        <w:t>	农村分散特困全护理	850	</w:t>
        <w:br/>
        <w:t>	城市集中特困全自理	200	</w:t>
        <w:br/>
        <w:t>	农村集中特困全自理	200	</w:t>
        <w:br/>
        <w:t>	城市集中特困半自理	400	</w:t>
        <w:br/>
        <w:t>	农村集中特困半自理	400	</w:t>
        <w:br/>
        <w:t>	城市集中特困全护理	1300	</w:t>
        <w:br/>
        <w:t>	农村集中特困全护理	1300	</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目标1：为8267名城乡低保人员发放最低生活补助和其他补助，使低保对象基本生活得到有效保障；</w:t>
        <w:br/>
        <w:t>目标2：为128人城乡特困人员发放最低生活补助和其他补助，保障基本生活权益。</w:t>
        <w:br/>
        <w:t>目标3：为80名符合条件的儿童发放最低生活补助和其他补助，不断提高孤儿、农村留守儿童、困境儿童等存在流浪风险的未成年人生活保障水平，生活基本得到保障。</w:t>
        <w:br/>
        <w:t>目标4：发放1900人次的最低生活补助和其他补助，规范实施临时救助政策、实现及时高效、救急解难。</w:t>
        <w:br/>
        <w:t>2.阶段性目标</w:t>
        <w:br/>
        <w:t>项目前期准备工作：尼勒克县民政局禀持“民政为民，民政爱民”的工作理念，开展工作，形成“应保尽保”、“动态管理”的工作局面，使全县困难群众的基本生活得到有效保障。制定实施方案，同时上报州民政局调整社会救助系统标准。各乡镇按照方案，明确重点任务、时间节点、工作举措和落实标准，全面开展城乡低保分类分档工作。</w:t>
        <w:br/>
        <w:t>项目实施：1.每月对城乡低保、孤儿和事实无人抚养儿童、特困供养救助、临时救助等困难群众进行补助。严把申报、审核、审批环节。坚持公开、公正、公平的原则，按“应保尽保”的要求，严格执行申报流程，形成了本人申请，乡镇组织入户调查和民主评议、审核，县民政部门审批等严格的操作程序。为防止工作疏漏，杜绝“人情保、关系保”等问题发生，建立了举报和低保备案制度，对举报件做到有诉必问，有访必复；对涉及低保经办人员及村(居)委会干部近亲属享受低保的进行备案。全面推行“社会救助通办”小程序，实现群众指尖申请低保。3.充分发挥部门联动机制的作用。县民政局与了县农业农村局、县医保局、县残联等部门加大信息共享力度，对风险信息实现早发现、早预警、早救助。对符合条件的纳入低保和低保边缘家庭。对低保边缘家庭中的重病、重残人员，对依靠60岁以上老人或兄弟姐妹供养的成年重度无业残疾人参照“单人户”纳入低保。落实专人每月5日前将低收入人口动态信息（含低保户、低保边缘家庭、特困人员、孤儿及事实无人抚养儿童）推送给县乡村振兴局、县残联、县教科体局等部门，各部门根据职能职责落实低收入人口的医疗、教育、住房、就业等各项救助政策。4.多种形式宣传。充分利用微信、电视、广播及互联网等媒体，宣传相关政策的重点内容和难点解析。各乡镇上街头，进农户，向群众进行面对面宣传和讲解，通过多形式宣传，较好地营造了做好城乡低保工作的基础和社会氛围。5.全面实施困难群众救助补助制度和政府购买服务制度，确保符合救助条件的城乡居民及时享受待遇，减轻他们的经济负担，缓解社会矛盾。</w:t>
        <w:br/>
        <w:t>项目完成：截至2024年12月底，本项目已完成城乡居民低保人数达到8268人，特困供养人数达到150人，临时救助人次达到3180人次，城乡低保标准执行准确率达到100%，困难群众基本生活补助和孤儿生活费按时发放率达到100%，项目实际支出4316.96万元，通过项目的实施，困难群众基本生活权益得到保障。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“城乡居民低保人数”指标，预期指标值为“大于等于8267人”；</w:t>
        <w:br/>
        <w:t>“特困供养人数”指标，预期指标值为“大于等于128人”。</w:t>
        <w:br/>
        <w:t>“临时救助人次”指标，预期指标值为“大于等于1900人”。</w:t>
        <w:br/>
        <w:t>②质量指标</w:t>
        <w:br/>
        <w:t>“城乡低保标准执行准确率”指标，预期指标值为“大于等于90%”。</w:t>
        <w:br/>
        <w:t>③时效指标</w:t>
        <w:br/>
        <w:t>“困难群众基本生活补助和孤儿生活费按时发放率”指标，预期指标值为“大于等于90%”。</w:t>
        <w:br/>
        <w:t>（2）项目成本指标</w:t>
        <w:br/>
        <w:t>①经济成本指标</w:t>
        <w:br/>
        <w:t>无此类指标。</w:t>
        <w:br/>
        <w:t>②社会成本指标</w:t>
        <w:br/>
        <w:t>无此类指标。</w:t>
        <w:br/>
        <w:t>③生态环境成本指标</w:t>
        <w:br/>
        <w:t>无此类指标。</w:t>
        <w:br/>
        <w:t>（3）项目效益指标</w:t>
        <w:br/>
        <w:t>①经济效益指标</w:t>
        <w:br/>
        <w:t>无此类指标。</w:t>
        <w:br/>
        <w:t>②社会效益指标</w:t>
        <w:br/>
        <w:t>“困难群众基本生活权益得到保障”指标，预期指标值为“有效保障”。</w:t>
        <w:br/>
        <w:t>③生态效益指标</w:t>
        <w:br/>
        <w:t>无此类指标。</w:t>
        <w:br/>
        <w:t>（4）项目满意度指标</w:t>
        <w:br/>
        <w:t>①满意度指标</w:t>
        <w:br/>
        <w:t>“受益群体满意度”指标，预期指标值为“大于等于90%”。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此次我单位根据《财政支出绩效评价管理暂行办法》（财预〔2020〕10号）文件要求实施评价工作，本次评价对象为2024年困难群众救助补助资金项目，评价核心为项目资金、项目产出、项目效益。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困难群众救助补助资金项目支出绩效评价指标体系”。</w:t>
        <w:br/>
        <w:t>3.评价方法</w:t>
        <w:b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2月25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郭燕（评价小组组长）：主要负责确定绩效评价模板、总体协调沟通、全盘统筹、总体质量把关等工作。</w:t>
        <w:br/>
        <w:t>金炜（评价小组组员）、阿米娜（评价小组组员）：主要负责绩效评价现场督导，对评价组成员的评价检查工作提供技术指导与支持，对实效评价工作质量把关。</w:t>
        <w:br/>
        <w:t>安婷、热孜万古丽、韩春芹（评价小组组员）：主要负责现场调研工作，完成收集整理资料、审核数据、填报绩效评价内容等工作。</w:t>
        <w:br/>
        <w:t>2.组织实施</w:t>
        <w:br/>
        <w:t>2025年3月1日-3月15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2025年3月16日-3月31日，评价小组按照绩效评价的原则和规范，对取得的资料进行审查核实，对采集的数据进行分析，按照绩效评价指标评分表逐项进行打分、分析、汇总各方评价结果。　</w:t>
        <w:br/>
        <w:t>4.撰写与提交评价报告</w:t>
        <w:br/>
        <w:t>2025年4月1日-4月10日，评价小组撰写绩效评价报告，按照新疆维吾尔自治区财政绩效管理信息系统绩效评价模块中统一格式和文本框架撰写绩效评价报告并提交审核。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本项目制定实施方案。同时上报州民政局调整社会救助系统标准。各乡镇按照方案，明确重点任务、时间节点、工作举措和落实标准，全面开展城乡低保分类分档工作。严把申报、审核、审批环节。坚持公开、公正、公平的原则，按“应保尽保”的要求，严格执行申报流程，形成了本人申请，乡镇组织入户调查和民主评议、审核，县民政部门审批等严格的操作程序。为防止工作疏漏，杜绝“人情保、关系保”等问题发生，建立了举报和低保备案制度，对举报件做到有诉必问，有访必复；对涉及低保经办人员及村(居)委会干部近亲属享受低保的进行备案。全面推行“社会救助通办”小程序，实现群众指尖申请低保。</w:t>
        <w:br/>
        <w:t>二是困难群众救助补助项目在资金保障、创新及精准救助方面成效显著，充分发挥部门联动机制的作用。县民政局与了县农业农村局、县医保局、县残联等部门加大信息共享力度，对风险信息实现早发现、早预警、早救助。对符合条件的纳入低保和低保边缘家庭。对低保边缘家庭中的重病、重残人员，对依靠60岁以上老人或兄弟姐妹供养的成年重度无业残疾人参照“单人户”纳入低保，全县有单人保1784人。落实专人每月5日前将低收入人口动态信息（含低保户、低保边缘家庭、特困人员、孤儿及事实无人抚养儿童）推送给县乡村振兴局、县残联、县教科体局等部门，各部门根据职能职责落实低收入人口的医疗、教育、住房、就业等各项救助政策。</w:t>
        <w:br/>
        <w:t>三是建立数据库。将社会救助经办人员、村(居)“两委”班子成员及近亲属信息录入社会救助系统中，建立居民家庭经济状况核对机制，定期信息比对核查，查找受否有未备案的近亲属享受低保的疑点，有效防止虚假申报和违规操作，切实维护困难群众利益。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本项目年初预算资金总额为4316.96万元，全年预算数为4316.96万元，全年执行数为4316.96万元，预算执行率为100%。</w:t>
        <w:br/>
        <w:t>2024年困难群众救助补助项目支出绩效评价指标体系总体完成率为100%。综上所述本项目预算执行进度与总体完成进度之间的偏差为0%。项目预算执行进度与绩效指标完成进度无偏差。</w:t>
        <w:br/>
        <w:t>经评价分析，项目总体实施情况较好，项目综合得分为100分，评价结果为优。截至2024年12月底，本项目已完成城乡居民低保人数达到8268人，特困供养人数达到150人，临时救助人次达到3180人次，城乡低保标准执行准确率达到100%，困难群众基本生活补助和孤儿生活费按时发放率达到100%，项目实际支出4316.96万元，通过项目的实施，困难群众基本生活权益得到保障。保障了困难群众基本生活，救助对象对社会救助实施的满意度为100%。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项目产出类指标共设置5个，满分指标5个，得分率100%；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华人民共和国国民经济和社会发展第十四个五年规划和2035年远景目标纲要》文件要求“以城乡低保对象、特殊困难人员、低收入家庭为重点，健全分层分类的社会救助体系，构建综合救助格局。健全基本生活救助制度，完善救助标准和救助对象动态调整机制。健全临时救助政策措施，强化急难社会救助功能。”符合行业发展规划和政策要求；</w:t>
        <w:br/>
        <w:t>本项目立项符合《尼勒克县民政局配置内设机构和人员编制规定》中职责范围中的“拟订全县社会救助规划、政策和标准，健全城乡社会救助体系；负责城乡居民最低生活保障、临时救助、生活无着人员救助和城市低收入家庭收入认定工作；指导农村五保供养和农村敬老院建设管理工作。”属于我单位履职所需；</w:t>
        <w:br/>
        <w:t>根据《财政资金直接支付申请书》，本项目资金性质为“一般公共财政预算”，功能分类为“[2081902]农村最低生活保障金支出、[2081901]城市最低生活保障金支出、[2082102]农村特困人员救助供养支出、[2082101]城市特困人员救助供养支出、[2081001]儿童福利、[2082001]临时救助支出”，经济分类为“社会福利和救助”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财政部民政部关于印发《中央财政困难群众救助补助资金管理办法》的通知》(财社〔2023〕88号)文件要求实施项目。</w:t>
        <w:br/>
        <w:t>综上所述，本指标满分为3分，根据评分标准得3分，本项目立项程序规范。</w:t>
        <w:br/>
        <w:t>2.绩效目标情况分析</w:t>
        <w:br/>
        <w:t>（1）绩效目标合理性</w:t>
        <w:br/>
        <w:t>本项目已设置年度绩效目标，具体内容为“目标1：为8267名城乡低保人员发放最低生活补助和其他补助，使低保对象基本生活得到有效保障；目标2：为128人城乡特困人员发放最低生活补助和其他补助，保障基本生活权益。目标3：为80名符合条件的儿童发放最低生活补助和其他补助，不断提高孤儿、农村留守儿童、困境儿童等存在流浪风险的未成年人生活保障水平，生活基本得到保障。目标4：发放1900人次的最低生活补助和其他补助，规范实施临时救助政策、实现及时高效、救急解难。”本项目实际工作内容为：截至2024年12月底，本项目已完成城乡居民低保人数达到8268人，特困供养人数达到150人，临时救助人次达到3180人次，城乡低保标准执行准确率达到100%，困难群众基本生活补助和孤儿生活费按时发放率达到100%，项目实际支出4316.96万元，通过项目的实施，困难群众基本生活权益得到保障。绩效目标与实际工作内容一致，两者具有相关性;本项目按照绩效目标完成了数量指标、质量指标、时效指标、成本指标，保障了困难群众基本生活，救助对象对社会救助实施的满意度为100%。有效实现了预期目标，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</w:t>
        <w:br/>
        <w:t>综上所述，本指标满分为3分，根据评分标准得3分，本项目所设置绩效指标明确。</w:t>
        <w:br/>
        <w:t>3.资金投入情况分析</w:t>
        <w:br/>
        <w:t>（1）预算编制科学性</w:t>
        <w:br/>
        <w:t>该项目属于单位经常性项目，本项目预算编制根据2023年困难群众救助补助资金支出情况测算2024年该项目需要支出的资金，即预算编制较科学且经过论证；</w:t>
        <w:br/>
        <w:t>预算申请内容为2024年困难群众救助补助资金，项目实际内容为2024年困难群众救助补助资金，预算申请与《关于进一步改革完善社会救助制度的工作方案（2023-2025年）》、《新疆维吾尔自治区低收入人口认定管理办法（试行）》、《关于加强低收入人口动态监测健全分层分类社会救助体系的实施方案》中涉及的项目内容匹配；</w:t>
        <w:br/>
        <w:t>本项目预算申请资金4316.96万元，我单位在预算申请中严格按照单位标准和数量进行核算，其中：城乡居民低保人数8267人，特困供养人数128人，临时救助人次1900人次。金额为4316.96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年困难群众救助补助项目资金的请示》和《关于进一步改革完善社会救助制度的工作方案（2023-2025年）》为依据进行资金分配，预算资金分配依据充分。根据《2024年中央财政困难群众救助补助资金》（伊州财社【2023】57号文）、《2024年中央财政困难群众救助补助（第二批）资金》（伊州财社【2024】9号文）、《2024年自治区财政困难群众救助补助资金》（伊州财社【2023】91号文）、《2024困难群众救助补助资金（县级配套）》（部门预算【2024】3号文）文件显示，本项目实际到位资金4316.96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4316.96万元，其中：本级财政安排资金135.96万元，中央财政资金4059万元，自治区财政资金122万元，实际到位资金4316.96万元，资金到位率=（实际到位资金/预算资金）×100.00%=（4316.96/4316.96）*100.00%=100.00%。得分=资金到位率*分值=100.00%*3=3分。</w:t>
        <w:br/>
        <w:t>综上所述，本指标满分为3分，根据评分标准得3分。</w:t>
        <w:br/>
        <w:t>（2）预算执行率</w:t>
        <w:br/>
        <w:t>本项目实际支出资金4316.96万元，预算执行率=（实际支出资金/实际到位资金）×100.00%=（4316.96/4316.96）*100.00%=100%。得分=预算执行率*分值=100%*5.00=5分。</w:t>
        <w:br/>
        <w:t>综上所述，本指标满分为5分，根据评分标准得5分。</w:t>
        <w:br/>
        <w:t>（3）资金使用合规性</w:t>
        <w:br/>
        <w:t>通过检查资金申请文件、发票等财务付款凭证，得出本项目资金支出符合国家财经法规、《政府会计制度》以及《尼勒克县民政局专项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民政局专项资金管理办法》《尼勒克县民政局收支业务管理制度》《尼勒克县民政局财务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尼勒克县民政局项目工作领导小组，由党组书记潘雄任组长，负责项目的组织工作；副局长郭燕任副组长，负责项目的实施工作；组员包括：金炜、马艳芳、安婷、宋文婷和热孜完古丽，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项目产出类指标由3个二级指标和5个三级指标构成，权重分38分，实际得分38分，得分率为100%。</w:t>
        <w:br/>
        <w:t>1.数量指标完成情况分析</w:t>
        <w:br/>
        <w:t>“城乡居民低保人数”指标：预期指标值为“大于等于8267人”，实际完成指标值为“8268人”，指标完成率为100%。</w:t>
        <w:br/>
        <w:t>综上所述，本指标满分为8分，根据评分标准得8分。</w:t>
        <w:br/>
        <w:t>“特困供养人数”指标：预期指标值为“大于等于128人”，实际完成指标值为“150人”，指标完成率为100%。</w:t>
        <w:br/>
        <w:t>综上所述，本指标满分为4分，根据评分标准得4分。</w:t>
        <w:br/>
        <w:t>“临时救助人次”指标：预期指标值为“大于等于1900人”，实际完成指标值为“3180人”，指标完成率为100%。</w:t>
        <w:br/>
        <w:t>综上所述，本指标满分为6分，根据评分标准得6分。</w:t>
        <w:br/>
        <w:t>2.质量指标完成情况分析	</w:t>
        <w:br/>
        <w:t>“城乡低保标准执行准确率”指标：预期指标值为“大于等于90%”，实际完成指标值为“100%”，指标完成率为100%。</w:t>
        <w:br/>
        <w:t>综上所述，本指标满分为10分，根据评分标准得10分。</w:t>
        <w:br/>
        <w:t>3.时效指标完成情况分析	</w:t>
        <w:br/>
        <w:t>“困难群众基本生活补助和孤儿生活费按时发放率”指标：预期指标值为“大于等于90%”，实际完成指标值为“100%”，指标完成率为100%。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“困难群众基本生活权益得到保障”指标：预期指标值为“有效保障”，实际完成指标值为“基本达成目标”，指标完成率为100%。</w:t>
        <w:br/>
        <w:t>综上所述，本指标满分为12分，根据评分标准得12分。</w:t>
        <w:br/>
        <w:t>2.满意度完成情况分析	</w:t>
        <w:br/>
        <w:t>“受益群体满意度”指标：预期指标值为“大于等于90%”，实际完成指标值为“100%”，指标完成率为100%。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1.制定实施方案。同时上报州民政局调整社会救助系统标准。各乡镇按照方案，明确重点任务、时间节点、工作举措和落实标准，全面开展城乡低保分类分档工作。</w:t>
        <w:br/>
        <w:t>2.严把申报、审核、审批环节。坚持公开、公正、公平的原则，按“应保尽保”的要求，严格执行申报流程，形成了本人申请，乡镇组织入户调查和民主评议、审核，县民政部门审批等严格的操作程序。为防止工作疏漏，杜绝“人情保、关系保”等问题发生，建立了举报和低保备案制度，对举报件做到有诉必问，有访必复；对涉及低保经办人员及村(居)委会干部近亲属享受低保的进行备案。全面推行“社会救助通办”小程序，实现群众指尖申请低保。</w:t>
        <w:br/>
        <w:t>3.充分发挥部门联动机制的作用。县民政局与了县农业农村局、县医保局、县残联等部门加大信息共享力度，对风险信息实现早发现、早预警、早救助。对符合条件的纳入低保和低保边缘家庭。对低保边缘家庭中的重病、重残人员，对依靠60岁以上老人或兄弟姐妹供养的成年重度无业残疾人参照“单人户”纳入低保，全县有单人保1784人。落实专人每月5日前将低收入人口动态信息（含低保户、低保边缘家庭、特困人员、孤儿及事实无人抚养儿童）推送给县乡村振兴局、县残联、县教科体局等部门，各部门根据职能职责落实低收入人口的医疗、教育、住房、就业等各项救助政策。</w:t>
        <w:br/>
        <w:t>4.建立数据库。将社会救助经办人员、村(居)“两委”班子成员及近亲属信息录入社会救助系统中，建立居民家庭经济状况核对机制，定期信息比对核查，查找受否有未备案的近亲属享受低保的疑点，有效防止虚假申报和违规操作，切实维护困难群众利益。</w:t>
        <w:br/>
        <w:t>5.多种形式宣传。充分利用微信、电视、广播及互联网等媒体，宣传相关政策的重点内容和难点解析。各乡镇上街头，进农户，向群众进行面对面宣传和讲解，通过多形式宣传，较好地营造了做好城乡低保工作的基础和社会氛围。</w:t>
        <w:br/>
        <w:t>6.规范档案管理。扎实开展纸质档案材料整理及电子档案规范化管理工作。按照“一人一档”的要求，收集身份证复印件、户口本复印件、低保证明、银行卡信息等申请材料，明确归档材料和归档方式，并对电子档案进行完善更新，确保整套档案不缺项、不漏项。</w:t>
        <w:br/>
        <w:t>（二）存在的问题及原因分析</w:t>
        <w:br/>
        <w:t>一是困难群众救助补助工作存在识别不精准，可能存在错保和漏保现象，家庭收入和财产核查有一定难度，由于就业多样性和收入来源复杂性，难以准确核定居民家庭收入和财产状况。此外，个别群众可能虚报和瞒报家庭收入和财产状况，以获取低保资格，这进一步增加了识别的难度。</w:t>
        <w:br/>
        <w:t>二是数据共享困难。民政与公安、乡村振兴局、卫健委、金融机构等跨部门数据协同机制不完善，各部门信息化系统建设标准不统一，数据口不兼容，难以实现高效共享，导致难以及时掌握低保户财产变动，虚假申报或重复申领难以及时发现。金融机构因隐私保护法规限制，不愿配合低保对象的资产核查，导致隐性收入难追踪。社会救助依赖政府主导，企业组织等社会资源未充分参与数据共享网络，救助资源分散，未能通过整合社会救助大数据系统主动发现困难群体。影响预算编制的科学性与监控效率。</w:t>
        <w:br/>
        <w:t>（三）下一步改进措施</w:t>
        <w:br/>
        <w:t>一是不断优化和完善分层分类的社会救助机制，实现精准识别、及时干预和长效帮扶。强化急难救助响应机制，确保在群众遭遇突发困难时，能够迅速提供临时救助，保障其基本生活不受影响。</w:t>
        <w:br/>
        <w:t>二是织密织牢困难群众生活保障网。对于特困人员、孤儿、事实无人抚养儿童以及流浪乞讨人员等特殊群体，实施更加细致入微的关怀措施，确保他们能够得到及时、足额的救助和保障。</w:t>
        <w:br/>
        <w:t>三是完善数据共享机制。通过“大数据+多部门协同”机制，提升核对准确率，减少错保漏保现象，实现高效共享，及时掌握低保户财产变动。企业组织等社会资源充分参与数据共享网络，扩大救助识别资源，通过整合社会救助大数据系统主动发现困难群体。确保预算编制的科学性与监控效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1、完善救助对象识别认定体系</w:t>
        <w:br/>
        <w:t>（1）优化收入与财产认定标准：综合考量经济发展水平、物价指数以及地区差异，适度提高救助对象收入准入标准。细化家庭收入核算细则，除工资、经营收入外，将财产性收入、转移性收入等全面纳入核算范围，并明确核算周期。对于财产认定，详细界定各类资产的合理持有标准，如车辆、房产、存款等，针对特殊情况设置合理豁免条款，使认定条件更贴合实际。</w:t>
        <w:br/>
        <w:t>（2）引入多维贫困评估指标：突破单纯以收入和财产为核心的认定模式，构建涵盖教育、医疗、就业、住房等多维度的贫困评估指标体系。例如，对于家庭中有长期慢性病患者或学生教育支出沉重的家庭，即便收入略高于现有标准，若其在其他维度面临严重困难，也应纳入救助考量范围，以精准识别相对贫困家庭。</w:t>
        <w:br/>
        <w:t>（3）强化动态管理与定期复核：建立常态化动态管理机制，对救助对象实行动态跟踪，定期（如每季度或每半年）复核其家庭经济状况与困难程度变化。借助信息化手段，实时更新救助对象信息，一旦发现家庭情况改善超出救助标准或出现新的致贫因素，及时调整救助措施，确保救助资源精准投向真正需要的群体。</w:t>
        <w:br/>
        <w:t>2、提升社会救助信息化水平</w:t>
        <w:br/>
        <w:t>（1）推进数据共享与互联互通：加强与公安、人社、税务、房产、金融等部门的数据共享协作，打破信息壁垒。建立统一的数据交换平台，定期进行数据比对，及时获取救助对象的人口变动、就业收入、财产状况等信息，为精准认定和动态管理提供数据支撑。同时，通过系统对接，实现各部门救助信息共享，避免重复救助或救助遗漏。</w:t>
        <w:br/>
        <w:t>（2）强化源头管理，提高绩效目标设立的合理。在设置项目绩效目标时，必须明确设立目的、所要达到的绩效目标，设定的绩效目标应与本单位实际情况相符，属于本单位职责范围内，便于年底对项目绩效目标进行考核，同时，财务人员完成绩效目标设置后应向各科室人员反馈，查看各指标是否有设立的必要，设立的目标是否科学，是否切合实际等。</w:t>
        <w:br/>
        <w:t>（3）加大宣传力度。安排各乡镇街道开展全民培训宣传，全面宣讲困难群众救助补助制度内容，营造良好舆论氛围。</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（一）该项目部分间接产生的效果无法准确在短期内衡量，因此很难认定项目产生的全部效果。通过指标来反映绩效，指标的科学性和全面性需要不断地完善和研究。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