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2024年就业补助中央财政预算资金</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尼勒克县人力资源和社会保障局本级</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尼勒克县人力资源和社会保障局本级</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王庆伟</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2025年05月15日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《中华人民共和国就业促进法》等法律法规明确了政府在促进就业方面的责任，为就业补助资金项目的设立和实施提供了法律依据。要求政府通过财政投入等手段，支持就业创业工作，保障劳动者的就业权益。</w:t>
        <w:br/>
        <w:t>国家出台了一系列积极的就业政策，如鼓励企业吸纳就业困难人员、支持劳动者自主创业、加强职业技能培训等。为了确保这些政策能够落地见效，需要相应的资金支持，就业补助资金项目就是为了落实这些就业政策而设立的专项资金。</w:t>
        <w:br/>
        <w:t>随着经济社会的发展，劳动力市场供求关系不断变化，就业压力长期存在。每年有大量的高校毕业生、农村转移劳动力、就业困难人员等需要就业，同时产业结构调整、经济转型升级也带来了就业结构的变化，部分劳动者面临着转岗再就业等问题，需要政府通过资金扶持来促进就业。</w:t>
        <w:br/>
        <w:t>帮助就业困难群体实现就业，能够保障他们的基本生活，减少贫困和社会不稳定因素。就业补助资金可以为就业困难人员提供社会保险补贴、公益性岗位补贴等，帮助他们渡过难关，融入社会。</w:t>
        <w:br/>
        <w:t>2.主要内容</w:t>
        <w:br/>
        <w:t>（1）项目名称：2024年就业补助中央财政预算资金。</w:t>
        <w:br/>
        <w:t>（2）项目主要内容：发放公益性岗位补贴，就业见习补贴，公益性岗位社保补贴，就业援助金补贴等补贴。稳定城镇就业人数，提升群众满意度，提高整个行业的活跃度。</w:t>
        <w:br/>
        <w:t>3.实施情况</w:t>
        <w:br/>
        <w:t>实施主体：尼勒克县人力资源和社会保障局。</w:t>
        <w:br/>
        <w:t>实施时间：本项目实施时间为2024年1月—2024年12月。</w:t>
        <w:br/>
        <w:t>实施情况：我县严格按照《关于提前下达2024年中央财政就业补助资金的通知》要求，进行中央就业补助资金，主要用于职业培训补贴、职业技能鉴定补贴、社会保险补贴、公益性岗位补贴、就业见习补贴、就业创业服务补贴、求职创业补贴和高技能人才培养补助等就业创业支出。截至2024年12月底，本项目完成享受公益性岗位人员数达到435人,享受就业见习补贴人员数量达到72人,享受社会保险补贴人员数量达到1343人,享受就业援助金人员数量1人,补贴发放及时率达到100%,项目实际支出1663万元，通过项目实施有效提高整个行业的活跃,稳定了城镇就业人数，群众满意度100%。稳定城镇就业人数，提升群众满意度有效提升；提高整个行业的活跃度。</w:t>
        <w:br/>
        <w:t>4.项目实施主体</w:t>
        <w:br/>
        <w:t>（1）主要职能</w:t>
        <w:br/>
        <w:t>一是贯彻执行国家、自治区和自治州有关人力资源和社会保障事业发展规划、政策法规、起草有关规范性文件、拟订尼勒克县人力资源和社会保障事业发展规划，拟订人才工作发展规划，并组织实施和监督检查。 </w:t>
        <w:br/>
        <w:t>二是实施人才强县战略，加快人才发展体制机制改革和政策创新，以高层次人才，高技能人才为重点，统筹推进各类人才队伍建设，实施人才开发和管理工作。拟订并组织实施尼勒克县人力资源市场发展规划和人力资源流动政策，建立统一规范的人力资源市场发展规划和人力资源流动政策，建立统一规范的人力资源市场，促进人力资源合理流动，有效配置。 </w:t>
        <w:br/>
        <w:t>三是负责促进就业工作体系，组合落实就业援助制度，落实职业资格制度相关政策，统筹建立面向城乡劳动者的职业培训制度，组织实施高校毕业生就业政策，会同有关部门拟定高技能人才，农村实用人才培养和激励政策。</w:t>
        <w:br/>
        <w:t>四是统筹建立覆盖城乡的社会保障体系。组织实施城乡养老、失业，工伤，等社会保险及其补充保险有关政策和标准，贯彻执行社会保险监督办法，编制本县社会保险基金预算草案的计划。</w:t>
        <w:br/>
        <w:t>（2）机构设置情况</w:t>
        <w:br/>
        <w:t>尼勒克县人力资源和社会保障局下设社会保险管理局，财务独立核算；内设就业科、农牧民职业技能培训中心、局办公室、工资福利科、专业技术职称科，综合科、劳动监察大队、仲裁院、社保科、征缴科、待遇支付科、稽核科；年度内无变动。</w:t>
        <w:br/>
        <w:t>5.资金投入和使用情况</w:t>
        <w:br/>
        <w:t>（1）项目资金安排落实、总投入等情况分析</w:t>
        <w:br/>
        <w:t>本项目预算安排总额为1663万元，资金来源为中央专项资金1663万元，2024年实际收到预算资金1663万元，预算资金到位率为100%。</w:t>
        <w:br/>
        <w:t>（2）项目资金实际使用情况分析</w:t>
        <w:br/>
        <w:t>本项目实际支付资金1663万元，预算执行率100%，本项目完成享受公益性岗位人员数量达到435人,享受就业见习补贴人员数量达到72人,享受社会保险补贴人员数量达到1343人,享受就业援助金人员数量1人,补贴发放及时率达到100%。</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1.项目绩效总目标</w:t>
        <w:br/>
        <w:t>依据新财社〔2023〕188号文 关于提前下达2024年中央财政预算就业补助资金的通知，通过此项目实施达到促进地方经济发展，促进社会进步，带动就业，提高人民生活水平。</w:t>
        <w:br/>
        <w:t>2.阶段性目标</w:t>
        <w:br/>
        <w:t>项目前期准备工作：深入学习国家、自治区关于就业服务补助政策文件，结合尼勒克县就业现状，制定《尼勒克县就业服务补助阶段性目标项目实施方案》，明确目标任务、实施步骤、资金使用规范及责任分工，确保项目符合政策要求和地方实际需求。</w:t>
        <w:br/>
        <w:t>项目实施：针对市场需求，开设技能培训课程（如电工、家政服务等），结合理论授课与实操演练，提升劳动者就业竞争力。围绕重点产业发展，不断拓展就业空间，大力开展用工招聘，持续抓好就业政策落实，大力加强职业技能培训。</w:t>
        <w:br/>
        <w:t>项目完成：截至2024年12月底，本项目完成享受公益性岗位人员数达到435人,享受就业见习补贴人员数量达到72人,享受社会保险补贴人员数量达到1343人,享受就业援助金人员数量1人,补贴发放及时率达到100%,项目实际支出1663万元，通过项目实施有效提高整个行业的活跃,稳定了城镇就业人数，群众满意度100%。</w:t>
        <w:b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</w:t>
        <w:br/>
        <w:t>（1）项目产出指标</w:t>
        <w:br/>
        <w:t>①数量指标</w:t>
        <w:br/>
        <w:t>“享受公益性岗位人员数”指标，预期指标值为“大于等于370人”；</w:t>
        <w:br/>
        <w:t>“享受就业见习补贴人员数量”指标，预期指标值为“大于等于60人”。</w:t>
        <w:br/>
        <w:t>“享受社会保险补贴人员数量”指标，预期指标值为“大于等于1100人”。</w:t>
        <w:br/>
        <w:t>“享受就业援助金人员数量”指标，预期指标值为“大于等于1人”。</w:t>
        <w:br/>
        <w:t>②质量指标</w:t>
        <w:br/>
        <w:t>“补贴发放及时率”指标，预期指标值为“大于等于95%”；</w:t>
        <w:br/>
        <w:t>（3）项目效益指标</w:t>
        <w:br/>
        <w:t>①社会效益指标</w:t>
        <w:br/>
        <w:t>“稳定城镇就业人数，提升群众满意度”指标，预期指标值为“	有效提升”；</w:t>
        <w:br/>
        <w:t>“提高整个行业的活跃度”指标，预期指标值为“有效提高”。</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1.绩效评价的目的</w:t>
        <w:br/>
        <w:t>为全面实施预算绩效管理，建立科学、合理的项目支出绩效评价管理体系，提高财政资源配置效率和使用效益，根据财政部印发《项目支出绩效评价管理办法》（财预〔2020〕10号）、《关于印发〈中央部门项目支出核心绩效目标和指标设置及取值指引（试行）〉的通知》（财预〔2021〕101号）、《关于印发〈自治区项目支出绩效目标设置指引〉的通知》（新财预〔2022〕42号）、《自治区财政支出绩效评价管理暂行办法》（新财预〔2018〕189号）文件精神，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以及党中央、国务院关于加强预算绩效管理的指示精神，建立健全“花钱必问效、无效必问责”的绩效预算管理机制、提升财政资金使用效能。</w:t>
        <w:b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</w:t>
        <w:br/>
        <w:t>2.绩效评价对象</w:t>
        <w:br/>
        <w:t>此次我单位根据《财政支出绩效评价管理暂行办法》（财预〔2020〕10号）文件要求实施评价工作，本次评价对象为2024年就业补助中央财政预算资金项目，评价核心为项目资金、项目产出、项目效益。</w:t>
        <w:br/>
        <w:t>3.绩效评价范围</w:t>
        <w:br/>
        <w:t>本次评价范围涵盖项目总体绩效目标、各项绩效指标完成情况以及预算执行情况。覆盖项目预算资金支出的所有内容进行评价。包括项目决策、项目实施和项目成果验收流程等。</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依据《中华人民共和国预算法》《中共中央 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（1）科学公正。绩效评价应当运用科学合理的方法，按照规范的程序，对项目绩效进行客观、公正地反映。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根据以上原则，绩效评价应遵循如下要求:</w:t>
        <w:br/>
        <w:t>（1）在数据采集时，采取客观数据，主管部门审查、社会中介组织复查，与问卷调查相结合的形式，以保证各项指标的真实性。</w:t>
        <w:br/>
        <w:t>（2）保证评价结果的真实性、公正性，提高评价报告的公信力。</w:t>
        <w:b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</w:t>
        <w:br/>
        <w:t>2.绩效评价指标体系</w:t>
        <w:br/>
        <w:t>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38.00%）、效益指标（22.00%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2024年就业补助中央财政预算资金支出绩效评价指标体系”。</w:t>
        <w:br/>
        <w:t>3.评价方法</w:t>
        <w:br/>
        <w:t>绩效评价方法主要包括成本效益分析法、比较法、因素分析法、最低成本法、公众评判法、标杆管理法等。我单位根据本项目资金的性质和特点，采用比较法对项目进行评价，旨在通过综合分析影响绩效目标实现、实施效果的内外部因素，从而评价本项目绩效。</w:t>
        <w:br/>
        <w:t>三级指标分析环节：总体采用比较法，同时辅以文献法、成本效益法、因素分析法以及公众评判法，根据不同三级指标类型进行逐项分析。</w:t>
        <w:br/>
        <w:t>①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②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</w:t>
        <w:br/>
        <w:t>立项依据充分性：比较法、文献法，查找法律法规政策以及规划，对比实际执行内容和政策支持内容是否匹配。</w:t>
        <w:br/>
        <w:t>立项程序规范性：比较法、文献法，查找相关项目设立的政策和文件要求，对比分析实际执行程序是否按照政策及文件要求执行，分析立项程序的规范性。</w:t>
        <w:br/>
        <w:t>绩效目标合理性：比较法，对比分析年初编制项目支出绩效目标表与项目内容的相关性、资金的匹配性等。</w:t>
        <w:br/>
        <w:t>绩效指标明确性：比较法，比较分析年初编制项目支出绩效目标表是否符合双七原则，是否可衡量。</w:t>
        <w:br/>
        <w:t>预算编制科学性：成本效益分析法	分析在产出一定的情况下，成本取值是否有依据，是否经过询价，是否按照市场最低成本编制。</w:t>
        <w:br/>
        <w:t>资金分配合理性：因素分析法，综合分析资金的分配依据是否充分，分配金额是否与项目实施单位需求金额一致，</w:t>
        <w:br/>
        <w:t>资金到位率：比较法，资金到位率预期指标值应为100.00%，通过实际计算，分析实际完成值和预期指标值之间的差距和原因。</w:t>
        <w:br/>
        <w:t>预算执行率：比较法，预算执行率预期指标值应为100.00%，通过实际计算，分析实际完成值和预期指标值之间的差距和原因。</w:t>
        <w:br/>
        <w:t>资金使用合规性：文献法、实地勘察法，一是查找资金管理办法，包括专项资金管理办法和单位自有资金管理办法；二是通过查账了解具体开支情况，是否专款专用，是否按照标准支出。</w:t>
        <w:br/>
        <w:t>管理制度健全性：文献法、比较法，查阅项目实施人员提供的财务和业务管理制度，将已建立的制度与现行的法律法规和政策要求进行对比，分析项目制度的合法性、合规性、完整性。</w:t>
        <w:br/>
        <w:t>制度执行有效性：比较法，结合项目实际实施过程性文件，根据已建设的财务管理制度和项目管理制度综合分析制度执行的有效性。</w:t>
        <w:b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定性指标：公众评判法，通过问卷及抽样调查等方式评价本项目实施后社会公众对于其实施效果的满意程度。</w:t>
        <w:br/>
        <w:t>4.评价标准</w:t>
        <w:br/>
        <w:t>本次绩效评价采用计划标准，以预先制定的目标、计划、预算、定额等作为评价标准，对比分析项目产出、效益的完成情况。定量指标：通过公式等方式予以量化，可以准确衡量，并设定目标值的考核指标；定性指标：通过问卷调查及访谈方式，采集相关数据，运用等级描述法，设置分级标准，体现该指标认可程度的差异。</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</w:t>
        <w:br/>
        <w:t>刘锦德（评价小组组长）：主要负责项目策划和监督，全面负责项目绩效评价报告的最终质量，对评估人员出具的最终报告质量进行复核，确保评估结果的客观性；</w:t>
        <w:br/>
        <w:t>张洁（评价小组组员）：主要负责资料的收集，取证、数据统计分析；</w:t>
        <w:br/>
        <w:t>刘永英（评价小组组员）：主要负责项目报告的制定，指标的研判，数据分析及报告撰写。</w:t>
        <w:br/>
        <w:t>2.组织实施</w:t>
        <w:br/>
        <w:t>2025年3月2日—3月10日，评价工作进入实施阶段。在数据采集方面，评价小组与项目负责人、财务人员进行访谈沟通，全面了解项目实施的目的、预算安排、实施内容、组织管理、实施结果等方面的内容；全面收集项目决策过程、资金使用管理、制度建设与执行情况、质量管理、项目建设及验收等相关资料，完成绩效评价内容所需的印证资料整理，所有数据经核查后统计汇总。　</w:t>
        <w:br/>
        <w:t>3.分析评价</w:t>
        <w:br/>
        <w:t>2025年3月11日—3月19日，评价小组按照绩效评价的原则和规范，对取得的资料进行审查核实，对采集的数据进行分析，按照绩效评价指标评分表逐项进行打分、分析、汇总各方评价结果。　</w:t>
        <w:br/>
        <w:t>4.撰写与提交评价报告</w:t>
        <w:br/>
        <w:t>2025年3月20日—3月30日，评价小组撰写绩效评价报告，按照新疆维吾尔自治区财政绩效管理信息系统绩效评价模块中统一格式和文本框架撰写绩效评价报告并提交审核。</w:t>
        <w:br/>
        <w:t>5.问题整改</w:t>
        <w:br/>
        <w:t>经审核通过后，由评价小组将报告推送至项目实施人员，由项目实施人员根据报告评价结论、存在的问题以及改进建议落实问题整改，并形成整改报告，由评价小组负责监督和核查整改落实情况，确保绩效评价落到实处。</w:t>
        <w:br/>
        <w:t>6.档案整理</w:t>
        <w:br/>
        <w:t>建立和落实档案管理制度，将项目相关资料存档，包括但不限于：评价项目基本情况和相关文件、评价实施方案、项目支付资料等相关档案。</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秀。本项目较大程度达成年初设立的绩效目标，在实施过程中取得了良好的成效，具体表现在以下四方面：</w:t>
        <w:br/>
        <w:t>在项目决策方面：我局认真贯彻落实就业补助资金项目政策，紧紧围绕上级的有关精神，开展社会保险工作落实决策部署，严格按照财政部门有关要求开展项目管理。项目立项时，严格设置预期绩效目标进行项目筛选，执行财务收支管理规定，按期开展项目绩效自查和评估，及时纠正预期偏差，确保绩效目标的完成。</w:t>
        <w:br/>
        <w:t>项目过程方面：就业补助资金项目的支出，按照业务经办审批，由分管领导和主要领导批阅，财务科室审批支付到位，稽核科室进行追踪问效检查。</w:t>
        <w:br/>
        <w:t>项目产出方面：本项目完成享受公益性岗位人员数达到435人,享受就业见习补贴人员数量达到72人,享受社会保险补贴人员数量达到1343人,享受就业援助金人员数量1人,补贴发放及时率达到100%,项目实际支出1663万元，通过项目实施有效提高整个行业的活跃性,稳定了城镇就业人数，群众满意度100%。</w:t>
        <w:br/>
        <w:t>（二）评价结论</w:t>
        <w:br/>
        <w:t>依据《中共中央、国务院关于全面实施预算绩效管理的意见》《项目支出绩效评价管理办法》（财预〔2020〕10号）文件，绩效评价总分设置为100分，划分为四档：90（含）-100分为“优”、80（含）-90分为“良”、70（含）-80分为“中”、70分以下为“差”。</w:t>
        <w:br/>
        <w:t>本项目年初预算资金总额为1663万元，全年预算数为1663万元，全年执行数为1663万元，预算执行率为100%。</w:t>
        <w:br/>
        <w:t>2024年就业补助中央财政预算资金项目支出绩效评价指标体系总体完成率为100%，项目预算执行率与2024年就业补助中央财政预算资金项目支出绩效评价指标体系总体完成率之间的偏差为0%。</w:t>
        <w:br/>
        <w:t>经评价分析，项目总体实施情况较好，项目综合得分为100分，评价结果为优。实际本项目完成享受公益性岗位人员数达到435人,享受就业见习补贴人员数量达到72人,享受社会保险补贴人员数量达到1343人,享受就业援助金人员数量1人,补贴发放及时率达到100%,项目实际支出1663万元，通过项目实施有效提高整个行业的活跃性,稳定了城镇就业人数，群众满意度100%。</w:t>
        <w:br/>
        <w:t>（三）相关评分表</w:t>
        <w:br/>
        <w:t>此次绩效评价通过绩效评价小组论证的评价指标体系及评分标准，采用比较法、公众评判法、因素分析法等对该项目绩效进行客观评价，本项目共设置三级指标数量18个，实现三级指标数量18个，总体完成率为100%。综合评价结论如下：</w:t>
        <w:br/>
        <w:t>项目决策类指标共设置6个，满分指标6个，得分率100%；</w:t>
        <w:br/>
        <w:t>过程管理类指标共设置5个，满分指标5个，得分率100%；</w:t>
        <w:br/>
        <w:t>项目产出类指标共设置5个，满分指标5个，得分率100%；</w:t>
        <w:br/>
        <w:t>项目效益类指标共设置2个，满分指标2个，得分率100%。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项目决策类指标由3个二级指标和6个三级指标构成，权重分21.00分，实际得分21.00分。</w:t>
        <w:br/>
        <w:t>1.项目立项情况分析</w:t>
        <w:br/>
        <w:t>（1）立项依据充分性</w:t>
        <w:br/>
        <w:t>本项目立项符合《财政厅人力资源社会保障厅关于提前下达2024年就业补助资金预算的通知》（新财社伊州财社〔2023〕88号）；《关于提前下达2024年自治区财政就业补助资金预算的通知》（伊州财社〔2023〕88号）文件；《关于拨付2024年中央财政就业补助资金（第二批）预算的通知》（伊州财社〔2023〕58号）文件执行中：“就业补助资金”内容，符合行业发展规划和政策要求；</w:t>
        <w:br/>
        <w:t>本项目立项符合《尼勒克县人力资源和社会保障局配置内设机构和人员编制规定》中职责范围中的“人社局需统筹管理全县劳动就业工作，推动劳动就业服务事业发展”，属于我单位履职所需；</w:t>
        <w:br/>
        <w:t>根据《财政资金直接支付申请书》，本项目资金性质为“公共财政预算”功能分类为“2080701就业创业服务补助、2080702职业培训补贴、2080704社会保险补贴、2080705公益性岗位补贴、2080711就业见习补贴、2080713求职创业补贴、2080799其他就业补助支出”，经济分类为“30305生活补助”属于公共财政支持范围，符合中央、地方事权支出责任划分原则；经检查我单位财政应用平台指标，本项目不存在重复。</w:t>
        <w:br/>
        <w:t>综上所述，本指标满分为5分，根据评分标准得5分，本项目立项依据充分。</w:t>
        <w:br/>
        <w:t>（2）立项程序规范性</w:t>
        <w:b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新疆维吾尔自治区就业资金管理暂行办法》（新财社〔2018〕241号）的文件要求实施项目。</w:t>
        <w:br/>
        <w:t>综上所述，本指标满分为3.00分，根据评分标准得3.00分，本项目立项程序规范。</w:t>
        <w:br/>
        <w:t>2.绩效目标情况分析</w:t>
        <w:br/>
        <w:t>（1）绩效目标合理性</w:t>
        <w:br/>
        <w:t>本项目已设置年度绩效目标，具体内容为“依据新财社〔2023〕188号文 关于提前下达2024年中央财政预算就业补助资金的通知，通过此项目实施达到促进地方经济发展，促进社会进步，带动就业，提高人民生活水平。”；本项目实际工作内容为：截至2024年12月底，本项目完成享受公益性岗位人员数达到435人,享受就业见习补贴人员数量达到72人,享受社会保险补贴人员数量达到1343人,享受就业援助金人员数量1人,补贴发放及时率达到100%,项目实际支出1663万元，通过项目实施有效提高整个行业的活跃,稳定了城镇就业人数，群众满意度100%。绩效目标与实际工作内容一致，两者具有相关性;本项目按照绩效目标完成了数量指标、质量指标、时效指标、成本指标，有效提升，年度绩效目标完成，预期产出效益和效果符合正常的业绩水平。</w:t>
        <w:br/>
        <w:t>综上所述，本指标满分为4分，根据评分标准得4分，本项目绩效目标设置合理。</w:t>
        <w:br/>
        <w:t>（2）绩效指标明确性</w:t>
        <w:br/>
        <w:t>经检查我单位年初设置的《项目支出绩效目标表》，得出如下结论：本项目已将年度绩效目标进行细化为绩效指标体系，共设置一级指标2个，二级指标3个，三级指标7个，定量指标5个，定性指标2个，指标量化率为71.43%，量化率达70.00%以上。</w:t>
        <w:br/>
        <w:t>综上所述，本指标满分为3分，根据评分标准得3分，本项目所设置绩效指标明确。</w:t>
        <w:br/>
        <w:t>3.资金投入情况分析</w:t>
        <w:br/>
        <w:t>（1）预算编制科学性</w:t>
        <w:br/>
        <w:t>本项目预算编制依据《关于提前下达2024年中央财政就业补助资金的通知》（伊州财社〔2023〕58号）等相关政策文件的要求，制定职业培训补贴、职业技能鉴定补贴、社会保险补贴、公益性岗位补贴、就业见习补贴、就业创业服务补贴、求职创业补贴和高技能人才培养补助，资金使用严格按照项目财务管理制度及预算批复内容进行，即预算编制较科学且经过论证；</w:t>
        <w:br/>
        <w:t>预算申请内容为2024年就业补助中央财政预算资金，项目实际内容为2024年就业补助中央财政预算资金，预算申请与《2024年就业补助中央财政预算资金项目实施方案》中涉及的项目内容匹配；</w:t>
        <w:br/>
        <w:t>本项目预算申请资金1663万元，我单位在预算申请中严格按照单位标准和数量进行核算。本项目预算额度测算依据充分，严格按照标准编制，预算确定资金量与实际工作任务相匹配；</w:t>
        <w:br/>
        <w:t>综上所述，本指标满分为4分，根据评分标准4分，本项目预算编制科学。</w:t>
        <w:br/>
        <w:t>（2）资金分配合理性</w:t>
        <w:br/>
        <w:t>本项目实际分配资金以《关于申请2024年就业补助中央财政预算资金项目资金的请示》和《2024年就业补助中央财政预算资金项目实施方案》为依据进行资金分配，预算资金分配依据充分。根据《关于提前下达2024年中央财政就业补助资金的通知》（伊州财社〔2023〕58号）文件显示，本项目实际到位资金1663万元，实际分配资金与我单位提交申请的资金额度一致，资金分配额度合理，与我单位实际需求相适应。</w:t>
        <w:br/>
        <w:t>综上所述，本指标满分为2分，根据评分标准得2分，本项目资金分配合理。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项目过程管理类指标由2个二级指标和5个三级指标构成，权重分19分，实际得分19分。</w:t>
        <w:br/>
        <w:t>1.资金管理情况分析</w:t>
        <w:br/>
        <w:t>（1）资金到位率</w:t>
        <w:br/>
        <w:t>本项目预算资金为1663万元，其中：本级财政安排资金1663万元，实际到位资金1663万元，资金到位率=（实际到位资金/预算资金）×100.00%=（1663/ 1663）*100.00%= 100.00%。得分=资金到位率*分值= 100.00%*3=3分。</w:t>
        <w:br/>
        <w:t>综上所述，本指标满分为3分，根据评分标准得3分。</w:t>
        <w:br/>
        <w:t>（2）预算执行率</w:t>
        <w:br/>
        <w:t>本项目实际支出资金1663万元，预算执行率=（实际支出资金/实际到位资金）×100.00%=（1663/ 1663）*100.00%= 100%。得分=预算执行率*分值=100%*5=5分。</w:t>
        <w:br/>
        <w:t>综上所述，本指标满分为5分，根据评分标准得5分。</w:t>
        <w:br/>
        <w:t>（3）资金使用合规性</w:t>
        <w:br/>
        <w:t>通过检查本项目签订的合同、资金申请文件、发票等财务付款凭证，得出本项目资金支出符合国家财经法规、《政府会计制度》以及《尼勒克县人力资源和社会保障局单位资金管理办法》《尼勒克县人力资源和社会保障局专项资金管理办法》，资金的拨付有完整的审批程序和手续，资金实际使用方向与预算批复用途一致，不存在截留、挤占、挪用、虚列支出的情况。</w:t>
        <w:br/>
        <w:t>综上所述，本指标满分为5分，根据评分标准得5分，资金支出符合我单位财务管理制度规定。</w:t>
        <w:br/>
        <w:t>2.组织实施情况分析</w:t>
        <w:br/>
        <w:t>（1）管理制度健全性</w:t>
        <w:br/>
        <w:t>我单位已制定《尼勒克县人力资源和社会保障局资金管理办法》《尼勒克县人力资源和社会保障局收支业务管理制度》《尼勒克县人力资源和社会保障局政府采购业务管理制度》《尼勒克县人力资源和社会保障局合同管理制度》，上述已建立的制度均符合行政事业单位内控管理要求，财务和业务管理制度合法、合规、完整，本项目执行符合上述制度规定。</w:t>
        <w:br/>
        <w:t>综上所述，本指标满分为2分，根据评分标准得2分，项目制度建设健全。</w:t>
        <w:br/>
        <w:t>（2）制度执行有效性</w:t>
        <w:b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2024年就业补助中央财政预算资金项目工作领导小组，由王庆伟任组长，负责项目的组织工作；康德龙任副组长，负责项目的实施工作；主要负责项目监督管理、验收以及资金核拨等工作。</w:t>
        <w:br/>
        <w:t>综上所述，本指标满分为4分，根据评分标准得4分，本项目所建立制度执行有效。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项目产出类指标由3个二级指标和7个三级指标构成，权重分38分，实际得分38分，得分率为100%。</w:t>
        <w:br/>
        <w:t>1.数量指标完成情况分析</w:t>
        <w:br/>
        <w:t>“享受公益性岗位人员数”指标：预期指标值为“大于等于370人”，实际完成指标值为“435人”，指标完成率为100%。</w:t>
        <w:br/>
        <w:t>综上所述，本指标满分为8分，根据评分标准得8分。</w:t>
        <w:br/>
        <w:t>“享受就业见习补贴人员数量”指标：预期指标值为“大于等于60人”，实际完成指标值为“72人”，指标完成率为100%。</w:t>
        <w:br/>
        <w:t>综上所述，本指标满分为6分，根据评分标准得6分。</w:t>
        <w:br/>
        <w:t>“享受社会保险补贴人员数量”指标：预期指标值为“大于等于1100人”，实际完成指标值为“1343人”，指标完成率为100%。</w:t>
        <w:br/>
        <w:t>综上所述，本指标满分为10分，根据评分标准得10分。</w:t>
        <w:br/>
        <w:t>“享受就业援助金人员数量”指标：预期指标值为“大于等于1人”，实际完成指标值为“1人”，指标完成率为100%。</w:t>
        <w:br/>
        <w:t>综上所述，本指标满分为6分，根据评分标准得6分。</w:t>
        <w:br/>
        <w:t>2.质量指标完成情况分析</w:t>
        <w:br/>
        <w:t>“补贴发放及时率”指标：预期指标值为“大于等于95%”，实际完成指标值为“100%”，指标完成率为100%。</w:t>
        <w:br/>
        <w:t>综上所述，本指标满分为8分，根据评分标准得8分。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项目效益类指标由1个二级指标和2个三级指标构成，权重分22分，实际得分22分。</w:t>
        <w:br/>
        <w:t>1.社会效益完成情况分析</w:t>
        <w:br/>
        <w:t>“稳定城镇就业人数，提升群众满意度 ”指标：预期指标值为“有效提升”，实际完成指标值为“基本达成目标”，指标完成率为100%。</w:t>
        <w:br/>
        <w:t>综上所述，本指标满分为11分，根据评分标准得11分。</w:t>
        <w:br/>
        <w:t>“提高整个行业的活跃度”指标：预期指标值为“有效提高”，实际完成指标值为“基本达成目标”，指标完成率为100%。</w:t>
        <w:br/>
        <w:t>综上所述，本指标满分为11分，根据评分标准得11分。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1、精准施策，靶向帮扶重点群体</w:t>
        <w:br/>
        <w:t>建立“大数据+网格化”就业需求摸排机制，依托人社、民政、残联等部门数据共享平台，精准识别高校毕业生、脱贫劳动力、退役军人、失业人员等重点群体的就业需求和技能短板。针对不同群体制定差异化补贴政策，如为高校毕业生提供求职创业补贴、职业技能培训补贴；为脱贫劳动力发放一次性交通补贴和稳岗补贴，提高政策的针对性和有效性 。</w:t>
        <w:br/>
        <w:t>2、创新服务模式，提升资金使用效率</w:t>
        <w:br/>
        <w:t xml:space="preserve"> 推行“互联网+就业服务”，搭建线上就业补助资金申报平台，实现补贴申请、审核、发放全流程“一网通办”，大幅缩短审批时间。同时，探索“直补快办”模式，对吸纳重点群体就业的企业，经审核后直接将补贴资金拨付至企业账户，减少中间环节。</w:t>
        <w:br/>
        <w:t>3、强化资金监管，确保规范使用</w:t>
        <w:br/>
        <w:t>建立就业补助资金全过程监管体系，运用资金监控信息系统，对资金的分配、拨付、使用等环节进行实时动态监测。实行资金使用情况定期公示制度，通过政府网站、社区公告栏等渠道公开补贴对象、补贴标准和发放金额，主动接受社会监督。联合财政、审计部门开展专项检查，严肃查处虚报冒领、截留挪用等违规行为。</w:t>
        <w:br/>
        <w:t xml:space="preserve"> 4、深化政企校合作，拓宽就业渠道</w:t>
        <w:br/>
        <w:t>加强与企业、职业院校、培训机构的合作，根据企业用工需求开展“订单式”“定向式”职业技能培训，培训合格后直接输送到企业就业，实现培训与就业无缝对接。设立就业见习基地，对吸纳高校毕业生和失业青年参加见习的企业给予见习补贴，帮助劳动者积累工作经验，提高就业竞争力。</w:t>
        <w:br/>
        <w:t>（二）存在的问题及原因分析</w:t>
        <w:br/>
        <w:t>1、政策宣传不到位，知晓度较低</w:t>
        <w:br/>
        <w:t>部分符合条件的人员对就业补助政策不了解，尤其是年龄偏大、文化程度较低的群体。原因主要在于宣传方式单一，过度依赖传统的海报、传单等形式，缺乏新媒体宣传手段；宣传覆盖面不足，对偏远农村地区、小微企业的宣传力度不够。</w:t>
        <w:br/>
        <w:t xml:space="preserve">2、审核发放流程繁琐，效率不高 </w:t>
        <w:br/>
        <w:t>虽然部分地区实现了线上申报，但在实际操作中，仍存在部门间数据共享不充分、信息核验环节多等问题，导致审核周期长。此外，个别基层工作人员业务不熟练，对政策理解存在偏差，影响了审核的准确性和效率。</w:t>
        <w:br/>
        <w:t xml:space="preserve"> 3、资金监管存在薄弱环节</w:t>
        <w:br/>
        <w:t>少数企业和个人存在虚报培训人数、伪造就业证明等骗取补贴资金的行为。原因在于监管手段相对滞后，缺乏有效的大数据比对和信用监管机制；对违规行为的惩处力度不够，违规成本较低，难以形成有效震慑。</w:t>
        <w:br/>
        <w:t>（三）下一步改进措施</w:t>
        <w:br/>
        <w:t>1、创新宣传方式，提高政策知晓度</w:t>
        <w:br/>
        <w:t>利用短视频平台、微信公众号、直播等新媒体渠道，制作通俗易懂的政策解读视频和图文信息，扩大宣传覆盖面。组织基层工作人员、志愿者开展“送政策上门”活动，针对重点群体进行一对一政策讲解。在企业、社区、学校等场所设立政策咨询点，及时解答群众疑问。</w:t>
        <w:br/>
        <w:t>2、简化审核流程，提高服务效能</w:t>
        <w:br/>
        <w:t>进一步优化线上申报平台功能，加强部门间数据共享和业务协同，减少重复提交材料和信息核验环节。建立“容缺受理”机制，对基本条件具备、主要申报材料齐全且符合法定条件的，允许先受理审核，后补交次要材料。加强基层工作人员业务培训，定期组织政策学习和业务交流，提高工作能力和服务水平。</w:t>
        <w:br/>
        <w:t>3、强化资金监管，防范廉政风险</w:t>
        <w:br/>
        <w:t>完善就业补助资金监管信息系统，引入大数据分析、区块链等技术，实现资金全流程可追溯、可监控。建立信用联合惩戒机制，将骗取补贴资金的企业和个人纳入失信名单，依法依规予以处罚，并向社会公示。加大对违规行为的查处力度，发现一起、查处一起，形成强有力的震慑效应。</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（一）优化政策设计，强化精准扶持</w:t>
        <w:br/>
        <w:t>1、动态调整补贴政策：建立就业形势与产业需求动态监测机制，结合区域经济结构调整和重点产业发展方向，及时调整补贴范围和标准。例如，针对新兴产业（如人工智能、新能源）的技能培训给予更高补贴，引导劳动力向新经济领域流动。</w:t>
        <w:br/>
        <w:t>2、？实施分层分类补贴：对就业困难程度不同的群体实施梯度补贴，如对长期失业、零就业家庭人员提供“培训+岗位推荐+社保补贴”组合政策；对自主创业人员增设创业孵化补贴、创业担保贷款贴息等专项支持。</w:t>
        <w:br/>
        <w:t>（二）深化数字赋能，提升服务效能</w:t>
        <w:br/>
        <w:t>1、？建设智慧就业服务平台：整合人社、税务、工商等部门数据，搭建“一站式”就业补助申报与管理平台，实现补贴政策智能匹配、申请材料自动核验、资金发放实时追踪，推动服务“零跑腿”“秒审批”。</w:t>
        <w:br/>
        <w:t>2、推广大数据精准服务：利用AI算法分析劳动力市场供需数据，为企业和求职者提供个性化就业指导，例如定向推送岗位信息、培训课程和补贴政策，提升资源匹配效率。</w:t>
        <w:br/>
        <w:t>（三）完善资金管理，确保安全高效</w:t>
        <w:br/>
        <w:t>1、建立资金动态调配机制：设立就业补助资金“调剂池”，根据区域就业形势和资金使用效率，在不同项目（如培训补贴、稳岗补贴）间灵活调配资金，避免部分项目闲置、部分项目短缺。</w:t>
        <w:br/>
        <w:t>2、？强化全流程监管：引入区块链技术实现资金流向全程可追溯，建立异常数据预警系统，对高频申报、集中申报等行为自动监测；定期开展第三方审计，公开审计结果，接受社会监督。</w:t>
        <w:br/>
        <w:t>（四）加强协同联动，拓展就业渠道</w:t>
        <w:br/>
        <w:t>1、深化政校企合作：推动政府、企业、职业院校共建“产教融合实训基地”，由企业提出岗位需求，院校定制培训课程，政府提供资金支持，实现“招生即招工、毕业即就业”。</w:t>
        <w:br/>
        <w:t xml:space="preserve">2、？扶持新业态就业：针对灵活就业、平台经济从业者，制定专项补贴政策，如给予社保补贴、意外伤害保险补贴，探索建立适应新业态的就业服务保障体系。 </w:t>
        <w:br/>
        <w:t>（五）强化能力建设，提升服务质量</w:t>
        <w:br/>
        <w:t>1、加强基层队伍培训：定期组织基层人社工作人员开展政策解读、系统操作和服务规范培训，提升业务能力和服务意识；建立绩效考核机制，将补贴发放效率和群众满意度纳入考核指标。</w:t>
        <w:br/>
        <w:t>2、培育专业化服务机构：通过政府购买服务方式，引入人力资源服务机构、创业孵化基地等社会力量，为求职者提供职业规划、技能培训、创业指导等专业化服务。</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（一）本项目产生的部分间接性效果无法在短期内进行衡量，因此很难认定项目产生的全部效果。通过指标来反映绩效，指标的科学性和全面性需要不断地完善和研究。</w:t>
        <w:br/>
        <w:t>（二）评价结果作为安排政府预算、完善政策和改进管理的重要依据。原则上，对评价等级为优、良的，根据情况予以支持；对评价等级为中、差的，要完善政策、改进管理，根据情况核减预算。</w:t>
        <w:br/>
        <w:t>（三）评价结果分别编入政府决算和部门预算，报送本级人民代表大会常务委员会，并依法予以公开。</w:t>
        <w:b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b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