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示范园污水处理运行资金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尼勒克县科学技术局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尼勒克县科学技术局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张镇军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党的十八大以来，党中央、国务院把生态文明建设和环境保护摆上更加重要的战略位置，作出一系列重大决策部署，认识高度、推进力度、实践深度前所未有，牢固树立和贯彻落实“五位一体”（即经济建设、政治建设、文化建设、社会建设、生态文明建设五位一体）的总体布局和发展理念。习近平总书记对生态文明建设和环境保护提出一系列新理念新思想新战略，将生态环境质量总体改善列为全面建成小康社会目标。</w:t>
        <w:br/>
        <w:t>自治区深入贯彻落实习近平总书记关于新疆工作总目标再动员会议提出，要在社会稳定和长治久安总目标的统领下，加强生态环境保护，严守生态保护底线，建立产业准入负面清单，严禁“三高”项目进新疆，实行环境保护“一票否决”，严格水资源管理，落实生态环境保护责任，确保新疆天蓝地绿水清。坚决保护好新疆的森林、冰川、河流、湖泊、湿地、植被、绿洲和草原，加快建设资源节约型、环境友好型社会，努力把新疆建成山川秀美、人文厚重、和谐宜居、绿色低碳的生态文明省区。</w:t>
        <w:br/>
        <w:t>污水处理是保障生态环境的重要环节。近年来，尼勒克县坚定不移走生态优先、绿色低碳的发展之路，全力推进污水处理厂工程建设，不断提升污水处理能力，加快推动绿色低碳发展，持续改善生态环境质量，全面增强综合治理和城市承载能力。</w:t>
        <w:br/>
        <w:t>乡村振兴融合发展示范园初步投产设备需要调试，为确保园区顺利运行，在污水系统调试期间产生的电费、药费、人工费等暂时只能由县财政先垫资，调试完成后再由园区管理单位核算运营成本，向企业收取运营相关费用。</w:t>
        <w:br/>
        <w:t>2.主要内容</w:t>
        <w:br/>
        <w:t>（1）项目名称：示范园污水处理运行资金项目（以下简称“该项目”或“项目”）</w:t>
        <w:br/>
        <w:t>（2）项目主要内容：资金拨付给尼勒克县旅投公司，保障乡村振兴融合发展示范园工作正常运转，按需购置办公设备、支付聘用人员工资及园区电费，并保障运行正常。</w:t>
        <w:br/>
        <w:t>3.实施情况</w:t>
        <w:br/>
        <w:t>实施主体：尼勒克县科学技术局</w:t>
        <w:br/>
        <w:t>实施时间：本项目实施时间为2024年1月—2024年12月。</w:t>
        <w:br/>
        <w:t>实施情况：</w:t>
        <w:br/>
        <w:t>项目前期准备工作：项目实施前期，单位负责人员围绕乡村振兴融合发展示范园资源、风险、合规性等开展了具体的摸排和准备工作。一明确了项目的核心目标与需求；二组建了团队并进行了职责梳理；三确认资金来源并制定分项预算表；四制定详细执行计划。</w:t>
        <w:br/>
        <w:t>项目实施：根据乡村振兴融合发展示范园按月上报聘用人员考勤及实际产生的电费，尼勒克县科学技术局制作统计表及资金申请报告，财务人员审核后提交至财政局审核并申请拨付至尼勒克县旅投公司。</w:t>
        <w:br/>
        <w:t>项目完成：2024年1月-2024年3月，支付了乡村振兴融合发展示范园2名聘用人员3次的工资，同时于2024年12月前支付了乡村振兴融合发展示范园电费36000元，通过项目的实施，提高园区办公环境。</w:t>
        <w:br/>
        <w:t>4.项目实施主体</w:t>
        <w:br/>
        <w:t>（1）主要职能</w:t>
        <w:br/>
        <w:t>①宣传贯彻落实党和国家及自治区、自治州科技工作的方针、政策法律、法规；组织研究制定本县的科技发展战略、规划以及科技促进经济与社会发展的政策、措施；研究确定全县科技发展的布局和优先领域；组织实施县城科技创新体系建设，提高全县科技创新能力；协同有关部门运用行政、经济、法律等手段，加强对科技工作的协调，推动全县科技进步和科技事业发展。</w:t>
        <w:br/>
        <w:t>②制定全县科技发展的中长期规划和年度计划，并组织实施；合理配置科技经费；负责全县的科技统计工作。</w:t>
        <w:br/>
        <w:t>③对科技试验、示范和推广项目进行筛选和可行性论证，认真做好对项目的组织、申报和项目实施管理工作，针对制约本县生产中的技术难题，组织力量攻关，更好地为经济建设服务。</w:t>
        <w:br/>
        <w:t>④管理全县自然科学技术及科学技术成果，组织对科技成果进行登记、鉴定、评审、奖励；积极协同有关部门管理和培育技术市场，指导民办科技工作，促进科技成果向商品化、产业化方向的转移。归口管理全县的科技信息、科技宣传、科技扶贫工作；组织实施科技兴县、科技合作、科技培训、科技攻关、科技交流；组织科技人员参与科技、经济、社会发展重要决策的研究与咨询活动，促进科技工作与经济建设的紧密结合；参与政府特贴专家、优秀专业技术人员和少数民族人才特培等候选人的筛选、推荐工作。主管全县的科普工作。负责编制科普工作发展规划和计划，部署工作、督促检查，对科普工作实行政策引导，做好协调与服务，与县有关部门组成科普工作联席会议；普及科学知识，捍卫科学尊严，维护科技工作者合法权益；实施“素质工程”，开展针对全体劳动者的科技培训和专业人员的继续教育工作，抓好农函大的招生和农牧民技术员的职称评审工作；组织科技工作者通过各种途经和形式发挥参政、议政的作用，推动决策的科学化、民主化进程，发挥离退休科技工作者的作用。管理全县范围内的学会、协会、研究会，对基层和企业的协会组织进行业务指导；开展经常性、群众性、社会性的科普活动，以青少年、农村干部、群众和各级领导为重点对象，弘扬科学精神、宣传科学思想、倡导科学方法、普及科学知识、发挥科普工作主力军的作用；评选优秀论文，推荐优秀科技人才、提高各族科技工作者的思想道德素质和文化、学术水平。</w:t>
        <w:br/>
        <w:t>（2）机构设置情况</w:t>
        <w:br/>
        <w:t>尼勒克县科学技术局机构设置：无下属预算单位，内设2个科室，分别是：办公室、财务室。</w:t>
        <w:br/>
        <w:t>尼勒克县科学技术局单位人员总数25名，其中：在职8名，退休17名，离休0名。实有人员8人。5.资金投入和使用情况</w:t>
        <w:br/>
        <w:t>5.资金投入和使用情况</w:t>
        <w:br/>
        <w:t>（1）项目资金安排落实、总投入等情况分析</w:t>
        <w:br/>
        <w:t>本项目预算安排总额为6万元，资金来源为本级部门预算资金，其中：财政资金6万元，其他资金0万元。2024年实际收到预算资金6万元，预算资金到位率为100%。</w:t>
        <w:br/>
        <w:t>（2）项目资金实际使用情况分析</w:t>
        <w:br/>
        <w:t>本项目实际支付资金6万元，预算执行率100%。本项目资金主要用于支付聘用人员工资2.4万元，支付园区电费3.6万元。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保障乡村振兴融合发展示范园工作正常运转，按需购置办公设备、支付聘用人员工资及园区电费，并保障运行正常。</w:t>
        <w:br/>
        <w:t>2.阶段性目标</w:t>
        <w:br/>
        <w:t>项目前期准备工作：项目实施前期，单位负责人员围绕乡村振兴融合发展示范园资源、风险、合规性等开展了具体的摸排和准备工作。一明确了项目的核心目标与需求；二组建了团队并进行了职责梳理；三确认资金来源并制定分项预算表；四制定详细执行计划。</w:t>
        <w:br/>
        <w:t>项目实施：根据乡村振兴融合发展示范园按月上报聘用人员考勤及实际产生的电费，尼勒克县科学技术局制作统计表及资金申请报告，财务人员审核后提交至财政局审核并申请拨付至尼勒克县旅投公司。</w:t>
        <w:br/>
        <w:t>项目完成：2024年1月-2024年3月，支付了乡村振兴融合发展示范园2名聘用人员3次的工资合计2.4万元，同时于2024年12月前支付了乡村振兴融合发展示范园电费3.6万元。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“补助企业数量”指标，预期指标值为“大于等于1家”；</w:t>
        <w:br/>
        <w:t>“聘用人员数量”指标，预期指标值为“大于等于2人”；</w:t>
        <w:br/>
        <w:t>“工资发放次数”指标，预期指标值为“大于等于3次”。</w:t>
        <w:br/>
        <w:t>②质量指标</w:t>
        <w:br/>
        <w:t>无此类指标。</w:t>
        <w:br/>
        <w:t>③时效指标</w:t>
        <w:br/>
        <w:t>“补助资金拨付及时率”指标，预期指标值为“大于等于95%”；</w:t>
        <w:br/>
        <w:t>（2）项目成本指标指标</w:t>
        <w:br/>
        <w:t>①经济成本指标</w:t>
        <w:br/>
        <w:t>“支付园区电费”指标，预期指标值为“小于等于36000元”；</w:t>
        <w:br/>
        <w:t>“园区聘用人员月工资”指标，预期指标值为“小于等于4000元/月”。</w:t>
        <w:br/>
        <w:t>②社会成本指标</w:t>
        <w:br/>
        <w:t>无此类指标。</w:t>
        <w:br/>
        <w:t>③生态环境成本指标</w:t>
        <w:br/>
        <w:t>无此类指标。</w:t>
        <w:br/>
        <w:t>（3）项目效益指标</w:t>
        <w:br/>
        <w:t>①经济效益指标</w:t>
        <w:br/>
        <w:t>无此类指标。</w:t>
        <w:br/>
        <w:t>②社会效益指标</w:t>
        <w:br/>
        <w:t>“提高园区办公环境”指标，预期指标值为“有效提高”。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此次我单位根据《财政支出绩效评价管理暂行办法》（财预〔2020〕10号）文件要求实施评价工作，本次评价对象为示范园污水处理运行资金项目，评价核心为项目资金、项目产出、项目效益。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示范园污水处理资金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巴塔（评价小组组长）：主要负责项目策划和监督，全面负责项目绩效评价报告的最终质量，对评估人员出具的最终报告质量进行复核，确保评估结果的客观性；</w:t>
        <w:br/>
        <w:t>马秀花（评价小组组员）：主要负责资料的收集，取证、数据统计分析，整理成标准化文档，收集被评价对象的基础资料，汇总关键数据，制作数据台账；</w:t>
        <w:br/>
        <w:t>沙尔山（评价小组组员）：主要负责项目报告的制定，指标的研判，数据分析及报告撰写。</w:t>
        <w:br/>
        <w:t>2.组织实施</w:t>
        <w:br/>
        <w:t>2025年3月5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2025年3月20日-3月30日，评价小组按照绩效评价的原则和规范，对取得的资料进行审查核实，对采集的数据进行分析，按照绩效评价指标评分表逐项进行打分、分析、汇总各方评价结果。　</w:t>
        <w:br/>
        <w:t>4.撰写与提交评价报告</w:t>
        <w:br/>
        <w:t>2025年4月1日-4月15日，评价小组撰写绩效评价报告，按照新疆维吾尔自治区财政绩效管理信息系统绩效评价模块中统一格式和文本框架撰写绩效评价报告并提交审核。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一是本项目的实施对污水处理进行完善，有效解决了污水排放问题，改善了生活环境，提高居民的生活质量，进而增强人民群众的向心力和凝聚力。</w:t>
        <w:br/>
        <w:t>二是保障园区污水处理正常运转，既可以带动社会投资，促进居民消费，扩大社会就业，又可以发展社区公共服务，加强社会管理，是扩内需、惠民生、保稳定的重要结合点。随着社会经济的快速发展，现有的基础设施条件方面存在较大的不足，基础设施配套条件不完善成为经济发展的局限，不符合现阶段社会经济快速发展对城市住房条件的要求，也不能满足居民对居住条件的要求。</w:t>
        <w:br/>
        <w:t>三是城镇污水处理系统是城镇重要的基础设施，加大污水处理基础设施建设，是促进水污染防治，改善水环境质量的客观需要，关系到广大人民群众身体健康和生活质量改善；是提高污水处理水平，推进污水处理产业化、市场化的重要举措，对促进水污染防治具有十分重要的现实意义。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本项目年初预算资金总额为6万元，全年预算数为6万元，全年执行数为6万元，预算执行率为100%。</w:t>
        <w:br/>
        <w:t>示范园污水处理运行资金项目支出绩效评价指标体系总体完成率为100%，项目预算执行率与示范园污水处理运行资金项目支出绩效评价指标体系总体完成率之间的偏差为0%。</w:t>
        <w:br/>
        <w:t>经评价分析，项目总体实施情况较好，项目综合得分为100分，评价结果为优。实际已完成补助了1家企业、支付了聘用人员2名3次的工资发放、补助资金拨付及时率达100%、支付园区电费36000元、完成了园区聘用人员月工资支付4000元、有效提高了园区办公环境。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本项目立项符合符合国家法律法规、国民经济发展规划和相关政策；本项目立项符合项目立项与部门职责范围相符，属于部门履职所需内容，符合行业发展规划和政策要求；</w:t>
        <w:br/>
        <w:t>本项目立项符合《尼勒克县科技局单位配置内设机构和人员编制规定》中职责范围中的“组织科技人员参与科技、经济、社会发展重要决策的研究与咨询活动，促进科技工作与经济建设的紧密结合”，属于我单位履职所需；</w:t>
        <w:br/>
        <w:t>根据《财政资金直接支付申请书》，本项目资金性质为“公共财政预算”功能分类为“2060101”经济分类为“30201”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项目支出绩效评价管理办法》（财预〔2020〕10号）文件要求实施项目。</w:t>
        <w:br/>
        <w:t>综上所述，本指标满分为3分，根据评分标准得3分，本项目立项程序规范。</w:t>
        <w:br/>
        <w:t>2.绩效目标情况分析</w:t>
        <w:br/>
        <w:t>（1）绩效目标合理性</w:t>
        <w:br/>
        <w:t>本项目已设置年度绩效目标，具体内容为“保障乡村振兴融合发展示范园工作正常运转，按需购置办公设备、支付聘用人员工资及园区电费，并保障运行正常”；本项目实际工作内容为：截止2024年12月31日，本项目实际支出资金6万元，预算执行率为100%。通过实施本项目，补助了1家企业、聘用人员2名、工资发放3次、补助资金拨付及时率达100%、支付园区电费36000元、园区聘用人员月工资支付4000元、有效提高了园区办公环境。绩效目标与实际工作内容一致，两者具有相关性;本项目按照绩效目标完成了数量指标、时效指标、成本指标，效益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4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本项目预算内容与项目内容匹配，预算额度测算依据充分，按照标准编制，预算确定的项目投资额与工作任务相匹配，即预算编制较科学且经过论证；</w:t>
        <w:br/>
        <w:t>预算申请内容为保障乡村振兴融合发展示范园工作正常运转，按需购置办公设备、支付聘用人员工资及园区电费，并保障运行正常，项目实际内容为保障乡村振兴融合发展示范园工作正常运转，按需购置办公设备、支付聘用人员工资及园区电费，并保障运行正常，预算申请与《示范园污水处理运行资金项目实施方案》中涉及的项目内容匹配；</w:t>
        <w:br/>
        <w:t>本项目预算申请资金6万元，我单位在预算申请中严格按照单位标准和数量进行核算，其中：单位标准为预算确定的项目投资额，数量为6万。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示范园污水处理运行资金的请示》和《示范园污水处理运行资金项目实施方案》为依据进行资金分配，预算资金分配依据充分。根据《尼财预公用【2024】2号文》文件显示，本项目实际到位资金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本项目预算资金为6万元，其中：本级财政安排资金6万元，其他资金0万元，实际到位资金6万元，资金到位率=（实际到位资金/预算资金）×100.00%=（6/6）*100.00%=100.00%。得分=资金到位率*分值=100.00%*3=3.00分。</w:t>
        <w:br/>
        <w:t>综上所述，本指标满分为3分，根据评分标准得3分。</w:t>
        <w:br/>
        <w:t>（2）预算执行率</w:t>
        <w:br/>
        <w:t>本项目实际支出资金6万元，预算执行率=（实际支出资金/实际到位资金）×100.00%=（6/6）*100.00%=100%。得分=预算执行率*分值=100%*5.00=5分。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科技局单位资金管理办法》《尼勒克县科技局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科技局资金管理办法》《尼勒克县科技局收支业务管理制度》《尼勒克县科技局政府采购业务管理制度》《尼勒克县科技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示范园污水处理运行资金项目工作领导小组，由张镇军任组长，负责项目的组织工作；李军任副组长，负责项目的实施工作；组员包括：李军和赵秀丽，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项目产出类指标由2个二级指标和4个三级指标构成，权重分28分，实际得分28分，得分率为100%。</w:t>
        <w:br/>
        <w:t>1.数量指标完成情况分析</w:t>
        <w:br/>
        <w:t>“补助企业数量”指标：预期指标值为“大于等于1家”，实际完成指标值为“1家”，指标完成率为100%。</w:t>
        <w:br/>
        <w:t>综上所述，本指标满分为8分，根据评分标准得8分。</w:t>
        <w:br/>
        <w:t>“聘用人员数量”指标：预期指标值为“大于等于2人”，实际完成指标值为“2人”，指标完成率为100%。</w:t>
        <w:br/>
        <w:t>综上所述，本指标满分为8分，根据评分标准得8分。</w:t>
        <w:br/>
        <w:t>“工资发放次数”指标：预期指标值为“大于等于3次”，实际完成指标值为“3次”，指标完成率为100%。</w:t>
        <w:br/>
        <w:t>综上所述，本指标满分为6分，根据评分标准得6分。</w:t>
        <w:br/>
        <w:t>2.质量指标完成情况分析</w:t>
        <w:br/>
        <w:t>无质量指标。</w:t>
        <w:br/>
        <w:t>3.时效指标完成情况分析</w:t>
        <w:br/>
        <w:t>“补助资金拨付及时率”指标：预期指标值为“大于等于95%”，实际完成指标值为“100%”，指标完成率为100%。</w:t>
        <w:br/>
        <w:t>综上所述，本指标满分为6分，根据评分标准得6分。</w:t>
        <w:br/>
        <w:t>4.经济成本指标完成情况分析</w:t>
        <w:br/>
        <w:t>项目成本情况指标由1个二级指标和2个三级指标构成，权重分10分，实际得分10分。</w:t>
        <w:br/>
        <w:t>“支付园区电费”指标：预期指标值为“小于等于36000元”，实际完成指标值为“36000元”，指标完成率为100%。</w:t>
        <w:br/>
        <w:t>综上所述，本指标满分为4分，根据评分标准得4分。</w:t>
        <w:br/>
        <w:t>“园区聘用人员月工资”指标：预期指标值为“小于等于4000元/月”，实际完成指标值为“4000元/月”，指标完成率为100%。</w:t>
        <w:br/>
        <w:t>综上所述，本指标满分为6分，根据评分标准得6分。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项目效益类指标由1个二级指标和1个三级指标构成，权重分22分，实际得分30分。</w:t>
        <w:br/>
        <w:t>1.社会效益完成情况分析</w:t>
        <w:br/>
        <w:t>“提高园区办公环境”指标：预期指标值为“有效提高”，实际完成指标值为“有所提高”，指标完成率为100%。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1.高效沟通协作极大提升工作推进效率，迅速协调资源解决难题，极大提升工作推进效率，保障项目各环节紧密衔接；</w:t>
        <w:br/>
        <w:t>2.在不影响整体目标前提下满足新需求灵活应变调整，凸显灵活应变的重要性；</w:t>
        <w:br/>
        <w:t>3.对关键指标严格把控，保证交付成果高质量，收获项目高度认可，提升项目声誉。</w:t>
        <w:br/>
        <w:t>（二）存在的问题及原因分析</w:t>
        <w:br/>
        <w:t>1.资源分配不均，前期对部分任务工作量预估失误，导致人力、物资集中在个别环节，其他环节资源短缺，影响项目均衡推进，延误整体进度；</w:t>
        <w:br/>
        <w:t>2.部分成员在新技术应用、复杂业务流程处理上能力欠缺，培训未及时跟上，造成工作效率低下、成果质量波动。</w:t>
        <w:br/>
        <w:t>（三）下一步改进措施</w:t>
        <w:br/>
        <w:t>1.强化前期调研，全面收集行业、市场需求、技术趋势等信息，科学设置年初绩效目标，严格按照资金使用计划安排支出，提高资金使用率，充分发挥资金使用效益；</w:t>
        <w:br/>
        <w:t>2.完善论证机制，为项目决策提供充足依据，降低决策盲目性，确保项目决策科学合理。</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加强该项目补助资金管理，建立起项目资金管理制度，严格做到专款专用，防止挤占、挪用、滞留资金现象发生。同时，认真记录资金扶持情况，做到账目清晰、管理规范、服务到位，切实提高资金使用效益。</w:t>
        <w:br/>
        <w:t>健全制度，明确职责分工，制定详细的项目成员职责说明书，确保各项任务责任到人，提高工作协同性；加强风险管理及督促检查，建立分险识别、评估应对体系，定期开展分险排查，制定应对预案，将分险控制在可承受范围内，保障项目顺利推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