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36"/>
          <w:lang w:eastAsia="zh-CN"/>
        </w:rPr>
        <w:t>2022年</w:t>
      </w:r>
      <w:r>
        <w:rPr>
          <w:rFonts w:hint="eastAsia" w:asciiTheme="minorEastAsia" w:hAnsiTheme="minorEastAsia" w:eastAsiaTheme="minorEastAsia"/>
          <w:b/>
          <w:sz w:val="36"/>
          <w:szCs w:val="36"/>
        </w:rPr>
        <w:t>尼勒克县国有资本经营预算收支</w:t>
      </w:r>
    </w:p>
    <w:p>
      <w:pPr>
        <w:jc w:val="center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36"/>
        </w:rPr>
        <w:t>决算情况说明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按照《中华人民共和国预算法》《中华人民共和国预算法实施条例》《自治区人民政府关于试行国有资本经营预算的意见》（新政发〔2008〕90号）、《新疆维吾尔自治区本级国有资本经营预算管理办法》（新财企〔2014〕53号）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等</w:t>
      </w:r>
      <w:r>
        <w:rPr>
          <w:rFonts w:hint="eastAsia" w:ascii="仿宋_GB2312" w:hAnsi="仿宋" w:eastAsia="仿宋_GB2312"/>
          <w:sz w:val="32"/>
          <w:szCs w:val="32"/>
        </w:rPr>
        <w:t>规定，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现将2022年度尼勒克县</w:t>
      </w:r>
      <w:r>
        <w:rPr>
          <w:rFonts w:hint="eastAsia" w:ascii="仿宋_GB2312" w:hAnsi="仿宋" w:eastAsia="仿宋_GB2312"/>
          <w:sz w:val="32"/>
          <w:szCs w:val="32"/>
        </w:rPr>
        <w:t>国有资本经营预算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执行</w:t>
      </w:r>
      <w:r>
        <w:rPr>
          <w:rFonts w:hint="eastAsia" w:ascii="仿宋_GB2312" w:hAnsi="仿宋" w:eastAsia="仿宋_GB2312"/>
          <w:sz w:val="32"/>
          <w:szCs w:val="32"/>
        </w:rPr>
        <w:t>情况说明如下。</w:t>
      </w:r>
    </w:p>
    <w:p>
      <w:pPr>
        <w:spacing w:line="580" w:lineRule="exact"/>
        <w:ind w:firstLine="627" w:firstLineChars="200"/>
        <w:rPr>
          <w:rFonts w:hint="eastAsia" w:ascii="楷体_GB2312" w:hAnsi="黑体" w:eastAsia="楷体_GB2312"/>
          <w:b/>
          <w:spacing w:val="-4"/>
          <w:sz w:val="32"/>
          <w:szCs w:val="32"/>
          <w:lang w:eastAsia="zh-CN"/>
        </w:rPr>
      </w:pPr>
      <w:r>
        <w:rPr>
          <w:rFonts w:hint="eastAsia" w:ascii="楷体_GB2312" w:hAnsi="黑体" w:eastAsia="楷体_GB2312"/>
          <w:b/>
          <w:spacing w:val="-4"/>
          <w:sz w:val="32"/>
          <w:szCs w:val="32"/>
          <w:lang w:eastAsia="zh-CN"/>
        </w:rPr>
        <w:t>一、收入情况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我县</w:t>
      </w:r>
      <w:r>
        <w:rPr>
          <w:rFonts w:eastAsia="仿宋_GB2312"/>
          <w:sz w:val="32"/>
          <w:szCs w:val="32"/>
        </w:rPr>
        <w:t>国有资本经营预算收入完成</w:t>
      </w:r>
      <w:r>
        <w:rPr>
          <w:rFonts w:hint="eastAsia" w:eastAsia="仿宋_GB2312"/>
          <w:sz w:val="32"/>
          <w:szCs w:val="32"/>
          <w:lang w:val="en-US" w:eastAsia="zh-CN"/>
        </w:rPr>
        <w:t>133万</w:t>
      </w:r>
      <w:r>
        <w:rPr>
          <w:rFonts w:eastAsia="仿宋_GB2312"/>
          <w:sz w:val="32"/>
          <w:szCs w:val="32"/>
        </w:rPr>
        <w:t>元，为年初预算</w:t>
      </w:r>
      <w:r>
        <w:rPr>
          <w:rFonts w:hint="eastAsia" w:eastAsia="仿宋_GB2312"/>
          <w:sz w:val="32"/>
          <w:szCs w:val="32"/>
          <w:lang w:val="en-US" w:eastAsia="zh-CN"/>
        </w:rPr>
        <w:t>18万</w:t>
      </w:r>
      <w:r>
        <w:rPr>
          <w:rFonts w:eastAsia="仿宋_GB2312"/>
          <w:sz w:val="32"/>
          <w:szCs w:val="32"/>
        </w:rPr>
        <w:t>元的</w:t>
      </w:r>
      <w:r>
        <w:rPr>
          <w:rFonts w:hint="eastAsia" w:eastAsia="仿宋_GB2312"/>
          <w:sz w:val="32"/>
          <w:szCs w:val="32"/>
          <w:lang w:val="en-US" w:eastAsia="zh-CN"/>
        </w:rPr>
        <w:t>738.89</w:t>
      </w:r>
      <w:r>
        <w:rPr>
          <w:rFonts w:eastAsia="仿宋_GB2312"/>
          <w:sz w:val="32"/>
          <w:szCs w:val="32"/>
        </w:rPr>
        <w:t>%，其中：利润收入</w:t>
      </w:r>
      <w:r>
        <w:rPr>
          <w:rFonts w:hint="eastAsia" w:eastAsia="仿宋_GB2312"/>
          <w:sz w:val="32"/>
          <w:szCs w:val="32"/>
          <w:lang w:val="en-US" w:eastAsia="zh-CN"/>
        </w:rPr>
        <w:t>133</w:t>
      </w:r>
      <w:r>
        <w:rPr>
          <w:rFonts w:hint="eastAsia" w:eastAsia="仿宋_GB2312"/>
          <w:sz w:val="32"/>
          <w:szCs w:val="32"/>
          <w:lang w:eastAsia="zh-CN"/>
        </w:rPr>
        <w:t>万元</w:t>
      </w:r>
      <w:r>
        <w:rPr>
          <w:rFonts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</w:rPr>
        <w:t>比年初预算增加的主要原因</w:t>
      </w:r>
      <w:r>
        <w:rPr>
          <w:rFonts w:hint="eastAsia" w:eastAsia="仿宋_GB2312"/>
          <w:sz w:val="32"/>
          <w:szCs w:val="32"/>
          <w:lang w:eastAsia="zh-CN"/>
        </w:rPr>
        <w:t>企业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利润增加</w:t>
      </w:r>
      <w:r>
        <w:rPr>
          <w:rFonts w:eastAsia="仿宋_GB2312"/>
          <w:sz w:val="32"/>
          <w:szCs w:val="32"/>
        </w:rPr>
        <w:t>。</w:t>
      </w:r>
      <w:r>
        <w:rPr>
          <w:rFonts w:hint="eastAsia" w:eastAsia="仿宋_GB2312"/>
          <w:sz w:val="32"/>
          <w:szCs w:val="32"/>
          <w:lang w:eastAsia="zh-CN"/>
        </w:rPr>
        <w:t>2022年</w:t>
      </w:r>
      <w:r>
        <w:rPr>
          <w:rFonts w:eastAsia="仿宋_GB2312"/>
          <w:sz w:val="32"/>
          <w:szCs w:val="32"/>
        </w:rPr>
        <w:t>收入完成数比202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eastAsia="zh-CN"/>
        </w:rPr>
        <w:t>增加</w:t>
      </w:r>
      <w:r>
        <w:rPr>
          <w:rFonts w:hint="eastAsia" w:eastAsia="仿宋_GB2312"/>
          <w:sz w:val="32"/>
          <w:szCs w:val="32"/>
          <w:lang w:val="en-US" w:eastAsia="zh-CN"/>
        </w:rPr>
        <w:t>89</w:t>
      </w:r>
      <w:r>
        <w:rPr>
          <w:rFonts w:hint="eastAsia" w:eastAsia="仿宋_GB2312"/>
          <w:sz w:val="32"/>
          <w:szCs w:val="32"/>
          <w:lang w:eastAsia="zh-CN"/>
        </w:rPr>
        <w:t>万元</w:t>
      </w:r>
      <w:r>
        <w:rPr>
          <w:rFonts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eastAsia="zh-CN"/>
        </w:rPr>
        <w:t>增长</w:t>
      </w:r>
      <w:r>
        <w:rPr>
          <w:rFonts w:hint="eastAsia" w:eastAsia="仿宋_GB2312"/>
          <w:sz w:val="32"/>
          <w:szCs w:val="32"/>
          <w:lang w:val="en-US" w:eastAsia="zh-CN"/>
        </w:rPr>
        <w:t>202.27</w:t>
      </w:r>
      <w:r>
        <w:rPr>
          <w:rFonts w:eastAsia="仿宋_GB2312"/>
          <w:sz w:val="32"/>
          <w:szCs w:val="32"/>
        </w:rPr>
        <w:t>%，主要原因是</w:t>
      </w:r>
      <w:r>
        <w:rPr>
          <w:rFonts w:hint="eastAsia" w:eastAsia="仿宋_GB2312"/>
          <w:sz w:val="32"/>
          <w:szCs w:val="32"/>
          <w:lang w:eastAsia="zh-CN"/>
        </w:rPr>
        <w:t>全域旅游投资公司</w:t>
      </w:r>
      <w:r>
        <w:rPr>
          <w:rFonts w:hint="eastAsia" w:eastAsia="仿宋_GB2312"/>
          <w:sz w:val="32"/>
          <w:szCs w:val="32"/>
          <w:lang w:val="en-US" w:eastAsia="zh-CN"/>
        </w:rPr>
        <w:t>利润增加本年缴纳99万元。</w:t>
      </w:r>
    </w:p>
    <w:p>
      <w:pPr>
        <w:spacing w:line="580" w:lineRule="exact"/>
        <w:ind w:firstLine="627" w:firstLineChars="200"/>
        <w:rPr>
          <w:rFonts w:hint="eastAsia" w:ascii="楷体_GB2312" w:hAnsi="黑体" w:eastAsia="楷体_GB2312"/>
          <w:b/>
          <w:spacing w:val="-4"/>
          <w:sz w:val="32"/>
          <w:szCs w:val="32"/>
        </w:rPr>
      </w:pPr>
      <w:r>
        <w:rPr>
          <w:rFonts w:hint="eastAsia" w:ascii="楷体_GB2312" w:hAnsi="黑体" w:eastAsia="楷体_GB2312"/>
          <w:b/>
          <w:spacing w:val="-4"/>
          <w:sz w:val="32"/>
          <w:szCs w:val="32"/>
          <w:lang w:eastAsia="zh-CN"/>
        </w:rPr>
        <w:t>二、</w:t>
      </w:r>
      <w:r>
        <w:rPr>
          <w:rFonts w:hint="eastAsia" w:ascii="楷体_GB2312" w:hAnsi="黑体" w:eastAsia="楷体_GB2312"/>
          <w:b/>
          <w:spacing w:val="-4"/>
          <w:sz w:val="32"/>
          <w:szCs w:val="32"/>
        </w:rPr>
        <w:t>支出情况</w:t>
      </w:r>
    </w:p>
    <w:p>
      <w:pPr>
        <w:spacing w:line="5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我县</w:t>
      </w:r>
      <w:r>
        <w:rPr>
          <w:rFonts w:eastAsia="仿宋_GB2312"/>
          <w:sz w:val="32"/>
          <w:szCs w:val="32"/>
        </w:rPr>
        <w:t>国有资本经营预算支出完成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hint="eastAsia" w:eastAsia="仿宋_GB2312"/>
          <w:sz w:val="32"/>
          <w:szCs w:val="32"/>
          <w:lang w:eastAsia="zh-CN"/>
        </w:rPr>
        <w:t>万元</w:t>
      </w:r>
      <w:r>
        <w:rPr>
          <w:rFonts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27" w:firstLineChars="200"/>
        <w:textAlignment w:val="auto"/>
        <w:rPr>
          <w:rFonts w:hint="eastAsia" w:ascii="楷体_GB2312" w:hAnsi="黑体" w:eastAsia="楷体_GB2312"/>
          <w:b/>
          <w:spacing w:val="-4"/>
          <w:sz w:val="32"/>
          <w:szCs w:val="32"/>
        </w:rPr>
      </w:pPr>
      <w:r>
        <w:rPr>
          <w:rFonts w:hint="eastAsia" w:ascii="楷体_GB2312" w:hAnsi="黑体" w:eastAsia="楷体_GB2312"/>
          <w:b/>
          <w:spacing w:val="-4"/>
          <w:sz w:val="32"/>
          <w:szCs w:val="32"/>
          <w:lang w:eastAsia="zh-CN"/>
        </w:rPr>
        <w:t>三、</w:t>
      </w:r>
      <w:r>
        <w:rPr>
          <w:rFonts w:hint="eastAsia" w:ascii="楷体_GB2312" w:hAnsi="黑体" w:eastAsia="楷体_GB2312"/>
          <w:b/>
          <w:spacing w:val="-4"/>
          <w:sz w:val="32"/>
          <w:szCs w:val="32"/>
        </w:rPr>
        <w:t>收支平衡情况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我县</w:t>
      </w:r>
      <w:r>
        <w:rPr>
          <w:rFonts w:eastAsia="仿宋_GB2312"/>
          <w:sz w:val="32"/>
          <w:szCs w:val="32"/>
        </w:rPr>
        <w:t>国有资本经营预算收入总计</w:t>
      </w:r>
      <w:r>
        <w:rPr>
          <w:rFonts w:hint="eastAsia" w:eastAsia="仿宋_GB2312"/>
          <w:sz w:val="32"/>
          <w:szCs w:val="32"/>
          <w:lang w:val="en-US" w:eastAsia="zh-CN"/>
        </w:rPr>
        <w:t>179</w:t>
      </w:r>
      <w:r>
        <w:rPr>
          <w:rFonts w:hint="eastAsia" w:eastAsia="仿宋_GB2312"/>
          <w:sz w:val="32"/>
          <w:szCs w:val="32"/>
          <w:lang w:eastAsia="zh-CN"/>
        </w:rPr>
        <w:t>万元</w:t>
      </w:r>
      <w:r>
        <w:rPr>
          <w:rFonts w:eastAsia="仿宋_GB2312"/>
          <w:sz w:val="32"/>
          <w:szCs w:val="32"/>
        </w:rPr>
        <w:t>，其中：本年收入</w:t>
      </w:r>
      <w:r>
        <w:rPr>
          <w:rFonts w:hint="eastAsia" w:eastAsia="仿宋_GB2312"/>
          <w:sz w:val="32"/>
          <w:szCs w:val="32"/>
          <w:lang w:val="en-US" w:eastAsia="zh-CN"/>
        </w:rPr>
        <w:t>133</w:t>
      </w:r>
      <w:r>
        <w:rPr>
          <w:rFonts w:hint="eastAsia" w:eastAsia="仿宋_GB2312"/>
          <w:sz w:val="32"/>
          <w:szCs w:val="32"/>
          <w:lang w:eastAsia="zh-CN"/>
        </w:rPr>
        <w:t>万元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  <w:lang w:eastAsia="zh-CN"/>
        </w:rPr>
        <w:t>上级补助</w:t>
      </w:r>
      <w:r>
        <w:rPr>
          <w:rFonts w:eastAsia="仿宋_GB2312"/>
          <w:sz w:val="32"/>
          <w:szCs w:val="32"/>
        </w:rPr>
        <w:t>收入</w:t>
      </w:r>
      <w:r>
        <w:rPr>
          <w:rFonts w:hint="eastAsia" w:eastAsia="仿宋_GB2312"/>
          <w:sz w:val="32"/>
          <w:szCs w:val="32"/>
          <w:lang w:val="en-US" w:eastAsia="zh-CN"/>
        </w:rPr>
        <w:t>44</w:t>
      </w:r>
      <w:r>
        <w:rPr>
          <w:rFonts w:hint="eastAsia" w:eastAsia="仿宋_GB2312"/>
          <w:sz w:val="32"/>
          <w:szCs w:val="32"/>
          <w:lang w:eastAsia="zh-CN"/>
        </w:rPr>
        <w:t>万元，上年结余收入</w:t>
      </w:r>
      <w:r>
        <w:rPr>
          <w:rFonts w:hint="eastAsia" w:eastAsia="仿宋_GB2312"/>
          <w:sz w:val="32"/>
          <w:szCs w:val="32"/>
          <w:lang w:val="en-US" w:eastAsia="zh-CN"/>
        </w:rPr>
        <w:t>2万元</w:t>
      </w:r>
      <w:r>
        <w:rPr>
          <w:rFonts w:eastAsia="仿宋_GB2312"/>
          <w:sz w:val="32"/>
          <w:szCs w:val="32"/>
        </w:rPr>
        <w:t>。国有资本经营预算支出</w:t>
      </w:r>
      <w:r>
        <w:rPr>
          <w:rFonts w:hint="eastAsia" w:eastAsia="仿宋_GB2312"/>
          <w:sz w:val="32"/>
          <w:szCs w:val="32"/>
          <w:lang w:val="en-US" w:eastAsia="zh-CN"/>
        </w:rPr>
        <w:t>133</w:t>
      </w:r>
      <w:r>
        <w:rPr>
          <w:rFonts w:hint="eastAsia" w:eastAsia="仿宋_GB2312"/>
          <w:sz w:val="32"/>
          <w:szCs w:val="32"/>
          <w:lang w:eastAsia="zh-CN"/>
        </w:rPr>
        <w:t>万元</w:t>
      </w:r>
      <w:r>
        <w:rPr>
          <w:rFonts w:eastAsia="仿宋_GB2312"/>
          <w:sz w:val="32"/>
          <w:szCs w:val="32"/>
        </w:rPr>
        <w:t>，其中：调出资金</w:t>
      </w:r>
      <w:r>
        <w:rPr>
          <w:rFonts w:hint="eastAsia" w:eastAsia="仿宋_GB2312"/>
          <w:sz w:val="32"/>
          <w:szCs w:val="32"/>
          <w:lang w:val="en-US" w:eastAsia="zh-CN"/>
        </w:rPr>
        <w:t>133</w:t>
      </w:r>
      <w:r>
        <w:rPr>
          <w:rFonts w:hint="eastAsia" w:eastAsia="仿宋_GB2312"/>
          <w:sz w:val="32"/>
          <w:szCs w:val="32"/>
          <w:lang w:eastAsia="zh-CN"/>
        </w:rPr>
        <w:t>万元</w:t>
      </w:r>
      <w:r>
        <w:rPr>
          <w:rFonts w:eastAsia="仿宋_GB2312"/>
          <w:sz w:val="32"/>
          <w:szCs w:val="32"/>
        </w:rPr>
        <w:t>。收支相抵，年终结余</w:t>
      </w:r>
      <w:r>
        <w:rPr>
          <w:rFonts w:hint="eastAsia" w:eastAsia="仿宋_GB2312"/>
          <w:sz w:val="32"/>
          <w:szCs w:val="32"/>
          <w:lang w:val="en-US" w:eastAsia="zh-CN"/>
        </w:rPr>
        <w:t>46</w:t>
      </w:r>
      <w:r>
        <w:rPr>
          <w:rFonts w:hint="eastAsia" w:eastAsia="仿宋_GB2312"/>
          <w:sz w:val="32"/>
          <w:szCs w:val="32"/>
          <w:lang w:eastAsia="zh-CN"/>
        </w:rPr>
        <w:t>万元</w:t>
      </w:r>
      <w:r>
        <w:rPr>
          <w:rFonts w:eastAsia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RmZDgxNGVhMzM0MDkyZWU3NzFjYTM5NmU3ZjE5MmUifQ=="/>
  </w:docVars>
  <w:rsids>
    <w:rsidRoot w:val="009D61B2"/>
    <w:rsid w:val="009D61B2"/>
    <w:rsid w:val="00BC7766"/>
    <w:rsid w:val="3D3C4FB6"/>
    <w:rsid w:val="503E3154"/>
    <w:rsid w:val="5DDF2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12</Words>
  <Characters>74</Characters>
  <Lines>1</Lines>
  <Paragraphs>1</Paragraphs>
  <TotalTime>12</TotalTime>
  <ScaleCrop>false</ScaleCrop>
  <LinksUpToDate>false</LinksUpToDate>
  <CharactersWithSpaces>85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2021-10-09T15:19:00Z</dcterms:created>
  <dc:creator>dreamsummit</dc:creator>
  <cp:lastModifiedBy>Administrator</cp:lastModifiedBy>
  <dcterms:modified xsi:type="dcterms:W3CDTF">2023-08-29T10:40:39Z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F774BFBE38B642B395DC34A438001446</vt:lpwstr>
  </property>
</Properties>
</file>