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</w:rPr>
        <w:t>关于202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666666"/>
          <w:spacing w:val="0"/>
          <w:sz w:val="44"/>
          <w:szCs w:val="44"/>
          <w:shd w:val="clear" w:fill="FFFFFF"/>
        </w:rPr>
        <w:t>年中央提前下达财政衔接推进乡村振兴补助资金安排使用情况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年中央提前下达我县财政衔接推进乡村振兴补助资金为</w:t>
      </w:r>
      <w:r>
        <w:rPr>
          <w:rFonts w:hint="eastAsia"/>
          <w:sz w:val="32"/>
          <w:szCs w:val="32"/>
          <w:lang w:val="en-US" w:eastAsia="zh-CN"/>
        </w:rPr>
        <w:t>8383</w:t>
      </w:r>
      <w:r>
        <w:rPr>
          <w:rFonts w:hint="eastAsia"/>
          <w:sz w:val="32"/>
          <w:szCs w:val="32"/>
        </w:rPr>
        <w:t>万元，根据《新疆维吾尔自治区扶贫资金项目公告公示制度实施办法》的要求，按照《</w:t>
      </w:r>
      <w:r>
        <w:rPr>
          <w:rFonts w:hint="eastAsia"/>
          <w:sz w:val="32"/>
          <w:szCs w:val="32"/>
          <w:lang w:eastAsia="zh-CN"/>
        </w:rPr>
        <w:t>关于尼勒克</w:t>
      </w:r>
      <w:r>
        <w:rPr>
          <w:rFonts w:hint="eastAsia"/>
          <w:sz w:val="32"/>
          <w:szCs w:val="32"/>
        </w:rPr>
        <w:t>县202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年中央财政衔接推进乡村振兴补助资金项目</w:t>
      </w:r>
      <w:r>
        <w:rPr>
          <w:rFonts w:hint="eastAsia"/>
          <w:sz w:val="32"/>
          <w:szCs w:val="32"/>
          <w:lang w:eastAsia="zh-CN"/>
        </w:rPr>
        <w:t>备案</w:t>
      </w:r>
      <w:r>
        <w:rPr>
          <w:rFonts w:hint="eastAsia"/>
          <w:sz w:val="32"/>
          <w:szCs w:val="32"/>
        </w:rPr>
        <w:t>批复》，现将有关资金安排使用情况公示如下：</w:t>
      </w:r>
    </w:p>
    <w:p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资金来源：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年中央提前下达财政衔接推进乡村振兴补助资金为</w:t>
      </w:r>
      <w:r>
        <w:rPr>
          <w:rFonts w:hint="eastAsia"/>
          <w:sz w:val="32"/>
          <w:szCs w:val="32"/>
          <w:lang w:val="en-US" w:eastAsia="zh-CN"/>
        </w:rPr>
        <w:t>8383</w:t>
      </w:r>
      <w:r>
        <w:rPr>
          <w:rFonts w:hint="eastAsia"/>
          <w:sz w:val="32"/>
          <w:szCs w:val="32"/>
        </w:rPr>
        <w:t>万元。其中：巩固拓展脱贫攻坚成果和乡村振兴任务资金</w:t>
      </w:r>
      <w:r>
        <w:rPr>
          <w:rFonts w:hint="eastAsia"/>
          <w:sz w:val="32"/>
          <w:szCs w:val="32"/>
          <w:lang w:val="en-US" w:eastAsia="zh-CN"/>
        </w:rPr>
        <w:t>8383</w:t>
      </w:r>
      <w:r>
        <w:rPr>
          <w:rFonts w:hint="eastAsia"/>
          <w:sz w:val="32"/>
          <w:szCs w:val="32"/>
        </w:rPr>
        <w:t>万元。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二、资金安排使用原则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根据《新疆维吾尔自治区财政衔接推进乡村振兴补助资金（巩固拓展脱贫攻坚成果和乡村振兴任务）项目管理办法（暂行）的通知》（新乡振〔2021〕32号）《关于</w:t>
      </w:r>
      <w:r>
        <w:rPr>
          <w:rFonts w:hint="eastAsia"/>
          <w:sz w:val="32"/>
          <w:szCs w:val="32"/>
          <w:lang w:val="en-US" w:eastAsia="zh-CN"/>
        </w:rPr>
        <w:t>提前</w:t>
      </w:r>
      <w:r>
        <w:rPr>
          <w:rFonts w:hint="eastAsia"/>
          <w:sz w:val="32"/>
          <w:szCs w:val="32"/>
        </w:rPr>
        <w:t>下达202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年中央财政衔接推进乡村振兴补助资金预算的通知》（伊州财农〔202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49</w:t>
      </w:r>
      <w:r>
        <w:rPr>
          <w:rFonts w:hint="eastAsia"/>
          <w:sz w:val="32"/>
          <w:szCs w:val="32"/>
        </w:rPr>
        <w:t>号）的要求，经县农村工作领导小组暨乡村振兴领导小组研究决定，结合项目准备情况，按照以下原则安排使用资金。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一是注重项目绩效。强化专项资金绩效导向、不断提高绩效因素在资金分配中的比例、提高衔接资金使用效率。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二是坚持公开透明。按照透明预算要求，全面推进专项资金相关信息公开、增强透明度。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三是强化责任落实。坚持“谁审批谁负责”、“谁使用谁负责”项目管理原则。</w:t>
      </w:r>
    </w:p>
    <w:p>
      <w:pPr>
        <w:numPr>
          <w:ilvl w:val="0"/>
          <w:numId w:val="2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资金安排使用情况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年中</w:t>
      </w:r>
      <w:r>
        <w:rPr>
          <w:rFonts w:hint="eastAsia"/>
          <w:sz w:val="32"/>
          <w:szCs w:val="32"/>
          <w:lang w:val="en-US" w:eastAsia="zh-CN"/>
        </w:rPr>
        <w:t>央提前下达</w:t>
      </w:r>
      <w:r>
        <w:rPr>
          <w:rFonts w:hint="eastAsia"/>
          <w:sz w:val="32"/>
          <w:szCs w:val="32"/>
        </w:rPr>
        <w:t>财政衔接推进乡村振兴补助资金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安排使用情况表</w:t>
      </w:r>
    </w:p>
    <w:tbl>
      <w:tblPr>
        <w:tblStyle w:val="4"/>
        <w:tblpPr w:leftFromText="180" w:rightFromText="180" w:vertAnchor="text" w:horzAnchor="page" w:tblpX="1866" w:tblpY="255"/>
        <w:tblOverlap w:val="never"/>
        <w:tblW w:w="8297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2"/>
        <w:gridCol w:w="2496"/>
        <w:gridCol w:w="2722"/>
        <w:gridCol w:w="1296"/>
        <w:gridCol w:w="13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尼勒克县2026年雨露计划补助项目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250.2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尼勒克县2026年公益性岗位项目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尼勒克县2026年项目管理费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尼勒克县2026年外出务工一次性交通补贴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尼勒克县2026年产业帮扶精准到户项目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643.8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尼勒克县2026年困难群众饮用低氟边销茶项目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统战部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尼勒克县2026年小额信贷贴息项目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尼勒克县喀拉苏乡大喀拉苏村养殖项目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喀拉苏乡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喀拉苏乡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尼勒克县木斯镇阿克乌孜克村阿尔斯坦大桥建设项目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木斯镇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木斯镇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尼勒克县乌拉斯台镇巴音郭楞村藜麦研发中心项目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乌拉斯台镇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乌拉斯台镇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尼勒克县苏布台乡套苏布台村人居环境改善配套项目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苏布台乡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苏布台乡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尼勒克县胡吉尔台乡索孜木特村2026年道路建设以工代赈项目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胡吉尔台乡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胡吉尔台乡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尼勒克县喀拉托别乡萨依博依村人居环境以工代赈项目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喀拉托别乡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喀拉托别乡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尼勒克县喀拉托别乡萨依博依村烘干厂项目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喀拉托别乡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喀拉托别乡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尼勒克县城乡供水一体化工程(供水设施提升部分）（一期）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尼勒克县克令镇分布式光伏项目</w:t>
            </w:r>
          </w:p>
        </w:tc>
        <w:tc>
          <w:tcPr>
            <w:tcW w:w="2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克令镇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克令镇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注：每个具体项目建设情况由责任单位另</w:t>
      </w:r>
      <w:r>
        <w:rPr>
          <w:rFonts w:hint="eastAsia"/>
          <w:sz w:val="32"/>
          <w:szCs w:val="32"/>
          <w:lang w:eastAsia="zh-CN"/>
        </w:rPr>
        <w:t>行</w:t>
      </w:r>
      <w:r>
        <w:rPr>
          <w:rFonts w:hint="eastAsia"/>
          <w:sz w:val="32"/>
          <w:szCs w:val="32"/>
        </w:rPr>
        <w:t>公告公示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left="2238" w:leftChars="304" w:hanging="1600" w:hangingChars="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监督电话：12317（国家、自治区扶贫监督举报电话）0999-7</w:t>
      </w:r>
      <w:r>
        <w:rPr>
          <w:rFonts w:hint="eastAsia"/>
          <w:sz w:val="32"/>
          <w:szCs w:val="32"/>
          <w:lang w:val="en-US" w:eastAsia="zh-CN"/>
        </w:rPr>
        <w:t>798080</w:t>
      </w:r>
      <w:r>
        <w:rPr>
          <w:rFonts w:hint="eastAsia"/>
          <w:sz w:val="32"/>
          <w:szCs w:val="32"/>
        </w:rPr>
        <w:t>（县财政局）</w:t>
      </w:r>
    </w:p>
    <w:p>
      <w:pPr>
        <w:ind w:firstLine="2240" w:firstLineChars="7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0999-</w:t>
      </w:r>
      <w:r>
        <w:rPr>
          <w:rFonts w:hint="eastAsia"/>
          <w:sz w:val="32"/>
          <w:szCs w:val="32"/>
          <w:lang w:val="en-US" w:eastAsia="zh-CN"/>
        </w:rPr>
        <w:t>4639641</w:t>
      </w:r>
      <w:r>
        <w:rPr>
          <w:rFonts w:hint="eastAsia"/>
          <w:sz w:val="32"/>
          <w:szCs w:val="32"/>
        </w:rPr>
        <w:t>（县</w:t>
      </w:r>
      <w:r>
        <w:rPr>
          <w:rFonts w:hint="eastAsia"/>
          <w:sz w:val="32"/>
          <w:szCs w:val="32"/>
          <w:lang w:val="en-US" w:eastAsia="zh-CN"/>
        </w:rPr>
        <w:t>农业农村</w:t>
      </w:r>
      <w:r>
        <w:rPr>
          <w:rFonts w:hint="eastAsia"/>
          <w:sz w:val="32"/>
          <w:szCs w:val="32"/>
        </w:rPr>
        <w:t>局监督电话）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5A5A5A"/>
          <w:spacing w:val="0"/>
          <w:sz w:val="32"/>
          <w:szCs w:val="32"/>
          <w:shd w:val="clear" w:fill="FFFFFF"/>
        </w:rPr>
      </w:pPr>
    </w:p>
    <w:p>
      <w:pPr>
        <w:numPr>
          <w:ilvl w:val="0"/>
          <w:numId w:val="0"/>
        </w:numPr>
        <w:ind w:left="5440" w:hanging="5440" w:hangingChars="1700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5A5A5A"/>
          <w:spacing w:val="0"/>
          <w:sz w:val="32"/>
          <w:szCs w:val="32"/>
          <w:shd w:val="clear" w:fill="FFFFFF"/>
        </w:rPr>
        <w:t xml:space="preserve">                                                                                  </w:t>
      </w:r>
      <w:r>
        <w:rPr>
          <w:rFonts w:hint="eastAsia"/>
          <w:sz w:val="32"/>
          <w:szCs w:val="32"/>
          <w:lang w:eastAsia="zh-CN"/>
        </w:rPr>
        <w:t>尼勒克</w:t>
      </w:r>
      <w:r>
        <w:rPr>
          <w:rFonts w:hint="eastAsia"/>
          <w:sz w:val="32"/>
          <w:szCs w:val="32"/>
        </w:rPr>
        <w:t>县财政局                                                  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</w:t>
      </w:r>
      <w:bookmarkStart w:id="0" w:name="_GoBack"/>
      <w:r>
        <w:rPr>
          <w:rFonts w:hint="eastAsia"/>
          <w:sz w:val="32"/>
          <w:szCs w:val="32"/>
          <w:lang w:val="en-US" w:eastAsia="zh-CN"/>
        </w:rPr>
        <w:t>10</w:t>
      </w:r>
      <w:bookmarkEnd w:id="0"/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22D2A8"/>
    <w:multiLevelType w:val="singleLevel"/>
    <w:tmpl w:val="EF22D2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28CDE9"/>
    <w:multiLevelType w:val="singleLevel"/>
    <w:tmpl w:val="1A28CD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0E88"/>
    <w:rsid w:val="047F72CD"/>
    <w:rsid w:val="06296502"/>
    <w:rsid w:val="0E0F22F3"/>
    <w:rsid w:val="0F037C24"/>
    <w:rsid w:val="145016B5"/>
    <w:rsid w:val="158E036F"/>
    <w:rsid w:val="19D10CAE"/>
    <w:rsid w:val="1E4C5CEF"/>
    <w:rsid w:val="2D9D5D9F"/>
    <w:rsid w:val="2E1C6784"/>
    <w:rsid w:val="33541F2D"/>
    <w:rsid w:val="378F7573"/>
    <w:rsid w:val="39F65119"/>
    <w:rsid w:val="4C853204"/>
    <w:rsid w:val="4EB130C5"/>
    <w:rsid w:val="529E69E5"/>
    <w:rsid w:val="59486D55"/>
    <w:rsid w:val="5B5E0008"/>
    <w:rsid w:val="5B6D788D"/>
    <w:rsid w:val="5FEE753A"/>
    <w:rsid w:val="735B66CD"/>
    <w:rsid w:val="754F14A6"/>
    <w:rsid w:val="75CB0E88"/>
    <w:rsid w:val="78202D2C"/>
    <w:rsid w:val="78D04900"/>
    <w:rsid w:val="79C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2022-06-06T09:24:00Z</dcterms:created>
  <dc:creator>Administrator</dc:creator>
  <cp:lastModifiedBy>nlk-nync-03</cp:lastModifiedBy>
  <cp:lastPrinted>2025-09-29T06:55:00Z</cp:lastPrinted>
  <dcterms:modified xsi:type="dcterms:W3CDTF">2026-03-09T10:05:40Z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