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DB5" w:rsidRPr="005B6DB5" w:rsidRDefault="005B6DB5" w:rsidP="005B6DB5">
      <w:pPr>
        <w:adjustRightInd/>
        <w:snapToGrid/>
        <w:spacing w:after="0" w:line="560" w:lineRule="atLeast"/>
        <w:jc w:val="right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</w:p>
    <w:p w:rsidR="005B6DB5" w:rsidRPr="005B6DB5" w:rsidRDefault="005B6DB5" w:rsidP="005B6DB5">
      <w:pPr>
        <w:adjustRightInd/>
        <w:snapToGrid/>
        <w:spacing w:after="0" w:line="56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Calibri" w:eastAsia="宋体" w:hAnsi="Calibri" w:cs="宋体"/>
          <w:color w:val="000000"/>
          <w:sz w:val="21"/>
          <w:szCs w:val="21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44"/>
          <w:szCs w:val="44"/>
        </w:rPr>
        <w:br w:type="textWrapping" w:clear="all"/>
      </w:r>
    </w:p>
    <w:p w:rsidR="005B6DB5" w:rsidRPr="005B6DB5" w:rsidRDefault="005B6DB5" w:rsidP="005B6DB5">
      <w:pPr>
        <w:adjustRightInd/>
        <w:snapToGrid/>
        <w:spacing w:after="0" w:line="540" w:lineRule="atLeast"/>
        <w:jc w:val="center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小标宋简体" w:eastAsia="方正小标宋简体" w:hAnsi="Times New Roman" w:cs="Times New Roman"/>
          <w:color w:val="000000"/>
          <w:sz w:val="44"/>
          <w:szCs w:val="44"/>
        </w:rPr>
        <w:t>尼勒克县河湖库安全联合执法工作方案</w:t>
      </w:r>
    </w:p>
    <w:p w:rsidR="005B6DB5" w:rsidRPr="005B6DB5" w:rsidRDefault="005B6DB5" w:rsidP="005B6DB5">
      <w:pPr>
        <w:adjustRightInd/>
        <w:snapToGrid/>
        <w:spacing w:after="0" w:line="540" w:lineRule="atLeast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Calibri" w:eastAsia="宋体" w:hAnsi="Calibri" w:cs="宋体"/>
          <w:color w:val="000000"/>
          <w:sz w:val="21"/>
          <w:szCs w:val="21"/>
        </w:rPr>
        <w:t>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近年来，随着涉水活动日益频繁，河湖库管理领域</w:t>
      </w:r>
      <w:r w:rsidRPr="005B6DB5">
        <w:rPr>
          <w:rFonts w:ascii="方正仿宋简体" w:eastAsia="方正仿宋简体" w:hAnsi="Calibri" w:cs="宋体" w:hint="eastAsia"/>
          <w:color w:val="000000"/>
          <w:sz w:val="32"/>
          <w:szCs w:val="32"/>
        </w:rPr>
        <w:t>，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特别是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JLT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水库、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WQ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水库出现违规垂钓、车辆违规停靠库区陡坡、三无船舶及橡皮筏违规航行、生产生活废弃物随意倾倒、非法侵占水域岸线、违规取水排污等各类涉水违法行为，严重危及防洪安全、破坏水域生态并造成重大安全隐患。为切实强化河湖库综合监管，健全跨部门联合执法机制，有效消除安全隐患，维护社会公共利益，特制定本联合执法工作方案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黑体" w:eastAsia="黑体" w:hAnsi="黑体" w:cs="Times New Roman"/>
          <w:color w:val="000000"/>
          <w:sz w:val="32"/>
          <w:szCs w:val="32"/>
        </w:rPr>
        <w:t>一、工作目标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坚持问题导向，打好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“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遏增量、清存量、防反弹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组合拳，针对河湖库管理范围内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“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乱占、乱采、乱堆、乱建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等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“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四乱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问题具有反复性、长期性的特点，在所有河湖库持续开展清理整治，全面排查</w:t>
      </w:r>
      <w:r w:rsidRPr="005B6DB5">
        <w:rPr>
          <w:rFonts w:ascii="方正仿宋简体" w:eastAsia="方正仿宋简体" w:hAnsi="Calibri" w:cs="宋体" w:hint="eastAsia"/>
          <w:color w:val="000000"/>
          <w:sz w:val="32"/>
          <w:szCs w:val="32"/>
        </w:rPr>
        <w:t>、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不留死角</w:t>
      </w:r>
      <w:r w:rsidRPr="005B6DB5">
        <w:rPr>
          <w:rFonts w:ascii="方正仿宋简体" w:eastAsia="方正仿宋简体" w:hAnsi="Calibri" w:cs="宋体" w:hint="eastAsia"/>
          <w:color w:val="000000"/>
          <w:sz w:val="32"/>
          <w:szCs w:val="32"/>
        </w:rPr>
        <w:t>、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全面整治</w:t>
      </w:r>
      <w:r w:rsidRPr="005B6DB5">
        <w:rPr>
          <w:rFonts w:ascii="方正仿宋简体" w:eastAsia="方正仿宋简体" w:hAnsi="Calibri" w:cs="宋体" w:hint="eastAsia"/>
          <w:color w:val="000000"/>
          <w:sz w:val="32"/>
          <w:szCs w:val="32"/>
        </w:rPr>
        <w:t>、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及时清零。通过健全机制</w:t>
      </w:r>
      <w:r w:rsidRPr="005B6DB5">
        <w:rPr>
          <w:rFonts w:ascii="方正仿宋简体" w:eastAsia="方正仿宋简体" w:hAnsi="Calibri" w:cs="宋体" w:hint="eastAsia"/>
          <w:color w:val="000000"/>
          <w:sz w:val="32"/>
          <w:szCs w:val="32"/>
        </w:rPr>
        <w:t>、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强化措施</w:t>
      </w:r>
      <w:r w:rsidRPr="005B6DB5">
        <w:rPr>
          <w:rFonts w:ascii="方正仿宋简体" w:eastAsia="方正仿宋简体" w:hAnsi="Calibri" w:cs="宋体" w:hint="eastAsia"/>
          <w:color w:val="000000"/>
          <w:sz w:val="32"/>
          <w:szCs w:val="32"/>
        </w:rPr>
        <w:t>、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分类整治，加强河湖库的保护和管理，确保河湖库的安全运行、生态功能的正常发挥及管理秩序的维护，构建安全、健康、美丽、幸福的河湖库体系。</w:t>
      </w:r>
    </w:p>
    <w:p w:rsidR="005B6DB5" w:rsidRPr="005B6DB5" w:rsidRDefault="005B6DB5" w:rsidP="005B6DB5">
      <w:pPr>
        <w:adjustRightInd/>
        <w:snapToGrid/>
        <w:spacing w:after="0" w:line="540" w:lineRule="atLeast"/>
        <w:ind w:left="567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黑体" w:eastAsia="黑体" w:hAnsi="黑体" w:cs="Times New Roman"/>
          <w:color w:val="000000"/>
          <w:sz w:val="32"/>
          <w:szCs w:val="32"/>
        </w:rPr>
        <w:t>二、工作内容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lastRenderedPageBreak/>
        <w:t>通过多部门联合执法，全面排查河湖库安全隐患，严厉打击违法违规行为，确保河湖库安全运行，具体工作内容如下：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、排查水库大坝、溢洪道等关键部位的安全隐患；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2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、查处非法占用河湖库管理范围、非法侵占河湖库水域和库容、河湖岸线及破坏水库设施、河湖库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“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四乱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（乱占、乱采、乱堆、乱建）等违法违规问题；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3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、规范水库运行管理，确保水库调度安全；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4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、提升河湖库管理单位和相关经营单位的安全责任主体；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5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、河湖库水面船舶运行存在漏油风险对水体造成污染；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6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、垃圾处理不规范，乱堆乱倒、随意填埋垃圾渣土；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7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、在水源地一级保护区养殖或放牧行为；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8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、擅自在河湖库挖沙、采石、取土；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9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、水源地一级、二级保护区内新建、改建、扩建与保护水源无关的建设；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10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、库区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1420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米高程以下非法抢栽抢种；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11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、翻越或破坏围网进入水库库区；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12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、使用非法网具钓鱼、非法捕捞、无序垂钓及禁渔期的规定等行为，非清洁能源船舶擅自加挂发动机等；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13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、在河湖库内漂流、游泳、洗车及岸边露营、野炊；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14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、无船舶证书、船舶运营证、船舶驾驶证等船只在河湖库水面非法运营；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15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、清理整治河湖库管理范围内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“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四乱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等突出问题；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lastRenderedPageBreak/>
        <w:t>16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、遏制在网络上发布的非法垂钓视频，减少不良舆论导向；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17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、制止当地牧民违规收取通行费用允许无关人员及车辆进入库区；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18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、其他违法行为。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黑体" w:eastAsia="黑体" w:hAnsi="黑体" w:cs="Times New Roman"/>
          <w:color w:val="000000"/>
          <w:sz w:val="32"/>
          <w:szCs w:val="32"/>
        </w:rPr>
        <w:t>三、组织领导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成立河湖库安全联合执法工作协调小组，负责统筹协调联合执法工作。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楷体" w:eastAsia="楷体" w:hAnsi="楷体" w:cs="Times New Roman"/>
          <w:b/>
          <w:bCs/>
          <w:color w:val="000000"/>
          <w:sz w:val="32"/>
          <w:szCs w:val="32"/>
        </w:rPr>
        <w:t>组</w:t>
      </w: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 </w:t>
      </w:r>
      <w:r w:rsidRPr="005B6DB5">
        <w:rPr>
          <w:rFonts w:ascii="楷体" w:eastAsia="楷体" w:hAnsi="楷体" w:cs="Times New Roman"/>
          <w:b/>
          <w:bCs/>
          <w:color w:val="000000"/>
          <w:sz w:val="32"/>
          <w:szCs w:val="32"/>
        </w:rPr>
        <w:t>长：</w:t>
      </w:r>
      <w:r w:rsidRPr="005B6DB5">
        <w:rPr>
          <w:rFonts w:ascii="楷体" w:eastAsia="楷体" w:hAnsi="楷体" w:cs="Times New Roman"/>
          <w:b/>
          <w:bCs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倪文斌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pacing w:val="1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pacing w:val="1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pacing w:val="1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pacing w:val="1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pacing w:val="1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pacing w:val="1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pacing w:val="1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pacing w:val="1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pacing w:val="1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pacing w:val="1"/>
          <w:sz w:val="32"/>
          <w:szCs w:val="32"/>
        </w:rPr>
        <w:t>县委常委、组织部部长、社工部部长、党校校</w:t>
      </w:r>
      <w:r w:rsidRPr="005B6DB5">
        <w:rPr>
          <w:rFonts w:ascii="方正仿宋简体" w:eastAsia="方正仿宋简体" w:hAnsi="Times New Roman" w:cs="Times New Roman"/>
          <w:color w:val="000000"/>
          <w:spacing w:val="-2"/>
          <w:sz w:val="32"/>
          <w:szCs w:val="32"/>
        </w:rPr>
        <w:t>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楷体" w:eastAsia="楷体" w:hAnsi="楷体" w:cs="Times New Roman"/>
          <w:b/>
          <w:bCs/>
          <w:color w:val="000000"/>
          <w:sz w:val="32"/>
          <w:szCs w:val="32"/>
        </w:rPr>
        <w:t>副组长：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努力江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·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布拉别克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政府副县长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28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Calibri" w:cs="宋体" w:hint="eastAsia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Calibri" w:cs="宋体" w:hint="eastAsia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Calibri" w:cs="宋体" w:hint="eastAsia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Calibri" w:cs="宋体" w:hint="eastAsia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Calibri" w:cs="宋体" w:hint="eastAsia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Calibri" w:cs="宋体" w:hint="eastAsia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唐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建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政府副县长（挂职）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王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宏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唐布拉景区管委会党组书记、主任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楷体" w:eastAsia="楷体" w:hAnsi="楷体" w:cs="Times New Roman"/>
          <w:b/>
          <w:bCs/>
          <w:color w:val="000000"/>
          <w:sz w:val="32"/>
          <w:szCs w:val="32"/>
        </w:rPr>
        <w:t>成</w:t>
      </w: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 </w:t>
      </w:r>
      <w:r w:rsidRPr="005B6DB5">
        <w:rPr>
          <w:rFonts w:ascii="楷体" w:eastAsia="楷体" w:hAnsi="楷体" w:cs="Times New Roman"/>
          <w:b/>
          <w:bCs/>
          <w:color w:val="000000"/>
          <w:sz w:val="32"/>
          <w:szCs w:val="32"/>
        </w:rPr>
        <w:t>员：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杨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红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宣传部常务副部长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臧爱栋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水利局党组书记、副局长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谭玉枫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应急管理局党组书记、副局长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汤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璐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公安局党委委员、副政委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吴宗昌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生态环境局党组书记、副局长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刘灿辉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林业和草原局党组书记、副局长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张雄杰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农业农村局党组书记、副局长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胡鹏飞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自然资源局党组副书记（主持工作）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lastRenderedPageBreak/>
        <w:t>修建新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pacing w:val="1"/>
          <w:sz w:val="32"/>
          <w:szCs w:val="32"/>
        </w:rPr>
        <w:t>文化体育广播电视和旅游局党组书记、副局</w:t>
      </w:r>
      <w:r w:rsidRPr="005B6DB5">
        <w:rPr>
          <w:rFonts w:ascii="方正仿宋简体" w:eastAsia="方正仿宋简体" w:hAnsi="Times New Roman" w:cs="Times New Roman"/>
          <w:color w:val="000000"/>
          <w:spacing w:val="14"/>
          <w:sz w:val="32"/>
          <w:szCs w:val="32"/>
        </w:rPr>
        <w:t>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杨启元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交通运输局党组书记、副局长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牟疆益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财政局党组书记、副局长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王成刚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市场监督管理局党组书记、副局长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齐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恒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卫健委党委书记、副主任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卜志峰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教育局党委书记、副局长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闫旭东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司法局党组书记、副局长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谢江鹏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网信办主任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刘永新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水利局党组副书记、局长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庞恩涛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消防救援局党委书记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192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各乡（镇）人民政府乡（镇）长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本联合执法工作由县人民政府牵头统筹，联合执法协调办公室主任由唐建同志兼任，副主任由臧爱栋同志兼任，专职副主任由张文旭同志兼任。由相关责任部门组建联合执法队伍，实行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“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统一调度、条块结合、分类处置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的协同执法模式。各部门具体职责如下：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1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、水利局：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牵头协调。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负责统筹协调各相关部门，制定水库安全生产管理制度，牵头组织联合执法行动，确保水库安全管理规范有序。</w:t>
      </w:r>
      <w:r w:rsidRPr="005B6DB5">
        <w:rPr>
          <w:rFonts w:ascii="宋体" w:eastAsia="宋体" w:hAnsi="宋体" w:cs="宋体" w:hint="eastAsia"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河湖管理。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开展责任河湖（库）段专项治理工作，推进河湖（库）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“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清四乱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专项整治行动，配合河湖（库）长开展巡查，督办上级交办事项及公众举报投诉事项，督促相关部门或下一级河湖（库）长履职尽责。</w:t>
      </w:r>
      <w:r w:rsidRPr="005B6DB5">
        <w:rPr>
          <w:rFonts w:ascii="宋体" w:eastAsia="宋体" w:hAnsi="宋体" w:cs="宋体" w:hint="eastAsia"/>
          <w:color w:val="000000"/>
          <w:sz w:val="32"/>
          <w:szCs w:val="32"/>
        </w:rPr>
        <w:t>③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项目审批。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严格按照《关于加强河湖管理范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lastRenderedPageBreak/>
        <w:t>围内建设项目管理的通知》（新水厅</w:t>
      </w:r>
      <w:r w:rsidRPr="005B6DB5">
        <w:rPr>
          <w:rFonts w:ascii="仿宋_GB2312" w:eastAsia="仿宋_GB2312" w:hAnsi="Times New Roman" w:cs="Times New Roman"/>
          <w:color w:val="000000"/>
          <w:sz w:val="32"/>
          <w:szCs w:val="32"/>
        </w:rPr>
        <w:t>〔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2021</w:t>
      </w:r>
      <w:r w:rsidRPr="005B6DB5">
        <w:rPr>
          <w:rFonts w:ascii="仿宋_GB2312" w:eastAsia="仿宋_GB2312" w:hAnsi="Times New Roman" w:cs="Times New Roman"/>
          <w:color w:val="000000"/>
          <w:sz w:val="32"/>
          <w:szCs w:val="32"/>
        </w:rPr>
        <w:t>〕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74</w:t>
      </w:r>
      <w:r w:rsidRPr="005B6DB5">
        <w:rPr>
          <w:rFonts w:ascii="仿宋_GB2312" w:eastAsia="仿宋_GB2312" w:hAnsi="Times New Roman" w:cs="Times New Roman"/>
          <w:color w:val="000000"/>
          <w:sz w:val="32"/>
          <w:szCs w:val="32"/>
        </w:rPr>
        <w:t>号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）要求，审批水库管理范围内的建设项目及相关活动，确保项目符合安全、环保要求。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2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、公安局：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治安维护。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负责维护库区社会治安、秩序，预防和依法打击各类犯罪活动。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执法配合。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配合相关部门开展执法行动，查处非法捕捞、非法排污、破坏水体等行为，确保水库生态环境安全。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③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交通管理。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加强库区周边交通管理，防止车辆随意停放、非法进入库区等行为，减少交通安全隐患。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④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安全巡查。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定期对库区进行安全巡查，确保库区治安和交通秩序。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3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、应急管理局：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应急预案。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指导编制水库相关应急救援预案，负责水库突发事件的指挥救援工作。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应急响应。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水库发生突发应急事件时，应立即启动应急响应，组织并协调消防、专业救援队伍等力量开展抢险救援工作。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③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应急演练。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督促水库管理单位定期开展应急演练，确保应急物资、设备和资金等资源充足。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④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灾害预警。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联合自然资源局、气象局负责水库周边地质灾害的监测预警，及时发布预警信息。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4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、生态环境局：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水质监测。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加强水库水质监测，确保水质符合饮用水水源地标准，防止水体污染。</w:t>
      </w:r>
      <w:r w:rsidRPr="005B6DB5">
        <w:rPr>
          <w:rFonts w:ascii="宋体" w:eastAsia="宋体" w:hAnsi="宋体" w:cs="宋体" w:hint="eastAsia"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污染防控。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建立污染减量排放和达标排放制度，严格控制污染物向水体排放，健全水域污染事故调查处理机制。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③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环境执法。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对任何可能污染饮用水水源的行为进行严肃查处，尤其是在水源地一级保护区的垂钓行为，确保水库生态环境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lastRenderedPageBreak/>
        <w:t>安全。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④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生态保护。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负责水库周边生态环境的保护，防止生态破坏和退化。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5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、农业农村局：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渔业管理。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科学确定水库养殖区内的网箱养殖规模、密度及养殖方式，强化监督管理，确保养殖活动符合环保要求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渔业执法。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要加强对渔业养殖生产经营者作业方式、渔船规模、船网工具等的监督管控，将对水源地污染风险降到最低。要加强渔业安全生产管理，严厉打击电、毒、炸鱼和其他破坏渔业资源的违法犯罪行为，依法维护渔业生产秩序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③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疫病防控。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要健全水生动物疫病防控体系，加强监测预警和风险评估，提高疫病防控和应急处置能力，要做好渔业养殖粪污等农业面源污染防治及清理工作。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④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渔业资源保护。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负责水库渔业资源的保护和管理，确保渔业资源的可持续利用。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6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、交通运输局：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水上交通管理。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加强水上交通监督管理，做好船舶登记与检验，依法调查水上交通事故。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安全管理。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设立安全生产管理机构、配备专职安全管理人员，落实隐患排查整改、重大危险源监控、作业现场安全监督检查制度，确保水上交通安全。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③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航线维护。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负责水库航线的划分，确保航线无安全、生态隐患。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7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、林业和草原局：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生态保护。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联合相关部门做好水库管理范围内森林、草原、湿地等生态系统的保护，防止生态破坏和退化。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防火工作。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制定水库周边森林和草原的防火预案，联合相关部门组织防火宣传和演练，确保水库周边生态安全。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③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植被恢复。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负责水库周边植被的恢复和保护，防止水土流失。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lastRenderedPageBreak/>
        <w:t>8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、自然资源局：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地质灾害防治。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编制地质灾害防治规划，指导河道、湖泊、水库周边地质灾害的监测预警及应急处置。对水库周边可能发生的地质灾害（如滑坡、泥石流等）进行监测和预警，及时发布预警信息。组织或协调相关部门对水库周边的地质灾害隐患进行治理，确保水库大坝和周边设施的安全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土地管理。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依法查处水库管理范围内非法占用土地、破坏生态环境等违法行为，确保水库大坝和周边设施安全。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③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矿产资源管理。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负责河湖库周边矿产资源的保护和管理，防止非法开采。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9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、文化和旅游局：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旅游管理。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在发展旅游、垂钓、水上漂流等业态时，加强水上交通安全监督管理，确保旅游活动不破坏河湖库生态环境。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安全宣传。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积极开展游客安全知识普及，并在显要位置设置安全提示，尼勒克县全域旅游投资有限公司要积极配合联合执法行动。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③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旅游设施管理。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强化河湖库周边旅游设施全周期运维管理，严禁民宿项目侵占河道行洪区、易洪沟等关键水域空间，建设选址须严格控制在河道管理范围外红线区域，确保民宿旅游产业在河湖生态安全保障框架下规范有序发展。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10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、司法局：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法律保障与监督。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负责为河湖库管理提供法律支持和保障，确保河湖库管理相关法律法规的贯彻执行。监督各部门在河湖库管理中的执法行为，确保执法过程合法合规。</w:t>
      </w:r>
      <w:r w:rsidRPr="005B6DB5">
        <w:rPr>
          <w:rFonts w:ascii="宋体" w:eastAsia="宋体" w:hAnsi="宋体" w:cs="宋体" w:hint="eastAsia"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法律宣传与教育。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组织开展河湖库管理相关法律法规的宣传教育，提高公众和相关部门的法律意识，确保河湖库管理工作的合法性和规范性。</w:t>
      </w:r>
      <w:r w:rsidRPr="005B6DB5">
        <w:rPr>
          <w:rFonts w:ascii="宋体" w:eastAsia="宋体" w:hAnsi="宋体" w:cs="宋体" w:hint="eastAsia"/>
          <w:color w:val="000000"/>
          <w:sz w:val="32"/>
          <w:szCs w:val="32"/>
        </w:rPr>
        <w:t>③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纠纷调解与处理。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负责调解和处理河湖库管理过程中出现的各类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lastRenderedPageBreak/>
        <w:t>纠纷，包括水资源使用、环境保护、土地占用等方面的争议，确保河湖库管理工作的顺利进行。</w:t>
      </w:r>
      <w:r w:rsidRPr="005B6DB5">
        <w:rPr>
          <w:rFonts w:ascii="宋体" w:eastAsia="宋体" w:hAnsi="宋体" w:cs="宋体" w:hint="eastAsia"/>
          <w:color w:val="000000"/>
          <w:sz w:val="32"/>
          <w:szCs w:val="32"/>
        </w:rPr>
        <w:t>④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法律咨询与服务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。为河湖库管理相关部门提供法律咨询服务，协助解决法律问题，确保河湖库管理工作的合法性和有效性。</w:t>
      </w:r>
      <w:r w:rsidRPr="005B6DB5">
        <w:rPr>
          <w:rFonts w:ascii="宋体" w:eastAsia="宋体" w:hAnsi="宋体" w:cs="宋体" w:hint="eastAsia"/>
          <w:color w:val="000000"/>
          <w:sz w:val="32"/>
          <w:szCs w:val="32"/>
        </w:rPr>
        <w:t>⑤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执法监督与评估。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对河湖库管理相关部门的执法行为进行监督和评估，确保执法过程的公正性和透明度，防止执法不公或滥用职权的情况发生。</w:t>
      </w:r>
      <w:r w:rsidRPr="005B6DB5">
        <w:rPr>
          <w:rFonts w:ascii="宋体" w:eastAsia="宋体" w:hAnsi="宋体" w:cs="宋体" w:hint="eastAsia"/>
          <w:color w:val="000000"/>
          <w:sz w:val="32"/>
          <w:szCs w:val="32"/>
        </w:rPr>
        <w:t>⑥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法律风险防控。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协助河湖库管理相关部门识别和防控法律风险，制定应对措施，确保河湖库管理工作的合法性和安全性。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11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、消防救援局：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消防安全管理。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负责库区及周边区域的消防安全管理，制定并实施消防安全管理制度，定期开展消防安全检查和演练，确保消防设施设备齐全且处于良好状态。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火灾预防与应急响应。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组织火灾扑救和事故调查，开展消防安全宣传教育，提高库区管理人员和周边居民的火灾防范意识和应急处置能力。</w:t>
      </w:r>
      <w:r w:rsidRPr="005B6DB5">
        <w:rPr>
          <w:rFonts w:ascii="宋体" w:eastAsia="宋体" w:hAnsi="宋体" w:cs="宋体" w:hint="eastAsia"/>
          <w:color w:val="000000"/>
          <w:sz w:val="32"/>
          <w:szCs w:val="32"/>
        </w:rPr>
        <w:t>③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配合联合执法。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配合综合执法队伍开展联合执法行动，参与库区安全隐患排查和整治工作，确保库区消防安全与其他安全管理工作协同推进。</w:t>
      </w:r>
      <w:r w:rsidRPr="005B6DB5">
        <w:rPr>
          <w:rFonts w:ascii="宋体" w:eastAsia="宋体" w:hAnsi="宋体" w:cs="宋体" w:hint="eastAsia"/>
          <w:color w:val="000000"/>
          <w:sz w:val="32"/>
          <w:szCs w:val="32"/>
        </w:rPr>
        <w:t>④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消防设施维护。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负责库区内消防设施的维护和保养，确保消防栓、灭火器、消防通道等设施设备处于良好状态，定期进行检查和测试，确保在紧急情况下能够正常使用。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12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、宣传部：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舆论引导。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负责河湖库管理相关政策的宣传和解读，引导公众正确理解和支持河湖库管理工作，营造良好的社会舆论氛围。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宣传教育。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组织开展河湖库环境保护、安全生产、生态保护等方面的宣传教育活动，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lastRenderedPageBreak/>
        <w:t>提高公众的环保意识和安全意识。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③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公众参与。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鼓励和引导公众参与河湖库环境保护和管理工作，增强公众的责任感和参与感。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④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舆情监测。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密切关注河湖库管理相关的舆情动态，及时回应社会关切，防止不实信息传播。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⑤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文化宣传。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结合河湖库周边的自然风光和生态资源，开展文化旅游宣传，推广河湖库的生态旅游价值。</w:t>
      </w:r>
    </w:p>
    <w:p w:rsidR="00F47289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13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、网信办：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网络安全保障。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负责河湖库管理相关网络信息系统的安全保障工作，防止网络攻击和数据泄露，确保河湖库管理信息系统的安全运行。</w:t>
      </w:r>
      <w:r w:rsidR="00F47289"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规范网络宣传。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利用网络平台开展河湖库管理相关政策的宣传和解读，扩大宣传覆盖面，提升公众对河湖库管理工作的认知度和支持度。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14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、河湖库属地乡镇人民政府：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①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属地管理。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按照属地管理要求，落实河湖（库）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“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清四乱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”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工作主体责任，管理水面自有船舶、橡皮艇等，压实安全责任措施。</w:t>
      </w:r>
      <w:r w:rsidRPr="005B6DB5">
        <w:rPr>
          <w:rFonts w:ascii="宋体" w:eastAsia="宋体" w:hAnsi="宋体" w:cs="宋体" w:hint="eastAsia"/>
          <w:b/>
          <w:bCs/>
          <w:color w:val="000000"/>
          <w:sz w:val="32"/>
          <w:szCs w:val="32"/>
        </w:rPr>
        <w:t>②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宣传教育。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加强河湖管护宣传教育，倡导群众自觉维护河湖环境，积极配合联合执法行动。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15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、其他部门：财政局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负责联合执法工作的经费保障；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卫健委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负责河湖库周边公共卫生的管理，防止水源污染对居民健康造成影响；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教育局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负责河湖库周边学校的安全教育，增强学生的环保意识和安全意识；</w:t>
      </w:r>
      <w:r w:rsidRPr="005B6DB5">
        <w:rPr>
          <w:rFonts w:ascii="方正仿宋简体" w:eastAsia="方正仿宋简体" w:hAnsi="Times New Roman" w:cs="Times New Roman"/>
          <w:b/>
          <w:bCs/>
          <w:color w:val="000000"/>
          <w:sz w:val="32"/>
          <w:szCs w:val="32"/>
        </w:rPr>
        <w:t>市场监督管理局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负责河湖库周边市场的监督管理，防止非法经营和销售对河湖库环境造成影响。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黑体" w:eastAsia="黑体" w:hAnsi="黑体" w:cs="Times New Roman"/>
          <w:color w:val="000000"/>
          <w:sz w:val="32"/>
          <w:szCs w:val="32"/>
        </w:rPr>
        <w:t>四、工作步骤</w:t>
      </w:r>
    </w:p>
    <w:p w:rsidR="005B6DB5" w:rsidRPr="005B6DB5" w:rsidRDefault="005B6DB5" w:rsidP="005B6DB5">
      <w:pPr>
        <w:adjustRightInd/>
        <w:snapToGrid/>
        <w:spacing w:after="0" w:line="540" w:lineRule="atLeast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1</w:t>
      </w:r>
      <w:r w:rsidRPr="005B6DB5">
        <w:rPr>
          <w:rFonts w:ascii="方正楷体简体" w:eastAsia="方正楷体简体" w:hAnsi="Times New Roman" w:cs="Times New Roman"/>
          <w:b/>
          <w:bCs/>
          <w:color w:val="000000"/>
          <w:sz w:val="32"/>
          <w:szCs w:val="32"/>
        </w:rPr>
        <w:t>、动员部署阶段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（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2025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年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4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月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9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日</w:t>
      </w:r>
      <w:r w:rsidRPr="005B6DB5">
        <w:rPr>
          <w:rFonts w:ascii="宋体" w:eastAsia="宋体" w:hAnsi="宋体" w:cs="宋体" w:hint="eastAsia"/>
          <w:color w:val="000000"/>
          <w:sz w:val="32"/>
          <w:szCs w:val="32"/>
        </w:rPr>
        <w:t>﹣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4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月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11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日）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lastRenderedPageBreak/>
        <w:t>召开联合执法工作动员会，对联合执法行动做出动员部署，各相关部门抽调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名执法经验丰富的执法人员进入联合执法队伍统一管理与调度，开通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24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小时监督专线与固定执法点（新疆三文渔业有限公司生活区），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24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小时不间断开展联合执法行动。同时明确各部门职责和工作要求，保障工作经费与购置执法设备，制定详细的执法计划，明确排查和执法的重点区域和对象，细化工作任务。</w:t>
      </w:r>
    </w:p>
    <w:p w:rsidR="005B6DB5" w:rsidRPr="005B6DB5" w:rsidRDefault="005B6DB5" w:rsidP="005B6DB5">
      <w:pPr>
        <w:adjustRightInd/>
        <w:snapToGrid/>
        <w:spacing w:after="0" w:line="540" w:lineRule="atLeast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2</w:t>
      </w:r>
      <w:r w:rsidRPr="005B6DB5">
        <w:rPr>
          <w:rFonts w:ascii="方正楷体简体" w:eastAsia="方正楷体简体" w:hAnsi="Times New Roman" w:cs="Times New Roman"/>
          <w:b/>
          <w:bCs/>
          <w:color w:val="000000"/>
          <w:sz w:val="32"/>
          <w:szCs w:val="32"/>
        </w:rPr>
        <w:t>、排查整治阶段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（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2025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年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4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月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14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日</w:t>
      </w:r>
      <w:r w:rsidRPr="005B6DB5">
        <w:rPr>
          <w:rFonts w:ascii="宋体" w:eastAsia="宋体" w:hAnsi="宋体" w:cs="宋体" w:hint="eastAsia"/>
          <w:color w:val="000000"/>
          <w:sz w:val="32"/>
          <w:szCs w:val="32"/>
        </w:rPr>
        <w:t>﹣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7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月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31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日）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全面开展河湖库安全隐患、违规违法行为排查，建立隐患台账，切实对库区进行地毯式排查，在排查中建立问题线索台账及执法台账，同时开展联合执法工作，严厉打击违法违规行为。对问题线索开展核查工作，对于经核查确实属于违法的情形，要按照应立尽立的原则，依法立案查处，对案件实行结案销号动态管理，执法过程中发现涉嫌犯罪线索的，应依法及时移送公安机关，对需申请强制执行的案件，应按法定时限移送检察机关审查。要将扫黑除恶常态化机制融入重大案件查办全流程，对发现的涉黑涉恶及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"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保护伞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"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问题线索，严格按程序向主管部门报送。注重提炼联合执法创新经验，定期编发典型案例强化示范引领。推动行业监管、行政执法、刑事司法协同发力，构建河湖安全治理共同体。</w:t>
      </w:r>
    </w:p>
    <w:p w:rsidR="005B6DB5" w:rsidRPr="005B6DB5" w:rsidRDefault="005B6DB5" w:rsidP="005B6DB5">
      <w:pPr>
        <w:adjustRightInd/>
        <w:snapToGrid/>
        <w:spacing w:after="0" w:line="540" w:lineRule="atLeast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3</w:t>
      </w:r>
      <w:r w:rsidRPr="005B6DB5">
        <w:rPr>
          <w:rFonts w:ascii="方正楷体简体" w:eastAsia="方正楷体简体" w:hAnsi="Times New Roman" w:cs="Times New Roman"/>
          <w:b/>
          <w:bCs/>
          <w:color w:val="000000"/>
          <w:sz w:val="32"/>
          <w:szCs w:val="32"/>
        </w:rPr>
        <w:t>、总结提升阶段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（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2025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年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8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月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日</w:t>
      </w:r>
      <w:r w:rsidRPr="005B6DB5">
        <w:rPr>
          <w:rFonts w:ascii="宋体" w:eastAsia="宋体" w:hAnsi="宋体" w:cs="宋体" w:hint="eastAsia"/>
          <w:color w:val="000000"/>
          <w:sz w:val="32"/>
          <w:szCs w:val="32"/>
        </w:rPr>
        <w:t>﹣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11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月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30</w:t>
      </w:r>
      <w:r w:rsidRPr="005B6DB5">
        <w:rPr>
          <w:rFonts w:ascii="方正楷体简体" w:eastAsia="方正楷体简体" w:hAnsi="Times New Roman" w:cs="Times New Roman"/>
          <w:color w:val="000000"/>
          <w:sz w:val="32"/>
          <w:szCs w:val="32"/>
        </w:rPr>
        <w:t>日）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对联合执法工作进行总结，评估工作成效，针对存在的问题，提出改进措施，完善河湖库安全管理长效机制。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黑体" w:eastAsia="黑体" w:hAnsi="黑体" w:cs="Times New Roman"/>
          <w:color w:val="000000"/>
          <w:sz w:val="32"/>
          <w:szCs w:val="32"/>
        </w:rPr>
        <w:t>五、工作要求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lastRenderedPageBreak/>
        <w:t>1</w:t>
      </w:r>
      <w:r w:rsidRPr="005B6DB5">
        <w:rPr>
          <w:rFonts w:ascii="方正楷体简体" w:eastAsia="方正楷体简体" w:hAnsi="Times New Roman" w:cs="Times New Roman"/>
          <w:b/>
          <w:bCs/>
          <w:color w:val="000000"/>
          <w:sz w:val="32"/>
          <w:szCs w:val="32"/>
        </w:rPr>
        <w:t>、加强组织领导。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各相关部门、乡镇要高度重视河湖库安全联合执法工作，实行月调度、季通报制度，明确责任分工，县机关事务管理局统筹协调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2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辆执法车辆保障联合执法工作正常开展，县国资委牵头联合有关单位负责日常巡查、生产生活、车辆维修、设备购置等所需资金的各类事项，确保各项工作落实到实处。（详见附件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）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2</w:t>
      </w:r>
      <w:r w:rsidRPr="005B6DB5">
        <w:rPr>
          <w:rFonts w:ascii="方正楷体简体" w:eastAsia="方正楷体简体" w:hAnsi="Times New Roman" w:cs="Times New Roman"/>
          <w:b/>
          <w:bCs/>
          <w:color w:val="000000"/>
          <w:sz w:val="32"/>
          <w:szCs w:val="32"/>
        </w:rPr>
        <w:t>、强化协调配合。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联合执法队要把工作开展的情况按时向联合执法协调办公室上报，形成周报告、月小结制度，乡各相关部门、乡镇要加强沟通协调，联合执法协调办公室每月召开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1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次协调会，分析联合执法工作中的经验和问题，形成工作合力，同时，要充分运用无人机、库区船舶、岸线车辆巡查，提高巡查效率和准确率，确保巡查人员与地面指挥人员的通信畅通，便于及时报告问题和接收指令，做到灵活调整巡查频次，确保联合执法工作顺利开展。</w:t>
      </w:r>
    </w:p>
    <w:p w:rsidR="005B6DB5" w:rsidRPr="005B6DB5" w:rsidRDefault="005B6DB5" w:rsidP="005B6DB5">
      <w:pPr>
        <w:adjustRightInd/>
        <w:snapToGrid/>
        <w:spacing w:after="0" w:line="540" w:lineRule="atLeast"/>
        <w:ind w:firstLine="643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3</w:t>
      </w:r>
      <w:r w:rsidRPr="005B6DB5">
        <w:rPr>
          <w:rFonts w:ascii="方正楷体简体" w:eastAsia="方正楷体简体" w:hAnsi="Times New Roman" w:cs="Times New Roman"/>
          <w:b/>
          <w:bCs/>
          <w:color w:val="000000"/>
          <w:sz w:val="32"/>
          <w:szCs w:val="32"/>
        </w:rPr>
        <w:t>、严格执法。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各部门要抽调专业执法力量参与联合执法工作，确保执法力量充足。对发现的隐患和违法行为，要依法依规处理，确保执法到位，建立典型案件曝光台账，通过政府网站、尼勒克零距离、失信黑名单公示等途径，对重大违法案件实施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"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一案一曝光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"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，强化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"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查处一例、警示全域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"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的乘法效应。（详见附件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2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）</w:t>
      </w:r>
    </w:p>
    <w:p w:rsidR="005B6DB5" w:rsidRPr="005B6DB5" w:rsidRDefault="005B6DB5" w:rsidP="005B6DB5">
      <w:pPr>
        <w:adjustRightInd/>
        <w:snapToGrid/>
        <w:spacing w:after="0"/>
        <w:jc w:val="both"/>
        <w:rPr>
          <w:rFonts w:ascii="Calibri" w:eastAsia="宋体" w:hAnsi="Calibri" w:cs="宋体"/>
          <w:color w:val="000000"/>
          <w:sz w:val="21"/>
          <w:szCs w:val="21"/>
        </w:rPr>
      </w:pP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 </w:t>
      </w:r>
      <w:r w:rsidRPr="005B6DB5">
        <w:rPr>
          <w:rFonts w:ascii="Times New Roman" w:eastAsia="宋体" w:hAnsi="Times New Roman" w:cs="Times New Roman"/>
          <w:b/>
          <w:bCs/>
          <w:color w:val="000000"/>
          <w:sz w:val="32"/>
          <w:szCs w:val="32"/>
        </w:rPr>
        <w:t>4</w:t>
      </w:r>
      <w:r w:rsidRPr="005B6DB5">
        <w:rPr>
          <w:rFonts w:ascii="方正楷体简体" w:eastAsia="方正楷体简体" w:hAnsi="Times New Roman" w:cs="Times New Roman"/>
          <w:b/>
          <w:bCs/>
          <w:color w:val="000000"/>
          <w:sz w:val="32"/>
          <w:szCs w:val="32"/>
        </w:rPr>
        <w:t>、加强宣传引导。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通过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"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线上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 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线下</w:t>
      </w:r>
      <w:r w:rsidRPr="005B6DB5">
        <w:rPr>
          <w:rFonts w:ascii="Times New Roman" w:eastAsia="宋体" w:hAnsi="Times New Roman" w:cs="Times New Roman"/>
          <w:color w:val="000000"/>
          <w:sz w:val="32"/>
          <w:szCs w:val="32"/>
        </w:rPr>
        <w:t>"</w:t>
      </w:r>
      <w:r w:rsidRPr="005B6DB5">
        <w:rPr>
          <w:rFonts w:ascii="方正仿宋简体" w:eastAsia="方正仿宋简体" w:hAnsi="Times New Roman" w:cs="Times New Roman"/>
          <w:color w:val="000000"/>
          <w:sz w:val="32"/>
          <w:szCs w:val="32"/>
        </w:rPr>
        <w:t>双轨宣传模式宣传河湖库安全知识、法律法规，同时在重点水域设置警示标牌，全面提升群众对相关法律法规的知晓度，推行举报制度发动群众参与，形成群防群治的良好局面。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6C16" w:rsidRDefault="00A36C16" w:rsidP="005B6DB5">
      <w:pPr>
        <w:spacing w:after="0"/>
      </w:pPr>
      <w:r>
        <w:separator/>
      </w:r>
    </w:p>
  </w:endnote>
  <w:endnote w:type="continuationSeparator" w:id="0">
    <w:p w:rsidR="00A36C16" w:rsidRDefault="00A36C16" w:rsidP="005B6DB5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6C16" w:rsidRDefault="00A36C16" w:rsidP="005B6DB5">
      <w:pPr>
        <w:spacing w:after="0"/>
      </w:pPr>
      <w:r>
        <w:separator/>
      </w:r>
    </w:p>
  </w:footnote>
  <w:footnote w:type="continuationSeparator" w:id="0">
    <w:p w:rsidR="00A36C16" w:rsidRDefault="00A36C16" w:rsidP="005B6DB5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16A10"/>
    <w:rsid w:val="001406C9"/>
    <w:rsid w:val="00323B43"/>
    <w:rsid w:val="003D37D8"/>
    <w:rsid w:val="00426133"/>
    <w:rsid w:val="004358AB"/>
    <w:rsid w:val="005B6DB5"/>
    <w:rsid w:val="008B7726"/>
    <w:rsid w:val="00A36C16"/>
    <w:rsid w:val="00C50EBD"/>
    <w:rsid w:val="00D31D50"/>
    <w:rsid w:val="00F47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B6DB5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B6DB5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B6DB5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B6DB5"/>
    <w:rPr>
      <w:rFonts w:ascii="Tahoma" w:hAnsi="Tahoma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5B6DB5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2986</Words>
  <Characters>2987</Characters>
  <Application>Microsoft Office Word</Application>
  <DocSecurity>0</DocSecurity>
  <Lines>298</Lines>
  <Paragraphs>542</Paragraphs>
  <ScaleCrop>false</ScaleCrop>
  <Company/>
  <LinksUpToDate>false</LinksUpToDate>
  <CharactersWithSpaces>5431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3</cp:revision>
  <dcterms:created xsi:type="dcterms:W3CDTF">2008-09-11T17:20:00Z</dcterms:created>
  <dcterms:modified xsi:type="dcterms:W3CDTF">2025-12-29T02:55:00Z</dcterms:modified>
</cp:coreProperties>
</file>