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67443">
      <w:pPr>
        <w:keepNext w:val="0"/>
        <w:keepLines w:val="0"/>
        <w:pageBreakBefore w:val="0"/>
        <w:widowControl w:val="0"/>
        <w:tabs>
          <w:tab w:val="left" w:pos="3589"/>
        </w:tabs>
        <w:kinsoku/>
        <w:wordWrap/>
        <w:overflowPunct/>
        <w:topLinePunct w:val="0"/>
        <w:autoSpaceDE/>
        <w:autoSpaceDN/>
        <w:bidi w:val="0"/>
        <w:adjustRightInd/>
        <w:snapToGrid/>
        <w:spacing w:line="560" w:lineRule="exact"/>
        <w:jc w:val="center"/>
        <w:textAlignment w:val="auto"/>
        <w:rPr>
          <w:rStyle w:val="7"/>
          <w:rFonts w:hint="eastAsia" w:ascii="方正小标宋简体" w:hAnsi="方正小标宋简体" w:eastAsia="方正小标宋简体" w:cs="方正小标宋简体"/>
          <w:b w:val="0"/>
          <w:bCs w:val="0"/>
          <w:sz w:val="44"/>
          <w:szCs w:val="44"/>
          <w:u w:val="none"/>
          <w:vertAlign w:val="baseline"/>
        </w:rPr>
      </w:pPr>
      <w:r>
        <w:rPr>
          <w:rStyle w:val="7"/>
          <w:rFonts w:hint="eastAsia" w:ascii="方正小标宋简体" w:hAnsi="方正小标宋简体" w:eastAsia="方正小标宋简体" w:cs="方正小标宋简体"/>
          <w:b w:val="0"/>
          <w:bCs w:val="0"/>
          <w:sz w:val="44"/>
          <w:szCs w:val="44"/>
          <w:u w:val="none"/>
          <w:vertAlign w:val="baseline"/>
        </w:rPr>
        <w:t>2025年度述法报告</w:t>
      </w:r>
    </w:p>
    <w:p w14:paraId="22D7FF18">
      <w:pPr>
        <w:keepNext w:val="0"/>
        <w:keepLines w:val="0"/>
        <w:pageBreakBefore w:val="0"/>
        <w:widowControl w:val="0"/>
        <w:tabs>
          <w:tab w:val="left" w:pos="3589"/>
        </w:tabs>
        <w:kinsoku/>
        <w:wordWrap/>
        <w:overflowPunct/>
        <w:topLinePunct w:val="0"/>
        <w:autoSpaceDE/>
        <w:autoSpaceDN/>
        <w:bidi w:val="0"/>
        <w:adjustRightInd/>
        <w:snapToGrid/>
        <w:spacing w:line="560" w:lineRule="exact"/>
        <w:jc w:val="center"/>
        <w:textAlignment w:val="auto"/>
        <w:rPr>
          <w:rStyle w:val="7"/>
          <w:rFonts w:hint="eastAsia" w:ascii="方正楷体简体" w:hAnsi="方正楷体简体" w:eastAsia="方正楷体简体" w:cs="方正楷体简体"/>
          <w:b/>
          <w:bCs/>
          <w:sz w:val="32"/>
          <w:szCs w:val="32"/>
          <w:vertAlign w:val="baseline"/>
        </w:rPr>
      </w:pPr>
      <w:r>
        <w:rPr>
          <w:rStyle w:val="7"/>
          <w:rFonts w:hint="eastAsia" w:ascii="方正楷体简体" w:hAnsi="方正楷体简体" w:eastAsia="方正楷体简体" w:cs="方正楷体简体"/>
          <w:b/>
          <w:bCs/>
          <w:sz w:val="32"/>
          <w:szCs w:val="32"/>
          <w:u w:val="none"/>
          <w:vertAlign w:val="baseline"/>
        </w:rPr>
        <w:t>喀拉托别乡党委书记</w:t>
      </w:r>
      <w:r>
        <w:rPr>
          <w:rStyle w:val="7"/>
          <w:rFonts w:hint="eastAsia" w:ascii="方正楷体简体" w:hAnsi="方正楷体简体" w:eastAsia="方正楷体简体" w:cs="方正楷体简体"/>
          <w:b/>
          <w:bCs/>
          <w:sz w:val="32"/>
          <w:szCs w:val="32"/>
          <w:u w:val="none"/>
          <w:vertAlign w:val="baseline"/>
          <w:lang w:val="en-US" w:eastAsia="zh-CN"/>
        </w:rPr>
        <w:t xml:space="preserve">    别尔德西·白山</w:t>
      </w:r>
      <w:r>
        <w:rPr>
          <w:rStyle w:val="7"/>
          <w:rFonts w:hint="eastAsia" w:ascii="方正楷体简体" w:hAnsi="方正楷体简体" w:eastAsia="方正楷体简体" w:cs="方正楷体简体"/>
          <w:b/>
          <w:bCs/>
          <w:sz w:val="32"/>
          <w:szCs w:val="32"/>
          <w:vertAlign w:val="baseline"/>
          <w:lang w:val="en-US" w:eastAsia="zh-CN"/>
        </w:rPr>
        <w:t>拜</w:t>
      </w:r>
    </w:p>
    <w:p w14:paraId="21687C88">
      <w:pPr>
        <w:keepNext w:val="0"/>
        <w:keepLines w:val="0"/>
        <w:pageBreakBefore w:val="0"/>
        <w:widowControl w:val="0"/>
        <w:tabs>
          <w:tab w:val="left" w:pos="3589"/>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14:paraId="35469971">
      <w:pPr>
        <w:keepNext w:val="0"/>
        <w:keepLines w:val="0"/>
        <w:pageBreakBefore w:val="0"/>
        <w:widowControl w:val="0"/>
        <w:tabs>
          <w:tab w:val="left" w:pos="3589"/>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根据工作要求，现述法如下：</w:t>
      </w:r>
    </w:p>
    <w:p w14:paraId="48D53F5C">
      <w:pPr>
        <w:keepNext w:val="0"/>
        <w:keepLines w:val="0"/>
        <w:pageBreakBefore w:val="0"/>
        <w:widowControl w:val="0"/>
        <w:tabs>
          <w:tab w:val="left" w:pos="3589"/>
        </w:tabs>
        <w:kinsoku/>
        <w:wordWrap/>
        <w:overflowPunct/>
        <w:topLinePunct w:val="0"/>
        <w:autoSpaceDE/>
        <w:autoSpaceDN/>
        <w:bidi w:val="0"/>
        <w:adjustRightInd/>
        <w:snapToGrid/>
        <w:spacing w:line="560" w:lineRule="exact"/>
        <w:ind w:firstLine="640" w:firstLineChars="200"/>
        <w:jc w:val="both"/>
        <w:textAlignment w:val="auto"/>
        <w:rPr>
          <w:rStyle w:val="7"/>
          <w:rFonts w:hint="eastAsia" w:ascii="黑体" w:hAnsi="黑体" w:eastAsia="黑体" w:cs="黑体"/>
          <w:b w:val="0"/>
          <w:bCs w:val="0"/>
          <w:sz w:val="32"/>
          <w:szCs w:val="32"/>
          <w:vertAlign w:val="baseline"/>
        </w:rPr>
      </w:pPr>
      <w:r>
        <w:rPr>
          <w:rStyle w:val="7"/>
          <w:rFonts w:hint="eastAsia" w:ascii="黑体" w:hAnsi="黑体" w:eastAsia="黑体" w:cs="黑体"/>
          <w:b w:val="0"/>
          <w:bCs w:val="0"/>
          <w:sz w:val="32"/>
          <w:szCs w:val="32"/>
          <w:vertAlign w:val="baseline"/>
        </w:rPr>
        <w:t>一、履职情况</w:t>
      </w:r>
    </w:p>
    <w:p w14:paraId="6ABFF515">
      <w:pPr>
        <w:keepNext w:val="0"/>
        <w:keepLines w:val="0"/>
        <w:pageBreakBefore w:val="0"/>
        <w:widowControl w:val="0"/>
        <w:tabs>
          <w:tab w:val="left" w:pos="3589"/>
        </w:tab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（一）</w:t>
      </w:r>
      <w:r>
        <w:rPr>
          <w:rStyle w:val="7"/>
          <w:rFonts w:hint="eastAsia" w:ascii="仿宋_GB2312" w:hAnsi="仿宋_GB2312" w:eastAsia="仿宋_GB2312" w:cs="仿宋_GB2312"/>
          <w:b/>
          <w:bCs/>
          <w:sz w:val="32"/>
          <w:szCs w:val="32"/>
          <w:vertAlign w:val="baseline"/>
        </w:rPr>
        <w:t>筑牢思想根基，把稳法治建设“方向盘”</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val="en-US" w:eastAsia="zh-CN"/>
        </w:rPr>
        <w:t>始终将学习贯彻习近平新时代中国特色社会主义思想特别是习近平法治思想作为首要政治任务，严格落实“第一议题”制度。2025年，主持召开党委理论学习中心组法治专题学习1场次，带头宣讲习近平法治思想2场次，开展全乡党员干部法治培训4场次，通过集体学习+自学模式，引导全乡党员干部深刻领悟“两个确立”的决定性意义，确保法治建设始终沿着正确政治方向前进。对年度法治建设重要工作亲自部署、亲自督办，确保党中央和上级党委法治建设决策在喀拉托别乡落地生根。</w:t>
      </w:r>
    </w:p>
    <w:p w14:paraId="77FFEAF1">
      <w:pPr>
        <w:keepNext w:val="0"/>
        <w:keepLines w:val="0"/>
        <w:pageBreakBefore w:val="0"/>
        <w:widowControl w:val="0"/>
        <w:numPr>
          <w:ilvl w:val="0"/>
          <w:numId w:val="0"/>
        </w:numPr>
        <w:tabs>
          <w:tab w:val="left" w:pos="3589"/>
        </w:tab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强化组织领导，压实第一责任“指挥链”。</w:t>
      </w:r>
      <w:r>
        <w:rPr>
          <w:rFonts w:hint="eastAsia" w:ascii="仿宋_GB2312" w:hAnsi="仿宋_GB2312" w:eastAsia="仿宋_GB2312" w:cs="仿宋_GB2312"/>
          <w:sz w:val="32"/>
          <w:szCs w:val="32"/>
          <w:lang w:val="en-US" w:eastAsia="zh-CN"/>
        </w:rPr>
        <w:t>坚决履行推进法治建设第一责任人职责，对照职责清单，将法治建设纳入全乡经济社会发展总体规划和年度工作计划，同部署、同推进、同考核。全年主持召开党委会议专题研究法治建设工作1场次，听取法治建设专项汇报1场次，及时研究解决了村级合同规范清理修订、综合行政执法队伍能力提升等难点工作。坚持全面从严治党、依规治党，强化督察问效，切实提升党内法规制度执行力，不断把法治政府建设推向前进。</w:t>
      </w:r>
    </w:p>
    <w:p w14:paraId="49BB0BFA">
      <w:pPr>
        <w:keepNext w:val="0"/>
        <w:keepLines w:val="0"/>
        <w:pageBreakBefore w:val="0"/>
        <w:widowControl w:val="0"/>
        <w:tabs>
          <w:tab w:val="left" w:pos="3589"/>
        </w:tab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b/>
          <w:bCs/>
          <w:sz w:val="32"/>
          <w:szCs w:val="32"/>
        </w:rPr>
        <w:t>（三）聚焦安全稳定，筑牢法治保障“压舱石”。</w:t>
      </w:r>
      <w:r>
        <w:rPr>
          <w:rFonts w:hint="eastAsia" w:ascii="仿宋_GB2312" w:hAnsi="仿宋_GB2312" w:eastAsia="仿宋_GB2312" w:cs="仿宋_GB2312"/>
          <w:sz w:val="32"/>
          <w:szCs w:val="32"/>
          <w:lang w:val="en-US" w:eastAsia="zh-CN"/>
        </w:rPr>
        <w:t>严格落实维护社会稳定责任制，持续深化反恐维稳法治化常态化工作，健全完善风险研判与闭环化解工作机制，不断强化社会治安综合治理体系建设。着力推进信访工作法治化进程，进一步优化乡综治中心规范化运行机制，全面提升基层社会治理效能。全年依法化解信访积案1件，调解成功率达100%，辖区群众满意度持续提升，为全乡经济社会发展营造了安全稳定的社会环境。</w:t>
      </w:r>
    </w:p>
    <w:p w14:paraId="7504F3F1">
      <w:pPr>
        <w:keepNext w:val="0"/>
        <w:keepLines w:val="0"/>
        <w:pageBreakBefore w:val="0"/>
        <w:widowControl w:val="0"/>
        <w:tabs>
          <w:tab w:val="left" w:pos="3589"/>
        </w:tab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（四）优化营商环境，激活高质量发展“新引擎”。</w:t>
      </w:r>
      <w:r>
        <w:rPr>
          <w:rFonts w:hint="eastAsia" w:ascii="仿宋_GB2312" w:hAnsi="仿宋_GB2312" w:eastAsia="仿宋_GB2312" w:cs="仿宋_GB2312"/>
          <w:sz w:val="32"/>
          <w:szCs w:val="32"/>
          <w:lang w:val="en-US" w:eastAsia="zh-CN"/>
        </w:rPr>
        <w:t>聚焦法治服务高质量发展，重点推动政府依法诚信履约。组织开展拖欠中小企业债务专项清理行动，成功化解债务纠纷</w:t>
      </w:r>
      <w:r>
        <w:rPr>
          <w:rFonts w:hint="eastAsia" w:ascii="仿宋_GB2312" w:hAnsi="仿宋_GB2312" w:eastAsia="仿宋_GB2312" w:cs="仿宋_GB2312"/>
          <w:sz w:val="32"/>
          <w:szCs w:val="32"/>
          <w:highlight w:val="none"/>
          <w:lang w:val="en-US" w:eastAsia="zh-CN"/>
        </w:rPr>
        <w:t>1起</w:t>
      </w:r>
      <w:r>
        <w:rPr>
          <w:rFonts w:hint="eastAsia" w:ascii="仿宋_GB2312" w:hAnsi="仿宋_GB2312" w:eastAsia="仿宋_GB2312" w:cs="仿宋_GB2312"/>
          <w:sz w:val="32"/>
          <w:szCs w:val="32"/>
          <w:lang w:val="en-US" w:eastAsia="zh-CN"/>
        </w:rPr>
        <w:t>，清偿金额510余万元。全力支持司法所依法独立行使职权，严格执行领导干部干预司法活动记录通报制度，本人全年无任何干预司法个案情况。部署开展规范行政执法检查专项行动，最大限度减少对市场主体正常经营活动的干扰。</w:t>
      </w:r>
    </w:p>
    <w:p w14:paraId="0DB720BE">
      <w:pPr>
        <w:keepNext w:val="0"/>
        <w:keepLines w:val="0"/>
        <w:pageBreakBefore w:val="0"/>
        <w:widowControl w:val="0"/>
        <w:tabs>
          <w:tab w:val="left" w:pos="3589"/>
        </w:tabs>
        <w:kinsoku/>
        <w:wordWrap/>
        <w:overflowPunct/>
        <w:topLinePunct w:val="0"/>
        <w:autoSpaceDE/>
        <w:autoSpaceDN/>
        <w:bidi w:val="0"/>
        <w:adjustRightInd/>
        <w:snapToGrid/>
        <w:spacing w:line="560" w:lineRule="exact"/>
        <w:ind w:firstLine="643" w:firstLineChars="200"/>
        <w:jc w:val="both"/>
        <w:textAlignment w:val="auto"/>
        <w:rPr>
          <w:rStyle w:val="7"/>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bCs/>
          <w:sz w:val="32"/>
          <w:szCs w:val="32"/>
        </w:rPr>
        <w:t>（五）夯实基层基础，提升法治社会“软实力”。</w:t>
      </w:r>
      <w:r>
        <w:rPr>
          <w:rStyle w:val="7"/>
          <w:rFonts w:hint="eastAsia" w:ascii="仿宋_GB2312" w:hAnsi="仿宋_GB2312" w:eastAsia="仿宋_GB2312" w:cs="仿宋_GB2312"/>
          <w:b w:val="0"/>
          <w:bCs w:val="0"/>
          <w:sz w:val="32"/>
          <w:szCs w:val="32"/>
          <w:vertAlign w:val="baseline"/>
          <w:lang w:val="en-US" w:eastAsia="zh-CN"/>
        </w:rPr>
        <w:t>坚持重视法治素养的用人导向，年内调整充实法治工作队伍5支，全力支持乡人大、政府、司法所等依法依章程履职。深入推进“八五”普法，升级打造法治文化广场、法治一条街、送法入户等特色项目，开展法治宣传教育活动12场次，覆盖群众1000余人次，推动全社会办事依法、遇事找法、解决问题用法、化解矛盾靠法的氛围日益浓厚。</w:t>
      </w:r>
    </w:p>
    <w:p w14:paraId="221658DA">
      <w:pPr>
        <w:keepNext w:val="0"/>
        <w:keepLines w:val="0"/>
        <w:pageBreakBefore w:val="0"/>
        <w:widowControl w:val="0"/>
        <w:tabs>
          <w:tab w:val="left" w:pos="3589"/>
        </w:tabs>
        <w:kinsoku/>
        <w:wordWrap/>
        <w:overflowPunct/>
        <w:topLinePunct w:val="0"/>
        <w:autoSpaceDE/>
        <w:autoSpaceDN/>
        <w:bidi w:val="0"/>
        <w:adjustRightInd/>
        <w:snapToGrid/>
        <w:spacing w:line="560" w:lineRule="exact"/>
        <w:ind w:firstLine="640" w:firstLineChars="200"/>
        <w:jc w:val="both"/>
        <w:textAlignment w:val="auto"/>
        <w:rPr>
          <w:rStyle w:val="7"/>
          <w:rFonts w:hint="eastAsia" w:ascii="黑体" w:hAnsi="黑体" w:eastAsia="黑体" w:cs="黑体"/>
          <w:b w:val="0"/>
          <w:bCs w:val="0"/>
          <w:sz w:val="32"/>
          <w:szCs w:val="32"/>
          <w:vertAlign w:val="baseline"/>
        </w:rPr>
      </w:pPr>
      <w:r>
        <w:rPr>
          <w:rStyle w:val="7"/>
          <w:rFonts w:hint="eastAsia" w:ascii="黑体" w:hAnsi="黑体" w:eastAsia="黑体" w:cs="黑体"/>
          <w:b w:val="0"/>
          <w:bCs w:val="0"/>
          <w:sz w:val="32"/>
          <w:szCs w:val="32"/>
          <w:vertAlign w:val="baseline"/>
        </w:rPr>
        <w:t>二、存在的问题</w:t>
      </w:r>
    </w:p>
    <w:p w14:paraId="128A8D61">
      <w:pPr>
        <w:keepNext w:val="0"/>
        <w:keepLines w:val="0"/>
        <w:pageBreakBefore w:val="0"/>
        <w:widowControl w:val="0"/>
        <w:tabs>
          <w:tab w:val="left" w:pos="3589"/>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Style w:val="7"/>
          <w:rFonts w:hint="eastAsia" w:ascii="仿宋_GB2312" w:hAnsi="仿宋_GB2312" w:eastAsia="仿宋_GB2312" w:cs="仿宋_GB2312"/>
          <w:b/>
          <w:bCs/>
          <w:sz w:val="32"/>
          <w:szCs w:val="32"/>
          <w:vertAlign w:val="baseline"/>
        </w:rPr>
        <w:t>学用结合深度有待加强</w:t>
      </w:r>
      <w:r>
        <w:rPr>
          <w:rFonts w:hint="eastAsia" w:ascii="仿宋_GB2312" w:hAnsi="仿宋_GB2312" w:eastAsia="仿宋_GB2312" w:cs="仿宋_GB2312"/>
          <w:sz w:val="32"/>
          <w:szCs w:val="32"/>
        </w:rPr>
        <w:t>。对习近平法治思想的理解有时停留在理论层面，将其蕴含的立场、观点、方法转化为破解基层治理难题（如：</w:t>
      </w:r>
      <w:r>
        <w:rPr>
          <w:rFonts w:hint="eastAsia" w:ascii="仿宋_GB2312" w:hAnsi="仿宋_GB2312" w:eastAsia="仿宋_GB2312" w:cs="仿宋_GB2312"/>
          <w:sz w:val="32"/>
          <w:szCs w:val="32"/>
          <w:lang w:val="en-US" w:eastAsia="zh-CN"/>
        </w:rPr>
        <w:t>草场纠纷、</w:t>
      </w:r>
      <w:r>
        <w:rPr>
          <w:rFonts w:hint="eastAsia" w:ascii="仿宋_GB2312" w:hAnsi="仿宋_GB2312" w:eastAsia="仿宋_GB2312" w:cs="仿宋_GB2312"/>
          <w:sz w:val="32"/>
          <w:szCs w:val="32"/>
        </w:rPr>
        <w:t>宅基地纠纷、网络诈骗防范等）的创新思路和务实举措还不够多，运用法治思维谋划全局工作的系统性、前瞻性仍需提升。</w:t>
      </w:r>
    </w:p>
    <w:p w14:paraId="44B00B29">
      <w:pPr>
        <w:keepNext w:val="0"/>
        <w:keepLines w:val="0"/>
        <w:pageBreakBefore w:val="0"/>
        <w:widowControl w:val="0"/>
        <w:tabs>
          <w:tab w:val="left" w:pos="3589"/>
        </w:tab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（二）队伍能力建设存在短板。</w:t>
      </w:r>
      <w:r>
        <w:rPr>
          <w:rFonts w:hint="eastAsia" w:ascii="仿宋_GB2312" w:hAnsi="仿宋_GB2312" w:eastAsia="仿宋_GB2312" w:cs="仿宋_GB2312"/>
          <w:sz w:val="32"/>
          <w:szCs w:val="32"/>
        </w:rPr>
        <w:t>对全乡法治工作队伍（包括行政执法人员、普法骨干等）的系统性培养和专业化训练规划不足，导致其在应对新型、复杂法律事务时存在“本领恐慌”。激励和约束机制不够健全，队伍的专业化水平与新时代法治建设的高要求存在差距。</w:t>
      </w:r>
    </w:p>
    <w:p w14:paraId="41603F2E">
      <w:pPr>
        <w:keepNext w:val="0"/>
        <w:keepLines w:val="0"/>
        <w:pageBreakBefore w:val="0"/>
        <w:widowControl w:val="0"/>
        <w:tabs>
          <w:tab w:val="left" w:pos="3589"/>
        </w:tabs>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w:t>
      </w:r>
      <w:r>
        <w:rPr>
          <w:rStyle w:val="7"/>
          <w:rFonts w:hint="eastAsia" w:ascii="仿宋_GB2312" w:hAnsi="仿宋_GB2312" w:eastAsia="仿宋_GB2312" w:cs="仿宋_GB2312"/>
          <w:b/>
          <w:bCs/>
          <w:sz w:val="32"/>
          <w:szCs w:val="32"/>
          <w:vertAlign w:val="baseline"/>
        </w:rPr>
        <w:t>法治宣传实效性有待提升</w:t>
      </w:r>
      <w:r>
        <w:rPr>
          <w:rFonts w:hint="eastAsia" w:ascii="仿宋_GB2312" w:hAnsi="仿宋_GB2312" w:eastAsia="仿宋_GB2312" w:cs="仿宋_GB2312"/>
          <w:sz w:val="32"/>
          <w:szCs w:val="32"/>
        </w:rPr>
        <w:t>。普法宣传形式仍较为传统，针对不同群体（如：青少年、</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sz w:val="32"/>
          <w:szCs w:val="32"/>
        </w:rPr>
        <w:t>老年人、</w:t>
      </w:r>
      <w:r>
        <w:rPr>
          <w:rFonts w:hint="eastAsia" w:ascii="仿宋_GB2312" w:hAnsi="仿宋_GB2312" w:eastAsia="仿宋_GB2312" w:cs="仿宋_GB2312"/>
          <w:sz w:val="32"/>
          <w:szCs w:val="32"/>
          <w:lang w:val="en-US" w:eastAsia="zh-CN"/>
        </w:rPr>
        <w:t>来往</w:t>
      </w:r>
      <w:r>
        <w:rPr>
          <w:rFonts w:hint="eastAsia" w:ascii="仿宋_GB2312" w:hAnsi="仿宋_GB2312" w:eastAsia="仿宋_GB2312" w:cs="仿宋_GB2312"/>
          <w:sz w:val="32"/>
          <w:szCs w:val="32"/>
        </w:rPr>
        <w:t>务工人员</w:t>
      </w:r>
      <w:r>
        <w:rPr>
          <w:rFonts w:hint="eastAsia" w:ascii="仿宋_GB2312" w:hAnsi="仿宋_GB2312" w:eastAsia="仿宋_GB2312" w:cs="仿宋_GB2312"/>
          <w:sz w:val="32"/>
          <w:szCs w:val="32"/>
          <w:lang w:val="en-US" w:eastAsia="zh-CN"/>
        </w:rPr>
        <w:t>以及特殊群体</w:t>
      </w:r>
      <w:r>
        <w:rPr>
          <w:rFonts w:hint="eastAsia" w:ascii="仿宋_GB2312" w:hAnsi="仿宋_GB2312" w:eastAsia="仿宋_GB2312" w:cs="仿宋_GB2312"/>
          <w:sz w:val="32"/>
          <w:szCs w:val="32"/>
        </w:rPr>
        <w:t>）的精准普法不够，运用新媒体普法的影响力有限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探索不足</w:t>
      </w:r>
      <w:r>
        <w:rPr>
          <w:rFonts w:hint="eastAsia" w:ascii="仿宋_GB2312" w:hAnsi="仿宋_GB2312" w:eastAsia="仿宋_GB2312" w:cs="仿宋_GB2312"/>
          <w:sz w:val="32"/>
          <w:szCs w:val="32"/>
        </w:rPr>
        <w:t>。</w:t>
      </w:r>
    </w:p>
    <w:p w14:paraId="2C6506F0">
      <w:pPr>
        <w:keepNext w:val="0"/>
        <w:keepLines w:val="0"/>
        <w:pageBreakBefore w:val="0"/>
        <w:widowControl w:val="0"/>
        <w:tabs>
          <w:tab w:val="left" w:pos="3589"/>
        </w:tabs>
        <w:kinsoku/>
        <w:wordWrap/>
        <w:overflowPunct/>
        <w:topLinePunct w:val="0"/>
        <w:autoSpaceDE/>
        <w:autoSpaceDN/>
        <w:bidi w:val="0"/>
        <w:adjustRightInd/>
        <w:snapToGrid/>
        <w:spacing w:line="560" w:lineRule="exact"/>
        <w:ind w:firstLine="640" w:firstLineChars="200"/>
        <w:jc w:val="both"/>
        <w:textAlignment w:val="auto"/>
        <w:rPr>
          <w:rStyle w:val="7"/>
          <w:rFonts w:hint="eastAsia" w:ascii="黑体" w:hAnsi="黑体" w:eastAsia="黑体" w:cs="黑体"/>
          <w:b/>
          <w:bCs/>
          <w:sz w:val="32"/>
          <w:szCs w:val="32"/>
          <w:vertAlign w:val="baseline"/>
        </w:rPr>
      </w:pPr>
      <w:r>
        <w:rPr>
          <w:rStyle w:val="7"/>
          <w:rFonts w:hint="eastAsia" w:ascii="黑体" w:hAnsi="黑体" w:eastAsia="黑体" w:cs="黑体"/>
          <w:b w:val="0"/>
          <w:bCs w:val="0"/>
          <w:sz w:val="32"/>
          <w:szCs w:val="32"/>
          <w:vertAlign w:val="baseline"/>
        </w:rPr>
        <w:t>三、下一步工作</w:t>
      </w:r>
    </w:p>
    <w:p w14:paraId="4A1B82E3">
      <w:pPr>
        <w:keepNext w:val="0"/>
        <w:keepLines w:val="0"/>
        <w:pageBreakBefore w:val="0"/>
        <w:widowControl w:val="0"/>
        <w:tabs>
          <w:tab w:val="left" w:pos="3589"/>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Style w:val="7"/>
          <w:rFonts w:hint="eastAsia" w:ascii="仿宋_GB2312" w:hAnsi="仿宋_GB2312" w:eastAsia="仿宋_GB2312" w:cs="仿宋_GB2312"/>
          <w:b/>
          <w:bCs/>
          <w:sz w:val="32"/>
          <w:szCs w:val="32"/>
          <w:vertAlign w:val="baseline"/>
        </w:rPr>
        <w:t>在深化理论武装上持续用力</w:t>
      </w:r>
      <w:r>
        <w:rPr>
          <w:rFonts w:hint="eastAsia" w:ascii="仿宋_GB2312" w:hAnsi="仿宋_GB2312" w:eastAsia="仿宋_GB2312" w:cs="仿宋_GB2312"/>
          <w:sz w:val="32"/>
          <w:szCs w:val="32"/>
        </w:rPr>
        <w:t>。坚持把学习贯彻习近平法治思想作为长期政治任务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计划举办专题培训活动，</w:t>
      </w:r>
      <w:r>
        <w:rPr>
          <w:rFonts w:hint="eastAsia" w:ascii="仿宋_GB2312" w:hAnsi="仿宋_GB2312" w:eastAsia="仿宋_GB2312" w:cs="仿宋_GB2312"/>
          <w:sz w:val="32"/>
          <w:szCs w:val="32"/>
        </w:rPr>
        <w:t>带头开展调查研究，着力形成一批运用法治思维推动乡村振兴、基层治理的成果，切实提高“依法而治”的能力水平。</w:t>
      </w:r>
    </w:p>
    <w:p w14:paraId="3F188F8F">
      <w:pPr>
        <w:keepNext w:val="0"/>
        <w:keepLines w:val="0"/>
        <w:pageBreakBefore w:val="0"/>
        <w:widowControl w:val="0"/>
        <w:tabs>
          <w:tab w:val="left" w:pos="3589"/>
        </w:tabs>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二）在培养人才队伍上持续用力。</w:t>
      </w:r>
      <w:r>
        <w:rPr>
          <w:rFonts w:hint="eastAsia" w:ascii="仿宋_GB2312" w:hAnsi="仿宋_GB2312" w:eastAsia="仿宋_GB2312" w:cs="仿宋_GB2312"/>
          <w:sz w:val="32"/>
          <w:szCs w:val="32"/>
        </w:rPr>
        <w:t>健全系统化培养机制，通过专项能力提升计划，定期开展执法实务等专业培训；</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强化专业资源支撑，</w:t>
      </w:r>
      <w:r>
        <w:rPr>
          <w:rFonts w:hint="eastAsia" w:ascii="仿宋_GB2312" w:hAnsi="仿宋_GB2312" w:eastAsia="仿宋_GB2312" w:cs="仿宋_GB2312"/>
          <w:sz w:val="32"/>
          <w:szCs w:val="32"/>
          <w:lang w:val="en-US" w:eastAsia="zh-CN"/>
        </w:rPr>
        <w:t>邀请“一村一法律顾问”</w:t>
      </w:r>
      <w:r>
        <w:rPr>
          <w:rFonts w:hint="eastAsia" w:ascii="仿宋_GB2312" w:hAnsi="仿宋_GB2312" w:eastAsia="仿宋_GB2312" w:cs="仿宋_GB2312"/>
          <w:sz w:val="32"/>
          <w:szCs w:val="32"/>
        </w:rPr>
        <w:t>为队伍建设提供智力支持，全面提升法治工作队伍的专业化水平。</w:t>
      </w:r>
    </w:p>
    <w:p w14:paraId="2E969979">
      <w:pPr>
        <w:keepNext w:val="0"/>
        <w:keepLines w:val="0"/>
        <w:pageBreakBefore w:val="0"/>
        <w:widowControl w:val="0"/>
        <w:tabs>
          <w:tab w:val="left" w:pos="3589"/>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w:t>
      </w:r>
      <w:r>
        <w:rPr>
          <w:rStyle w:val="7"/>
          <w:rFonts w:hint="eastAsia" w:ascii="仿宋_GB2312" w:hAnsi="仿宋_GB2312" w:eastAsia="仿宋_GB2312" w:cs="仿宋_GB2312"/>
          <w:b/>
          <w:bCs/>
          <w:sz w:val="32"/>
          <w:szCs w:val="32"/>
          <w:vertAlign w:val="baseline"/>
        </w:rPr>
        <w:t>在提升普法实效上持续用力</w:t>
      </w:r>
      <w:r>
        <w:rPr>
          <w:rFonts w:hint="eastAsia" w:ascii="仿宋_GB2312" w:hAnsi="仿宋_GB2312" w:eastAsia="仿宋_GB2312" w:cs="仿宋_GB2312"/>
          <w:sz w:val="32"/>
          <w:szCs w:val="32"/>
        </w:rPr>
        <w:t>。实施“精准普法”工程，打造“线上+线下”融合的普法矩阵。深化“民主法治示范村”创建，推广“法律明白人”培养工程。强化以案释法，选取典型案例进行深入宣传，引导群众增强法治信仰。</w:t>
      </w: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F705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3CBC70">
                          <w:pPr>
                            <w:pStyle w:val="3"/>
                            <w:rPr>
                              <w:sz w:val="32"/>
                              <w:szCs w:val="48"/>
                            </w:rPr>
                          </w:pPr>
                          <w:r>
                            <w:rPr>
                              <w:sz w:val="32"/>
                              <w:szCs w:val="48"/>
                            </w:rPr>
                            <w:fldChar w:fldCharType="begin"/>
                          </w:r>
                          <w:r>
                            <w:rPr>
                              <w:sz w:val="32"/>
                              <w:szCs w:val="48"/>
                            </w:rPr>
                            <w:instrText xml:space="preserve"> PAGE  \* MERGEFORMAT </w:instrText>
                          </w:r>
                          <w:r>
                            <w:rPr>
                              <w:sz w:val="32"/>
                              <w:szCs w:val="48"/>
                            </w:rPr>
                            <w:fldChar w:fldCharType="separate"/>
                          </w:r>
                          <w:r>
                            <w:rPr>
                              <w:sz w:val="32"/>
                              <w:szCs w:val="48"/>
                            </w:rPr>
                            <w:t>1</w:t>
                          </w:r>
                          <w:r>
                            <w:rPr>
                              <w:sz w:val="32"/>
                              <w:szCs w:val="4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F3CBC70">
                    <w:pPr>
                      <w:pStyle w:val="3"/>
                      <w:rPr>
                        <w:sz w:val="32"/>
                        <w:szCs w:val="48"/>
                      </w:rPr>
                    </w:pPr>
                    <w:r>
                      <w:rPr>
                        <w:sz w:val="32"/>
                        <w:szCs w:val="48"/>
                      </w:rPr>
                      <w:fldChar w:fldCharType="begin"/>
                    </w:r>
                    <w:r>
                      <w:rPr>
                        <w:sz w:val="32"/>
                        <w:szCs w:val="48"/>
                      </w:rPr>
                      <w:instrText xml:space="preserve"> PAGE  \* MERGEFORMAT </w:instrText>
                    </w:r>
                    <w:r>
                      <w:rPr>
                        <w:sz w:val="32"/>
                        <w:szCs w:val="48"/>
                      </w:rPr>
                      <w:fldChar w:fldCharType="separate"/>
                    </w:r>
                    <w:r>
                      <w:rPr>
                        <w:sz w:val="32"/>
                        <w:szCs w:val="48"/>
                      </w:rPr>
                      <w:t>1</w:t>
                    </w:r>
                    <w:r>
                      <w:rPr>
                        <w:sz w:val="32"/>
                        <w:szCs w:val="4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226824"/>
    <w:rsid w:val="4AB84A59"/>
    <w:rsid w:val="4FF65F87"/>
    <w:rsid w:val="726B1977"/>
    <w:rsid w:val="72CB262E"/>
    <w:rsid w:val="777E0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1672</Words>
  <Characters>1687</Characters>
  <Lines>0</Lines>
  <Paragraphs>0</Paragraphs>
  <TotalTime>9</TotalTime>
  <ScaleCrop>false</ScaleCrop>
  <LinksUpToDate>false</LinksUpToDate>
  <CharactersWithSpaces>1691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2025-12-02T07:40:00Z</dcterms:created>
  <dc:creator>虎八俩</dc:creator>
  <cp:lastModifiedBy>Fall.</cp:lastModifiedBy>
  <cp:lastPrinted>2026-06-08T05:22:24Z</cp:lastPrinted>
  <dcterms:modified xsi:type="dcterms:W3CDTF">2026-06-08T05:22:42Z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eyJoZGlkIjoiNzlhZjFkNDEwY2QwOWE4NjQxZTE1NzVkOGVhM2MyMTEiLCJ1c2VySWQiOiI1MzM2Mzc5MjEifQ==</vt:lpwstr>
  </property>
  <property fmtid="{D5CDD505-2E9C-101B-9397-08002B2CF9AE}" pid="4" name="ICV">
    <vt:lpwstr>0FB7972B7902447298E53C484A2243B7_13</vt:lpwstr>
  </property>
</Properties>
</file>