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07" w:rsidRPr="004E4C09" w:rsidRDefault="002277E9">
      <w:pPr>
        <w:widowControl/>
        <w:spacing w:line="560" w:lineRule="exact"/>
        <w:jc w:val="center"/>
        <w:rPr>
          <w:rFonts w:ascii="方正小标宋简体" w:eastAsia="方正小标宋简体" w:hAnsi="方正小标宋简体" w:cs="方正小标宋简体"/>
          <w:kern w:val="0"/>
          <w:sz w:val="44"/>
          <w:szCs w:val="44"/>
          <w:lang/>
        </w:rPr>
      </w:pPr>
      <w:bookmarkStart w:id="0" w:name="OLE_LINK1"/>
      <w:r w:rsidRPr="004E4C09">
        <w:rPr>
          <w:rStyle w:val="a6"/>
          <w:rFonts w:ascii="方正小标宋简体" w:eastAsia="方正小标宋简体" w:hAnsi="方正小标宋简体" w:cs="方正小标宋简体" w:hint="eastAsia"/>
          <w:bCs/>
          <w:kern w:val="0"/>
          <w:sz w:val="44"/>
          <w:szCs w:val="44"/>
          <w:lang/>
        </w:rPr>
        <w:t>2025</w:t>
      </w:r>
      <w:r w:rsidRPr="004E4C09">
        <w:rPr>
          <w:rStyle w:val="a6"/>
          <w:rFonts w:ascii="方正小标宋简体" w:eastAsia="方正小标宋简体" w:hAnsi="方正小标宋简体" w:cs="方正小标宋简体" w:hint="eastAsia"/>
          <w:bCs/>
          <w:kern w:val="0"/>
          <w:sz w:val="44"/>
          <w:szCs w:val="44"/>
          <w:lang/>
        </w:rPr>
        <w:t>年度述法工作报告</w:t>
      </w:r>
      <w:r w:rsidRPr="004E4C09">
        <w:rPr>
          <w:rFonts w:ascii="方正小标宋简体" w:eastAsia="方正小标宋简体" w:hAnsi="方正小标宋简体" w:cs="方正小标宋简体" w:hint="eastAsia"/>
          <w:kern w:val="0"/>
          <w:sz w:val="44"/>
          <w:szCs w:val="44"/>
          <w:lang/>
        </w:rPr>
        <w:t>​</w:t>
      </w:r>
    </w:p>
    <w:p w:rsidR="00742E07" w:rsidRPr="004E4C09" w:rsidRDefault="002277E9">
      <w:pPr>
        <w:widowControl/>
        <w:spacing w:line="560" w:lineRule="exact"/>
        <w:jc w:val="center"/>
        <w:rPr>
          <w:rFonts w:ascii="方正楷体简体" w:eastAsia="方正楷体简体" w:hAnsi="方正楷体简体" w:cs="方正楷体简体"/>
          <w:kern w:val="0"/>
          <w:sz w:val="32"/>
          <w:szCs w:val="32"/>
          <w:lang/>
        </w:rPr>
      </w:pPr>
      <w:r w:rsidRPr="004E4C09">
        <w:rPr>
          <w:rStyle w:val="a6"/>
          <w:rFonts w:ascii="方正楷体简体" w:eastAsia="方正楷体简体" w:hAnsi="方正楷体简体" w:cs="方正楷体简体" w:hint="eastAsia"/>
          <w:bCs/>
          <w:kern w:val="0"/>
          <w:sz w:val="32"/>
          <w:szCs w:val="32"/>
          <w:lang/>
        </w:rPr>
        <w:t>喀拉托别乡党委副书记、乡长</w:t>
      </w:r>
      <w:r w:rsidRPr="004E4C09">
        <w:rPr>
          <w:rStyle w:val="a6"/>
          <w:rFonts w:ascii="方正楷体简体" w:eastAsia="方正楷体简体" w:hAnsi="方正楷体简体" w:cs="方正楷体简体" w:hint="eastAsia"/>
          <w:bCs/>
          <w:kern w:val="0"/>
          <w:sz w:val="32"/>
          <w:szCs w:val="32"/>
          <w:lang/>
        </w:rPr>
        <w:t xml:space="preserve"> </w:t>
      </w:r>
      <w:r w:rsidRPr="004E4C09">
        <w:rPr>
          <w:rStyle w:val="a6"/>
          <w:rFonts w:ascii="方正楷体简体" w:eastAsia="方正楷体简体" w:hAnsi="方正楷体简体" w:cs="方正楷体简体" w:hint="eastAsia"/>
          <w:bCs/>
          <w:kern w:val="0"/>
          <w:sz w:val="32"/>
          <w:szCs w:val="32"/>
          <w:lang/>
        </w:rPr>
        <w:t>王士伟</w:t>
      </w:r>
      <w:r w:rsidRPr="004E4C09">
        <w:rPr>
          <w:rFonts w:ascii="方正楷体简体" w:eastAsia="方正楷体简体" w:hAnsi="方正楷体简体" w:cs="方正楷体简体" w:hint="eastAsia"/>
          <w:b/>
          <w:bCs/>
          <w:kern w:val="0"/>
          <w:sz w:val="32"/>
          <w:szCs w:val="32"/>
          <w:lang/>
        </w:rPr>
        <w:t>​</w:t>
      </w:r>
    </w:p>
    <w:p w:rsidR="00742E07" w:rsidRPr="004E4C09" w:rsidRDefault="00742E07">
      <w:pPr>
        <w:widowControl/>
        <w:spacing w:line="560" w:lineRule="exact"/>
        <w:ind w:firstLineChars="200" w:firstLine="640"/>
        <w:rPr>
          <w:rFonts w:ascii="仿宋_GB2312" w:eastAsia="仿宋_GB2312" w:hAnsi="仿宋_GB2312" w:cs="仿宋_GB2312"/>
          <w:kern w:val="0"/>
          <w:sz w:val="32"/>
          <w:szCs w:val="32"/>
          <w:lang/>
        </w:rPr>
      </w:pPr>
    </w:p>
    <w:p w:rsidR="00742E07" w:rsidRPr="004E4C09" w:rsidRDefault="002277E9">
      <w:pPr>
        <w:widowControl/>
        <w:spacing w:line="560" w:lineRule="exact"/>
        <w:ind w:firstLineChars="200" w:firstLine="640"/>
        <w:rPr>
          <w:rFonts w:ascii="仿宋_GB2312" w:eastAsia="仿宋_GB2312" w:hAnsi="仿宋_GB2312" w:cs="仿宋_GB2312"/>
          <w:sz w:val="32"/>
          <w:szCs w:val="32"/>
        </w:rPr>
      </w:pPr>
      <w:r w:rsidRPr="004E4C09">
        <w:rPr>
          <w:rFonts w:ascii="仿宋_GB2312" w:eastAsia="仿宋_GB2312" w:hAnsi="仿宋_GB2312" w:cs="仿宋_GB2312" w:hint="eastAsia"/>
          <w:kern w:val="0"/>
          <w:sz w:val="32"/>
          <w:szCs w:val="32"/>
          <w:lang/>
        </w:rPr>
        <w:t>根据述法工作要求，现将履职情况报告如下：</w:t>
      </w:r>
    </w:p>
    <w:p w:rsidR="00742E07" w:rsidRPr="004E4C09" w:rsidRDefault="002277E9">
      <w:pPr>
        <w:widowControl/>
        <w:spacing w:line="560" w:lineRule="exact"/>
        <w:ind w:firstLineChars="200" w:firstLine="640"/>
        <w:rPr>
          <w:rFonts w:ascii="黑体" w:eastAsia="黑体" w:hAnsi="黑体" w:cs="黑体"/>
          <w:kern w:val="0"/>
          <w:sz w:val="32"/>
          <w:szCs w:val="32"/>
          <w:lang/>
        </w:rPr>
      </w:pPr>
      <w:r w:rsidRPr="004E4C09">
        <w:rPr>
          <w:rFonts w:ascii="黑体" w:eastAsia="黑体" w:hAnsi="黑体" w:cs="黑体" w:hint="eastAsia"/>
          <w:kern w:val="0"/>
          <w:sz w:val="32"/>
          <w:szCs w:val="32"/>
          <w:lang/>
        </w:rPr>
        <w:t>一、履职情况</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（一）强化法治引领，把稳思想行动之舵。</w:t>
      </w:r>
      <w:r w:rsidRPr="004E4C09">
        <w:rPr>
          <w:rFonts w:ascii="仿宋_GB2312" w:eastAsia="仿宋_GB2312" w:hAnsi="仿宋_GB2312" w:cs="仿宋_GB2312" w:hint="eastAsia"/>
          <w:kern w:val="0"/>
          <w:sz w:val="32"/>
          <w:szCs w:val="32"/>
          <w:lang/>
        </w:rPr>
        <w:t>坚持将学习贯彻习近平法治思想作为首要政治任务，通过乡党委理论学习中心组学习、党政联席会学法、专题培训等形式，组织专题学习、集中研讨</w:t>
      </w:r>
      <w:r w:rsidRPr="004E4C09">
        <w:rPr>
          <w:rFonts w:ascii="仿宋_GB2312" w:eastAsia="仿宋_GB2312" w:hAnsi="仿宋_GB2312" w:cs="仿宋_GB2312" w:hint="eastAsia"/>
          <w:kern w:val="0"/>
          <w:sz w:val="32"/>
          <w:szCs w:val="32"/>
          <w:lang/>
        </w:rPr>
        <w:t>3</w:t>
      </w:r>
      <w:r w:rsidRPr="004E4C09">
        <w:rPr>
          <w:rFonts w:ascii="仿宋_GB2312" w:eastAsia="仿宋_GB2312" w:hAnsi="仿宋_GB2312" w:cs="仿宋_GB2312" w:hint="eastAsia"/>
          <w:kern w:val="0"/>
          <w:sz w:val="32"/>
          <w:szCs w:val="32"/>
          <w:lang/>
        </w:rPr>
        <w:t>场次，带头讲法治课</w:t>
      </w:r>
      <w:r w:rsidRPr="004E4C09">
        <w:rPr>
          <w:rFonts w:ascii="仿宋_GB2312" w:eastAsia="仿宋_GB2312" w:hAnsi="仿宋_GB2312" w:cs="仿宋_GB2312" w:hint="eastAsia"/>
          <w:kern w:val="0"/>
          <w:sz w:val="32"/>
          <w:szCs w:val="32"/>
          <w:lang/>
        </w:rPr>
        <w:t>1</w:t>
      </w:r>
      <w:r w:rsidRPr="004E4C09">
        <w:rPr>
          <w:rFonts w:ascii="仿宋_GB2312" w:eastAsia="仿宋_GB2312" w:hAnsi="仿宋_GB2312" w:cs="仿宋_GB2312" w:hint="eastAsia"/>
          <w:kern w:val="0"/>
          <w:sz w:val="32"/>
          <w:szCs w:val="32"/>
          <w:lang/>
        </w:rPr>
        <w:t>场次，不断提升自身及班子成员的法治素养和依法决策能力。牢固树立“法定职责必须为、法无授权不可为”的理念，在全乡范围内积极倡导法治精神，推动形成办事依法、遇事找法、解决问题用法、化解矛盾靠法的良好氛围。</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（二）健全工作机制，筑牢依法行政之基。</w:t>
      </w:r>
      <w:r w:rsidRPr="004E4C09">
        <w:rPr>
          <w:rFonts w:ascii="仿宋_GB2312" w:eastAsia="仿宋_GB2312" w:hAnsi="仿宋_GB2312" w:cs="仿宋_GB2312" w:hint="eastAsia"/>
          <w:kern w:val="0"/>
          <w:sz w:val="32"/>
          <w:szCs w:val="32"/>
          <w:lang/>
        </w:rPr>
        <w:t>紧扣自治区履职清单</w:t>
      </w:r>
      <w:r w:rsidRPr="004E4C09">
        <w:rPr>
          <w:rFonts w:ascii="仿宋_GB2312" w:eastAsia="仿宋_GB2312" w:hAnsi="仿宋_GB2312" w:cs="仿宋_GB2312" w:hint="eastAsia"/>
          <w:kern w:val="0"/>
          <w:sz w:val="32"/>
          <w:szCs w:val="32"/>
          <w:lang/>
        </w:rPr>
        <w:t>7</w:t>
      </w:r>
      <w:r w:rsidRPr="004E4C09">
        <w:rPr>
          <w:rFonts w:ascii="仿宋_GB2312" w:eastAsia="仿宋_GB2312" w:hAnsi="仿宋_GB2312" w:cs="仿宋_GB2312" w:hint="eastAsia"/>
          <w:kern w:val="0"/>
          <w:sz w:val="32"/>
          <w:szCs w:val="32"/>
          <w:lang/>
        </w:rPr>
        <w:t>个方面</w:t>
      </w:r>
      <w:r w:rsidRPr="004E4C09">
        <w:rPr>
          <w:rFonts w:ascii="仿宋_GB2312" w:eastAsia="仿宋_GB2312" w:hAnsi="仿宋_GB2312" w:cs="仿宋_GB2312" w:hint="eastAsia"/>
          <w:kern w:val="0"/>
          <w:sz w:val="32"/>
          <w:szCs w:val="32"/>
          <w:lang/>
        </w:rPr>
        <w:t>19</w:t>
      </w:r>
      <w:r w:rsidRPr="004E4C09">
        <w:rPr>
          <w:rFonts w:ascii="仿宋_GB2312" w:eastAsia="仿宋_GB2312" w:hAnsi="仿宋_GB2312" w:cs="仿宋_GB2312" w:hint="eastAsia"/>
          <w:kern w:val="0"/>
          <w:sz w:val="32"/>
          <w:szCs w:val="32"/>
          <w:lang/>
        </w:rPr>
        <w:t>项举措，逐条建台账销号，确保责任落实到位。完善政府依法决策机制，凡涉及经济社会发展全局、群</w:t>
      </w:r>
      <w:r w:rsidRPr="004E4C09">
        <w:rPr>
          <w:rFonts w:ascii="仿宋_GB2312" w:eastAsia="仿宋_GB2312" w:hAnsi="仿宋_GB2312" w:cs="仿宋_GB2312" w:hint="eastAsia"/>
          <w:kern w:val="0"/>
          <w:sz w:val="32"/>
          <w:szCs w:val="32"/>
          <w:lang/>
        </w:rPr>
        <w:t>众切身利益的重大行政决策，严格执行公众参与、专家论证、风险评估、合法性审查、集体讨论决定等程序。健全法律顾问制度，聘请法律顾问参与合同审查</w:t>
      </w:r>
      <w:r w:rsidRPr="004E4C09">
        <w:rPr>
          <w:rFonts w:ascii="仿宋_GB2312" w:eastAsia="仿宋_GB2312" w:hAnsi="仿宋_GB2312" w:cs="仿宋_GB2312" w:hint="eastAsia"/>
          <w:kern w:val="0"/>
          <w:sz w:val="32"/>
          <w:szCs w:val="32"/>
          <w:lang/>
        </w:rPr>
        <w:t>65</w:t>
      </w:r>
      <w:r w:rsidRPr="004E4C09">
        <w:rPr>
          <w:rFonts w:ascii="仿宋_GB2312" w:eastAsia="仿宋_GB2312" w:hAnsi="仿宋_GB2312" w:cs="仿宋_GB2312" w:hint="eastAsia"/>
          <w:kern w:val="0"/>
          <w:sz w:val="32"/>
          <w:szCs w:val="32"/>
          <w:lang/>
        </w:rPr>
        <w:t>份、法律咨询</w:t>
      </w:r>
      <w:r w:rsidRPr="004E4C09">
        <w:rPr>
          <w:rFonts w:ascii="仿宋_GB2312" w:eastAsia="仿宋_GB2312" w:hAnsi="仿宋_GB2312" w:cs="仿宋_GB2312" w:hint="eastAsia"/>
          <w:kern w:val="0"/>
          <w:sz w:val="32"/>
          <w:szCs w:val="32"/>
          <w:lang/>
        </w:rPr>
        <w:t>33</w:t>
      </w:r>
      <w:r w:rsidRPr="004E4C09">
        <w:rPr>
          <w:rFonts w:ascii="仿宋_GB2312" w:eastAsia="仿宋_GB2312" w:hAnsi="仿宋_GB2312" w:cs="仿宋_GB2312" w:hint="eastAsia"/>
          <w:kern w:val="0"/>
          <w:sz w:val="32"/>
          <w:szCs w:val="32"/>
          <w:lang/>
        </w:rPr>
        <w:t>起、纠纷调处</w:t>
      </w:r>
      <w:r w:rsidRPr="004E4C09">
        <w:rPr>
          <w:rFonts w:ascii="仿宋_GB2312" w:eastAsia="仿宋_GB2312" w:hAnsi="仿宋_GB2312" w:cs="仿宋_GB2312" w:hint="eastAsia"/>
          <w:kern w:val="0"/>
          <w:sz w:val="32"/>
          <w:szCs w:val="32"/>
          <w:lang/>
        </w:rPr>
        <w:t>16</w:t>
      </w:r>
      <w:r w:rsidRPr="004E4C09">
        <w:rPr>
          <w:rFonts w:ascii="仿宋_GB2312" w:eastAsia="仿宋_GB2312" w:hAnsi="仿宋_GB2312" w:cs="仿宋_GB2312" w:hint="eastAsia"/>
          <w:kern w:val="0"/>
          <w:sz w:val="32"/>
          <w:szCs w:val="32"/>
          <w:lang/>
        </w:rPr>
        <w:t>起，为政府行政行为提供法律支持。</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（三）聚焦基层实践，深耕社会治理之田。</w:t>
      </w:r>
      <w:r w:rsidRPr="004E4C09">
        <w:rPr>
          <w:rFonts w:ascii="仿宋_GB2312" w:eastAsia="仿宋_GB2312" w:hAnsi="仿宋_GB2312" w:cs="仿宋_GB2312" w:hint="eastAsia"/>
          <w:kern w:val="0"/>
          <w:sz w:val="32"/>
          <w:szCs w:val="32"/>
          <w:lang/>
        </w:rPr>
        <w:t>坚持和</w:t>
      </w:r>
      <w:r w:rsidR="00A213EA" w:rsidRPr="004E4C09">
        <w:rPr>
          <w:rFonts w:ascii="仿宋_GB2312" w:eastAsia="仿宋_GB2312" w:hAnsi="仿宋_GB2312" w:cs="仿宋_GB2312" w:hint="eastAsia"/>
          <w:kern w:val="0"/>
          <w:sz w:val="32"/>
          <w:szCs w:val="32"/>
          <w:lang/>
        </w:rPr>
        <w:t>发展</w:t>
      </w:r>
      <w:r w:rsidRPr="004E4C09">
        <w:rPr>
          <w:rFonts w:ascii="仿宋_GB2312" w:eastAsia="仿宋_GB2312" w:hAnsi="仿宋_GB2312" w:cs="仿宋_GB2312" w:hint="eastAsia"/>
          <w:kern w:val="0"/>
          <w:sz w:val="32"/>
          <w:szCs w:val="32"/>
          <w:lang/>
        </w:rPr>
        <w:t>新时代“枫桥经验”，整合司法所、派出所、专职调解员等力量，化解土地草场、邻里关系、婚姻家庭等基层矛盾</w:t>
      </w:r>
      <w:r w:rsidRPr="004E4C09">
        <w:rPr>
          <w:rFonts w:ascii="仿宋_GB2312" w:eastAsia="仿宋_GB2312" w:hAnsi="仿宋_GB2312" w:cs="仿宋_GB2312" w:hint="eastAsia"/>
          <w:kern w:val="0"/>
          <w:sz w:val="32"/>
          <w:szCs w:val="32"/>
          <w:lang/>
        </w:rPr>
        <w:t>50</w:t>
      </w:r>
      <w:r w:rsidRPr="004E4C09">
        <w:rPr>
          <w:rFonts w:ascii="仿宋_GB2312" w:eastAsia="仿宋_GB2312" w:hAnsi="仿宋_GB2312" w:cs="仿宋_GB2312" w:hint="eastAsia"/>
          <w:kern w:val="0"/>
          <w:sz w:val="32"/>
          <w:szCs w:val="32"/>
          <w:lang/>
        </w:rPr>
        <w:t>余起。深化“法</w:t>
      </w:r>
      <w:r w:rsidRPr="004E4C09">
        <w:rPr>
          <w:rFonts w:ascii="仿宋_GB2312" w:eastAsia="仿宋_GB2312" w:hAnsi="仿宋_GB2312" w:cs="仿宋_GB2312" w:hint="eastAsia"/>
          <w:kern w:val="0"/>
          <w:sz w:val="32"/>
          <w:szCs w:val="32"/>
          <w:lang/>
        </w:rPr>
        <w:lastRenderedPageBreak/>
        <w:t>律明白人”培养工程，培养骨干</w:t>
      </w:r>
      <w:r w:rsidRPr="004E4C09">
        <w:rPr>
          <w:rFonts w:ascii="仿宋_GB2312" w:eastAsia="仿宋_GB2312" w:hAnsi="仿宋_GB2312" w:cs="仿宋_GB2312" w:hint="eastAsia"/>
          <w:kern w:val="0"/>
          <w:sz w:val="32"/>
          <w:szCs w:val="32"/>
          <w:lang/>
        </w:rPr>
        <w:t>20</w:t>
      </w:r>
      <w:r w:rsidRPr="004E4C09">
        <w:rPr>
          <w:rFonts w:ascii="仿宋_GB2312" w:eastAsia="仿宋_GB2312" w:hAnsi="仿宋_GB2312" w:cs="仿宋_GB2312" w:hint="eastAsia"/>
          <w:kern w:val="0"/>
          <w:sz w:val="32"/>
          <w:szCs w:val="32"/>
          <w:lang/>
        </w:rPr>
        <w:t>余人，壮大基层法治力量。结合“民族团结一家亲”群众春晚等系列活动，常态化开展“宪法法律宣传月”“民法典进乡</w:t>
      </w:r>
      <w:r w:rsidRPr="004E4C09">
        <w:rPr>
          <w:rFonts w:ascii="仿宋_GB2312" w:eastAsia="仿宋_GB2312" w:hAnsi="仿宋_GB2312" w:cs="仿宋_GB2312" w:hint="eastAsia"/>
          <w:kern w:val="0"/>
          <w:sz w:val="32"/>
          <w:szCs w:val="32"/>
          <w:lang/>
        </w:rPr>
        <w:t>村”等普法宣传，利用巴扎日、村民大会、农牧民夜校等载体，以群众喜闻乐见的方式提升普法实效，引导各族群众增强国家意识、公民意识、法治意识。</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（四）优化营商环境，激发市场发展活力。</w:t>
      </w:r>
      <w:r w:rsidRPr="004E4C09">
        <w:rPr>
          <w:rFonts w:ascii="仿宋_GB2312" w:eastAsia="仿宋_GB2312" w:hAnsi="仿宋_GB2312" w:cs="仿宋_GB2312" w:hint="eastAsia"/>
          <w:kern w:val="0"/>
          <w:sz w:val="32"/>
          <w:szCs w:val="32"/>
          <w:lang/>
        </w:rPr>
        <w:t>将法治作为最优营商环境的核心要素，深入推进政府守信践诺，解决拖欠项目工程款等遗留问题</w:t>
      </w:r>
      <w:r w:rsidRPr="004E4C09">
        <w:rPr>
          <w:rFonts w:ascii="仿宋_GB2312" w:eastAsia="仿宋_GB2312" w:hAnsi="仿宋_GB2312" w:cs="仿宋_GB2312" w:hint="eastAsia"/>
          <w:kern w:val="0"/>
          <w:sz w:val="32"/>
          <w:szCs w:val="32"/>
          <w:lang/>
        </w:rPr>
        <w:t>17</w:t>
      </w:r>
      <w:r w:rsidRPr="004E4C09">
        <w:rPr>
          <w:rFonts w:ascii="仿宋_GB2312" w:eastAsia="仿宋_GB2312" w:hAnsi="仿宋_GB2312" w:cs="仿宋_GB2312" w:hint="eastAsia"/>
          <w:kern w:val="0"/>
          <w:sz w:val="32"/>
          <w:szCs w:val="32"/>
          <w:lang/>
        </w:rPr>
        <w:t>个，累计清偿资金</w:t>
      </w:r>
      <w:r w:rsidRPr="004E4C09">
        <w:rPr>
          <w:rFonts w:ascii="仿宋_GB2312" w:eastAsia="仿宋_GB2312" w:hAnsi="仿宋_GB2312" w:cs="仿宋_GB2312" w:hint="eastAsia"/>
          <w:kern w:val="0"/>
          <w:sz w:val="32"/>
          <w:szCs w:val="32"/>
          <w:lang/>
        </w:rPr>
        <w:t>510</w:t>
      </w:r>
      <w:r w:rsidRPr="004E4C09">
        <w:rPr>
          <w:rFonts w:ascii="仿宋_GB2312" w:eastAsia="仿宋_GB2312" w:hAnsi="仿宋_GB2312" w:cs="仿宋_GB2312" w:hint="eastAsia"/>
          <w:kern w:val="0"/>
          <w:sz w:val="32"/>
          <w:szCs w:val="32"/>
          <w:lang/>
        </w:rPr>
        <w:t>余万元，为中小企业发展提供坚实保障。规范乡村便民服务中心运行，梳理并公开政务服务事项清单。依法保护各类市场主体合法权益，严厉打击干扰企业正常经营、损害投资者利益的行为。加强涉企政策法规宣传解读，为企业提供法律风险提示，助力企业</w:t>
      </w:r>
      <w:r w:rsidRPr="004E4C09">
        <w:rPr>
          <w:rFonts w:ascii="仿宋_GB2312" w:eastAsia="仿宋_GB2312" w:hAnsi="仿宋_GB2312" w:cs="仿宋_GB2312" w:hint="eastAsia"/>
          <w:kern w:val="0"/>
          <w:sz w:val="32"/>
          <w:szCs w:val="32"/>
          <w:lang/>
        </w:rPr>
        <w:t>安心经营健康发展。</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（五）狠抓问题整改，提升法治建设实效。</w:t>
      </w:r>
      <w:r w:rsidRPr="004E4C09">
        <w:rPr>
          <w:rFonts w:ascii="仿宋_GB2312" w:eastAsia="仿宋_GB2312" w:hAnsi="仿宋_GB2312" w:cs="仿宋_GB2312" w:hint="eastAsia"/>
          <w:kern w:val="0"/>
          <w:sz w:val="32"/>
          <w:szCs w:val="32"/>
          <w:lang/>
        </w:rPr>
        <w:t>对上一年度反馈的问题，建立整改台账，本人亲自督促整改落实。对领导干部法律素养不足、法治宣传形式单一的问题，通过组织专题培训、完善工作流程、加强跟踪问效等方式，组织</w:t>
      </w:r>
      <w:r w:rsidR="00A213EA" w:rsidRPr="004E4C09">
        <w:rPr>
          <w:rFonts w:ascii="仿宋_GB2312" w:eastAsia="仿宋_GB2312" w:hAnsi="仿宋_GB2312" w:cs="仿宋_GB2312" w:hint="eastAsia"/>
          <w:kern w:val="0"/>
          <w:sz w:val="32"/>
          <w:szCs w:val="32"/>
          <w:lang/>
        </w:rPr>
        <w:t>开展法治宣传法律讲座</w:t>
      </w:r>
      <w:r w:rsidRPr="004E4C09">
        <w:rPr>
          <w:rFonts w:ascii="仿宋_GB2312" w:eastAsia="仿宋_GB2312" w:hAnsi="仿宋_GB2312" w:cs="仿宋_GB2312" w:hint="eastAsia"/>
          <w:kern w:val="0"/>
          <w:sz w:val="32"/>
          <w:szCs w:val="32"/>
          <w:lang/>
        </w:rPr>
        <w:t>4</w:t>
      </w:r>
      <w:r w:rsidRPr="004E4C09">
        <w:rPr>
          <w:rFonts w:ascii="仿宋_GB2312" w:eastAsia="仿宋_GB2312" w:hAnsi="仿宋_GB2312" w:cs="仿宋_GB2312" w:hint="eastAsia"/>
          <w:kern w:val="0"/>
          <w:sz w:val="32"/>
          <w:szCs w:val="32"/>
          <w:lang/>
        </w:rPr>
        <w:t>场次，制作法治微视频</w:t>
      </w:r>
      <w:r w:rsidRPr="004E4C09">
        <w:rPr>
          <w:rFonts w:ascii="仿宋_GB2312" w:eastAsia="仿宋_GB2312" w:hAnsi="仿宋_GB2312" w:cs="仿宋_GB2312" w:hint="eastAsia"/>
          <w:kern w:val="0"/>
          <w:sz w:val="32"/>
          <w:szCs w:val="32"/>
          <w:lang/>
        </w:rPr>
        <w:t>5</w:t>
      </w:r>
      <w:r w:rsidRPr="004E4C09">
        <w:rPr>
          <w:rFonts w:ascii="仿宋_GB2312" w:eastAsia="仿宋_GB2312" w:hAnsi="仿宋_GB2312" w:cs="仿宋_GB2312" w:hint="eastAsia"/>
          <w:kern w:val="0"/>
          <w:sz w:val="32"/>
          <w:szCs w:val="32"/>
          <w:lang/>
        </w:rPr>
        <w:t>个，开展线下竞答与以案释法</w:t>
      </w:r>
      <w:r w:rsidRPr="004E4C09">
        <w:rPr>
          <w:rFonts w:ascii="仿宋_GB2312" w:eastAsia="仿宋_GB2312" w:hAnsi="仿宋_GB2312" w:cs="仿宋_GB2312" w:hint="eastAsia"/>
          <w:kern w:val="0"/>
          <w:sz w:val="32"/>
          <w:szCs w:val="32"/>
          <w:lang/>
        </w:rPr>
        <w:t>2</w:t>
      </w:r>
      <w:r w:rsidRPr="004E4C09">
        <w:rPr>
          <w:rFonts w:ascii="仿宋_GB2312" w:eastAsia="仿宋_GB2312" w:hAnsi="仿宋_GB2312" w:cs="仿宋_GB2312" w:hint="eastAsia"/>
          <w:kern w:val="0"/>
          <w:sz w:val="32"/>
          <w:szCs w:val="32"/>
          <w:lang/>
        </w:rPr>
        <w:t>场次，确保整改到位，并举一反三，建章立制，防止问题反弹。</w:t>
      </w:r>
    </w:p>
    <w:p w:rsidR="00742E07" w:rsidRPr="004E4C09" w:rsidRDefault="002277E9">
      <w:pPr>
        <w:widowControl/>
        <w:spacing w:line="560" w:lineRule="exact"/>
        <w:ind w:firstLineChars="200" w:firstLine="640"/>
        <w:rPr>
          <w:rFonts w:ascii="黑体" w:eastAsia="黑体" w:hAnsi="黑体" w:cs="黑体"/>
          <w:kern w:val="0"/>
          <w:sz w:val="32"/>
          <w:szCs w:val="32"/>
          <w:lang/>
        </w:rPr>
      </w:pPr>
      <w:r w:rsidRPr="004E4C09">
        <w:rPr>
          <w:rFonts w:ascii="黑体" w:eastAsia="黑体" w:hAnsi="黑体" w:cs="黑体" w:hint="eastAsia"/>
          <w:kern w:val="0"/>
          <w:sz w:val="32"/>
          <w:szCs w:val="32"/>
          <w:lang/>
        </w:rPr>
        <w:t>二、存在的问题</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（一）法治学习与基层实践的深度融合有待加强。</w:t>
      </w:r>
      <w:r w:rsidRPr="004E4C09">
        <w:rPr>
          <w:rFonts w:ascii="仿宋_GB2312" w:eastAsia="仿宋_GB2312" w:hAnsi="仿宋_GB2312" w:cs="仿宋_GB2312" w:hint="eastAsia"/>
          <w:kern w:val="0"/>
          <w:sz w:val="32"/>
          <w:szCs w:val="32"/>
          <w:lang/>
        </w:rPr>
        <w:t>对习近平法治思想的理论体系把握不够系统深入，将其核心要义创造性转化为破解本乡发展难题，如特色产业法律风险防范、生态</w:t>
      </w:r>
      <w:r w:rsidRPr="004E4C09">
        <w:rPr>
          <w:rFonts w:ascii="仿宋_GB2312" w:eastAsia="仿宋_GB2312" w:hAnsi="仿宋_GB2312" w:cs="仿宋_GB2312" w:hint="eastAsia"/>
          <w:kern w:val="0"/>
          <w:sz w:val="32"/>
          <w:szCs w:val="32"/>
          <w:lang/>
        </w:rPr>
        <w:t>环境保</w:t>
      </w:r>
      <w:r w:rsidRPr="004E4C09">
        <w:rPr>
          <w:rFonts w:ascii="仿宋_GB2312" w:eastAsia="仿宋_GB2312" w:hAnsi="仿宋_GB2312" w:cs="仿宋_GB2312" w:hint="eastAsia"/>
          <w:kern w:val="0"/>
          <w:sz w:val="32"/>
          <w:szCs w:val="32"/>
          <w:lang/>
        </w:rPr>
        <w:lastRenderedPageBreak/>
        <w:t>护执法等具体思路和有效办法上，结合点找得不够准，转化效果不够显著，存在一定的“学用脱节”现象。</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（二）运用法治方式化解复杂矛盾的能力有待提升。</w:t>
      </w:r>
      <w:r w:rsidRPr="004E4C09">
        <w:rPr>
          <w:rFonts w:ascii="仿宋_GB2312" w:eastAsia="仿宋_GB2312" w:hAnsi="仿宋_GB2312" w:cs="仿宋_GB2312" w:hint="eastAsia"/>
          <w:kern w:val="0"/>
          <w:sz w:val="32"/>
          <w:szCs w:val="32"/>
          <w:lang/>
        </w:rPr>
        <w:t>面对历史遗留问题，如草场纠纷，有时过于依赖行政协调和传统调解方式，综合运用法律、政策、行政等手段和引导群众通过法定途径解决的意识和能力需要进一步增强。</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（三）法治建设的压力传导和末端落实存在温差。</w:t>
      </w:r>
      <w:r w:rsidRPr="004E4C09">
        <w:rPr>
          <w:rFonts w:ascii="仿宋_GB2312" w:eastAsia="仿宋_GB2312" w:hAnsi="仿宋_GB2312" w:cs="仿宋_GB2312" w:hint="eastAsia"/>
          <w:kern w:val="0"/>
          <w:sz w:val="32"/>
          <w:szCs w:val="32"/>
          <w:lang/>
        </w:rPr>
        <w:t>对法治建设工作的部署要求，向各办（中心）、村传导压力不够，对执法人员的日常指导、培训、监督不够精细，依法行政的“最后一公里”需要进一步夯实。</w:t>
      </w:r>
    </w:p>
    <w:p w:rsidR="00742E07" w:rsidRPr="004E4C09" w:rsidRDefault="002277E9">
      <w:pPr>
        <w:widowControl/>
        <w:spacing w:line="560" w:lineRule="exact"/>
        <w:ind w:firstLineChars="200" w:firstLine="640"/>
        <w:rPr>
          <w:rFonts w:ascii="黑体" w:eastAsia="黑体" w:hAnsi="黑体" w:cs="黑体"/>
          <w:kern w:val="0"/>
          <w:sz w:val="32"/>
          <w:szCs w:val="32"/>
          <w:lang/>
        </w:rPr>
      </w:pPr>
      <w:r w:rsidRPr="004E4C09">
        <w:rPr>
          <w:rFonts w:ascii="黑体" w:eastAsia="黑体" w:hAnsi="黑体" w:cs="黑体" w:hint="eastAsia"/>
          <w:kern w:val="0"/>
          <w:sz w:val="32"/>
          <w:szCs w:val="32"/>
          <w:lang/>
        </w:rPr>
        <w:t>三、下一步工作</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（一）在深</w:t>
      </w:r>
      <w:r w:rsidRPr="004E4C09">
        <w:rPr>
          <w:rFonts w:ascii="仿宋_GB2312" w:eastAsia="仿宋_GB2312" w:hAnsi="仿宋_GB2312" w:cs="仿宋_GB2312" w:hint="eastAsia"/>
          <w:b/>
          <w:bCs/>
          <w:kern w:val="0"/>
          <w:sz w:val="32"/>
          <w:szCs w:val="32"/>
          <w:lang/>
        </w:rPr>
        <w:t>化学习与转化运用上求突破。</w:t>
      </w:r>
      <w:r w:rsidRPr="004E4C09">
        <w:rPr>
          <w:rFonts w:ascii="仿宋_GB2312" w:eastAsia="仿宋_GB2312" w:hAnsi="仿宋_GB2312" w:cs="仿宋_GB2312" w:hint="eastAsia"/>
          <w:kern w:val="0"/>
          <w:sz w:val="32"/>
          <w:szCs w:val="32"/>
          <w:lang/>
        </w:rPr>
        <w:t>制定个人年度法治学习计划，带头精读</w:t>
      </w:r>
      <w:r w:rsidR="00A213EA" w:rsidRPr="004E4C09">
        <w:rPr>
          <w:rFonts w:ascii="仿宋_GB2312" w:eastAsia="仿宋_GB2312" w:hAnsi="仿宋_GB2312" w:cs="仿宋_GB2312" w:hint="eastAsia"/>
          <w:kern w:val="0"/>
          <w:sz w:val="32"/>
          <w:szCs w:val="32"/>
          <w:lang/>
        </w:rPr>
        <w:t>深入贯彻习近平法治思想</w:t>
      </w:r>
      <w:r w:rsidRPr="004E4C09">
        <w:rPr>
          <w:rFonts w:ascii="仿宋_GB2312" w:eastAsia="仿宋_GB2312" w:hAnsi="仿宋_GB2312" w:cs="仿宋_GB2312" w:hint="eastAsia"/>
          <w:kern w:val="0"/>
          <w:sz w:val="32"/>
          <w:szCs w:val="32"/>
          <w:lang/>
        </w:rPr>
        <w:t>。建立“法治学习</w:t>
      </w:r>
      <w:r w:rsidRPr="004E4C09">
        <w:rPr>
          <w:rFonts w:ascii="仿宋_GB2312" w:eastAsia="仿宋_GB2312" w:hAnsi="仿宋_GB2312" w:cs="仿宋_GB2312" w:hint="eastAsia"/>
          <w:kern w:val="0"/>
          <w:sz w:val="32"/>
          <w:szCs w:val="32"/>
          <w:lang/>
        </w:rPr>
        <w:t>+</w:t>
      </w:r>
      <w:r w:rsidRPr="004E4C09">
        <w:rPr>
          <w:rFonts w:ascii="仿宋_GB2312" w:eastAsia="仿宋_GB2312" w:hAnsi="仿宋_GB2312" w:cs="仿宋_GB2312" w:hint="eastAsia"/>
          <w:kern w:val="0"/>
          <w:sz w:val="32"/>
          <w:szCs w:val="32"/>
          <w:lang/>
        </w:rPr>
        <w:t>专题研讨</w:t>
      </w:r>
      <w:r w:rsidRPr="004E4C09">
        <w:rPr>
          <w:rFonts w:ascii="仿宋_GB2312" w:eastAsia="仿宋_GB2312" w:hAnsi="仿宋_GB2312" w:cs="仿宋_GB2312" w:hint="eastAsia"/>
          <w:kern w:val="0"/>
          <w:sz w:val="32"/>
          <w:szCs w:val="32"/>
          <w:lang/>
        </w:rPr>
        <w:t>+</w:t>
      </w:r>
      <w:r w:rsidRPr="004E4C09">
        <w:rPr>
          <w:rFonts w:ascii="仿宋_GB2312" w:eastAsia="仿宋_GB2312" w:hAnsi="仿宋_GB2312" w:cs="仿宋_GB2312" w:hint="eastAsia"/>
          <w:kern w:val="0"/>
          <w:sz w:val="32"/>
          <w:szCs w:val="32"/>
          <w:lang/>
        </w:rPr>
        <w:t>实践调研”机制，每季度围绕一个法治建设难点问题开展研讨，推动学习成果转化为推动工作的具体举措和实际成效。</w:t>
      </w:r>
    </w:p>
    <w:p w:rsidR="00742E07" w:rsidRPr="004E4C09" w:rsidRDefault="002277E9">
      <w:pPr>
        <w:widowControl/>
        <w:spacing w:line="560" w:lineRule="exact"/>
        <w:ind w:firstLineChars="200" w:firstLine="643"/>
        <w:rPr>
          <w:rFonts w:ascii="仿宋_GB2312" w:eastAsia="仿宋_GB2312" w:hAnsi="仿宋_GB2312" w:cs="仿宋_GB2312"/>
          <w:kern w:val="0"/>
          <w:sz w:val="32"/>
          <w:szCs w:val="32"/>
          <w:lang/>
        </w:rPr>
      </w:pPr>
      <w:r w:rsidRPr="004E4C09">
        <w:rPr>
          <w:rFonts w:ascii="仿宋_GB2312" w:eastAsia="仿宋_GB2312" w:hAnsi="仿宋_GB2312" w:cs="仿宋_GB2312" w:hint="eastAsia"/>
          <w:b/>
          <w:bCs/>
          <w:kern w:val="0"/>
          <w:sz w:val="32"/>
          <w:szCs w:val="32"/>
          <w:lang/>
        </w:rPr>
        <w:t>（二）在提升依法治理能力上出实招。</w:t>
      </w:r>
      <w:r w:rsidRPr="004E4C09">
        <w:rPr>
          <w:rFonts w:ascii="仿宋_GB2312" w:eastAsia="仿宋_GB2312" w:hAnsi="仿宋_GB2312" w:cs="仿宋_GB2312" w:hint="eastAsia"/>
          <w:kern w:val="0"/>
          <w:sz w:val="32"/>
          <w:szCs w:val="32"/>
          <w:lang/>
        </w:rPr>
        <w:t>健全复杂矛盾化解的法治会商机制，邀请法律顾问、行业部门等共同参与研判。加强对与基层密切相关法律法规的研究运用。实施“精准普法”计划，针对不同群体需求编制普法“菜单”。带头尊法学法守法用法，在处理涉法事务时，更加注重运用法治思维厘清权责、定分止争。</w:t>
      </w:r>
    </w:p>
    <w:p w:rsidR="00742E07" w:rsidRPr="004E4C09" w:rsidRDefault="002277E9">
      <w:pPr>
        <w:widowControl/>
        <w:spacing w:line="560" w:lineRule="exact"/>
        <w:ind w:firstLineChars="200" w:firstLine="643"/>
        <w:rPr>
          <w:rFonts w:ascii="仿宋_GB2312" w:eastAsia="仿宋_GB2312" w:hAnsi="仿宋_GB2312" w:cs="仿宋_GB2312"/>
          <w:sz w:val="32"/>
          <w:szCs w:val="32"/>
        </w:rPr>
      </w:pPr>
      <w:r w:rsidRPr="004E4C09">
        <w:rPr>
          <w:rFonts w:ascii="仿宋_GB2312" w:eastAsia="仿宋_GB2312" w:hAnsi="仿宋_GB2312" w:cs="仿宋_GB2312" w:hint="eastAsia"/>
          <w:b/>
          <w:bCs/>
          <w:kern w:val="0"/>
          <w:sz w:val="32"/>
          <w:szCs w:val="32"/>
          <w:lang/>
        </w:rPr>
        <w:t>（三）在压实责任与</w:t>
      </w:r>
      <w:r w:rsidRPr="004E4C09">
        <w:rPr>
          <w:rFonts w:ascii="仿宋_GB2312" w:eastAsia="仿宋_GB2312" w:hAnsi="仿宋_GB2312" w:cs="仿宋_GB2312" w:hint="eastAsia"/>
          <w:b/>
          <w:bCs/>
          <w:kern w:val="0"/>
          <w:sz w:val="32"/>
          <w:szCs w:val="32"/>
          <w:lang/>
        </w:rPr>
        <w:t>强化督导上下功夫。</w:t>
      </w:r>
      <w:r w:rsidRPr="004E4C09">
        <w:rPr>
          <w:rFonts w:ascii="仿宋_GB2312" w:eastAsia="仿宋_GB2312" w:hAnsi="仿宋_GB2312" w:cs="仿宋_GB2312" w:hint="eastAsia"/>
          <w:kern w:val="0"/>
          <w:sz w:val="32"/>
          <w:szCs w:val="32"/>
          <w:lang/>
        </w:rPr>
        <w:t>完善法治建设考核评价体系，将履行法治建设职责情况纳入各办（中心）、村及负</w:t>
      </w:r>
      <w:r w:rsidRPr="004E4C09">
        <w:rPr>
          <w:rFonts w:ascii="仿宋_GB2312" w:eastAsia="仿宋_GB2312" w:hAnsi="仿宋_GB2312" w:cs="仿宋_GB2312" w:hint="eastAsia"/>
          <w:kern w:val="0"/>
          <w:sz w:val="32"/>
          <w:szCs w:val="32"/>
          <w:lang/>
        </w:rPr>
        <w:lastRenderedPageBreak/>
        <w:t>责人年度考核的重要内容。加强对执法人员日常工作的随机抽查和业务指导频次，定期组织开展岗位练兵，推动依法行政要求落实到每个岗位、每个环节。</w:t>
      </w:r>
      <w:bookmarkStart w:id="1" w:name="_GoBack"/>
      <w:bookmarkEnd w:id="0"/>
      <w:bookmarkEnd w:id="1"/>
    </w:p>
    <w:p w:rsidR="004E4C09" w:rsidRPr="004E4C09" w:rsidRDefault="004E4C09" w:rsidP="004E4C09">
      <w:pPr>
        <w:widowControl/>
        <w:spacing w:line="560" w:lineRule="exact"/>
        <w:ind w:firstLineChars="200" w:firstLine="640"/>
        <w:rPr>
          <w:rFonts w:ascii="仿宋_GB2312" w:eastAsia="仿宋_GB2312" w:hAnsi="仿宋_GB2312" w:cs="仿宋_GB2312"/>
          <w:sz w:val="32"/>
          <w:szCs w:val="32"/>
        </w:rPr>
      </w:pPr>
    </w:p>
    <w:sectPr w:rsidR="004E4C09" w:rsidRPr="004E4C09" w:rsidSect="00742E07">
      <w:footerReference w:type="default" r:id="rId7"/>
      <w:pgSz w:w="11906" w:h="16838"/>
      <w:pgMar w:top="2098" w:right="1531" w:bottom="1984"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7E9" w:rsidRDefault="002277E9" w:rsidP="00742E07">
      <w:r>
        <w:separator/>
      </w:r>
    </w:p>
  </w:endnote>
  <w:endnote w:type="continuationSeparator" w:id="0">
    <w:p w:rsidR="002277E9" w:rsidRDefault="002277E9" w:rsidP="00742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07" w:rsidRDefault="00742E0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42E07" w:rsidRDefault="00742E07">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2277E9">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4E4C09">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7E9" w:rsidRDefault="002277E9" w:rsidP="00742E07">
      <w:r>
        <w:separator/>
      </w:r>
    </w:p>
  </w:footnote>
  <w:footnote w:type="continuationSeparator" w:id="0">
    <w:p w:rsidR="002277E9" w:rsidRDefault="002277E9" w:rsidP="00742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537D6ED1"/>
    <w:rsid w:val="002277E9"/>
    <w:rsid w:val="004E4C09"/>
    <w:rsid w:val="00742E07"/>
    <w:rsid w:val="00A213EA"/>
    <w:rsid w:val="00B409CF"/>
    <w:rsid w:val="29FD158C"/>
    <w:rsid w:val="2EEA676B"/>
    <w:rsid w:val="3248296B"/>
    <w:rsid w:val="50284826"/>
    <w:rsid w:val="537D6ED1"/>
    <w:rsid w:val="61C572F2"/>
    <w:rsid w:val="64EA26C8"/>
    <w:rsid w:val="67620E0C"/>
    <w:rsid w:val="778B6B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E07"/>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742E07"/>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rsid w:val="00742E07"/>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42E07"/>
    <w:pPr>
      <w:tabs>
        <w:tab w:val="center" w:pos="4153"/>
        <w:tab w:val="right" w:pos="8306"/>
      </w:tabs>
      <w:snapToGrid w:val="0"/>
      <w:jc w:val="left"/>
    </w:pPr>
    <w:rPr>
      <w:sz w:val="18"/>
    </w:rPr>
  </w:style>
  <w:style w:type="paragraph" w:styleId="a4">
    <w:name w:val="header"/>
    <w:basedOn w:val="a"/>
    <w:qFormat/>
    <w:rsid w:val="00742E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742E07"/>
    <w:pPr>
      <w:spacing w:beforeAutospacing="1" w:afterAutospacing="1"/>
      <w:jc w:val="left"/>
    </w:pPr>
    <w:rPr>
      <w:rFonts w:cs="Times New Roman"/>
      <w:kern w:val="0"/>
      <w:sz w:val="24"/>
    </w:rPr>
  </w:style>
  <w:style w:type="character" w:styleId="a6">
    <w:name w:val="Strong"/>
    <w:basedOn w:val="a0"/>
    <w:qFormat/>
    <w:rsid w:val="00742E07"/>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虎八俩</dc:creator>
  <cp:lastModifiedBy>Administrator</cp:lastModifiedBy>
  <cp:revision>6</cp:revision>
  <cp:lastPrinted>2026-06-08T05:08:00Z</cp:lastPrinted>
  <dcterms:created xsi:type="dcterms:W3CDTF">2025-12-03T07:03:00Z</dcterms:created>
  <dcterms:modified xsi:type="dcterms:W3CDTF">2026-06-18T03:28:00Z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731E1F0DFAB64178AA3F212C7116227A_13</vt:lpwstr>
  </property>
  <property fmtid="{D5CDD505-2E9C-101B-9397-08002B2CF9AE}" pid="4" name="KSOTemplateDocerSaveRecord">
    <vt:lpwstr>eyJoZGlkIjoiNzlhZjFkNDEwY2QwOWE4NjQxZTE1NzVkOGVhM2MyMTEiLCJ1c2VySWQiOiI1MzM2Mzc5MjEifQ==</vt:lpwstr>
  </property>
</Properties>
</file>