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818F0" w:rsidRDefault="00345D36">
      <w:pPr>
        <w:wordWrap w:val="0"/>
        <w:ind w:firstLineChars="0" w:firstLine="0"/>
        <w:jc w:val="center"/>
        <w:rPr>
          <w:rFonts w:asciiTheme="majorEastAsia" w:eastAsiaTheme="majorEastAsia" w:hAnsiTheme="majorEastAsia" w:cs="方正小标宋简体" w:hint="eastAsia"/>
          <w:b/>
          <w:sz w:val="36"/>
          <w:szCs w:val="36"/>
        </w:rPr>
      </w:pPr>
      <w:r w:rsidRPr="003818F0">
        <w:rPr>
          <w:rFonts w:asciiTheme="majorEastAsia" w:eastAsiaTheme="majorEastAsia" w:hAnsiTheme="majorEastAsia" w:cs="方正小标宋简体" w:hint="eastAsia"/>
          <w:b/>
          <w:color w:val="333333"/>
          <w:sz w:val="36"/>
          <w:szCs w:val="36"/>
        </w:rPr>
        <w:t>尼勒克县</w:t>
      </w:r>
      <w:r w:rsidRPr="003818F0">
        <w:rPr>
          <w:rFonts w:asciiTheme="majorEastAsia" w:eastAsiaTheme="majorEastAsia" w:hAnsiTheme="majorEastAsia" w:cs="方正小标宋简体" w:hint="eastAsia"/>
          <w:b/>
          <w:sz w:val="36"/>
          <w:szCs w:val="36"/>
        </w:rPr>
        <w:t>布布拉克园区建设有限公司</w:t>
      </w:r>
    </w:p>
    <w:p w:rsidR="00000000" w:rsidRPr="003818F0" w:rsidRDefault="00345D36">
      <w:pPr>
        <w:wordWrap w:val="0"/>
        <w:ind w:firstLineChars="0" w:firstLine="0"/>
        <w:jc w:val="center"/>
        <w:rPr>
          <w:rFonts w:asciiTheme="majorEastAsia" w:eastAsiaTheme="majorEastAsia" w:hAnsiTheme="majorEastAsia" w:cs="方正小标宋简体" w:hint="eastAsia"/>
          <w:b/>
          <w:color w:val="333333"/>
          <w:sz w:val="36"/>
          <w:szCs w:val="36"/>
        </w:rPr>
      </w:pPr>
      <w:r w:rsidRPr="003818F0">
        <w:rPr>
          <w:rFonts w:asciiTheme="majorEastAsia" w:eastAsiaTheme="majorEastAsia" w:hAnsiTheme="majorEastAsia" w:cs="方正小标宋简体" w:hint="eastAsia"/>
          <w:b/>
          <w:color w:val="333333"/>
          <w:sz w:val="36"/>
          <w:szCs w:val="36"/>
        </w:rPr>
        <w:t>供水定价成本监审结论</w:t>
      </w:r>
    </w:p>
    <w:p w:rsidR="00000000" w:rsidRPr="003818F0" w:rsidRDefault="00345D36" w:rsidP="00F9247D">
      <w:pPr>
        <w:ind w:firstLine="640"/>
        <w:rPr>
          <w:rFonts w:asciiTheme="majorEastAsia" w:eastAsiaTheme="majorEastAsia" w:hAnsiTheme="majorEastAsia" w:cs="仿宋_GB2312" w:hint="eastAsia"/>
          <w:color w:val="333333"/>
          <w:szCs w:val="32"/>
        </w:rPr>
      </w:pPr>
    </w:p>
    <w:p w:rsidR="00000000" w:rsidRPr="003818F0" w:rsidRDefault="00345D36" w:rsidP="003818F0">
      <w:pPr>
        <w:ind w:firstLine="640"/>
        <w:rPr>
          <w:rFonts w:ascii="仿宋" w:eastAsia="仿宋" w:hAnsi="仿宋" w:hint="eastAsia"/>
          <w:szCs w:val="32"/>
        </w:rPr>
      </w:pPr>
      <w:r w:rsidRPr="003818F0">
        <w:rPr>
          <w:rFonts w:ascii="仿宋" w:eastAsia="仿宋" w:hAnsi="仿宋" w:cs="宋体" w:hint="eastAsia"/>
          <w:szCs w:val="32"/>
        </w:rPr>
        <w:t>按照工作安排</w:t>
      </w:r>
      <w:r w:rsidRPr="003818F0">
        <w:rPr>
          <w:rFonts w:ascii="仿宋" w:eastAsia="仿宋" w:hAnsi="仿宋" w:hint="eastAsia"/>
          <w:szCs w:val="32"/>
        </w:rPr>
        <w:t>，为认真贯彻落实国家和自治区有关推进供水价格改革的文件精神，建立和完善有利于促进节约用水、合理配置水资源和提高用水效率为核心的水价形成机制，进一步运用价格杠杆促进节约用水和水资源的可持续利用，有效弥补供水合理成本，保障供水企业健康发展，依据《中华人民共和国价格法》、《政府制定价格听证办法》</w:t>
      </w:r>
      <w:r w:rsidRPr="003818F0">
        <w:rPr>
          <w:rFonts w:ascii="仿宋" w:eastAsia="仿宋" w:hAnsi="仿宋" w:hint="eastAsia"/>
          <w:szCs w:val="32"/>
        </w:rPr>
        <w:t>21</w:t>
      </w:r>
      <w:r w:rsidRPr="003818F0">
        <w:rPr>
          <w:rFonts w:ascii="仿宋" w:eastAsia="仿宋" w:hAnsi="仿宋" w:hint="eastAsia"/>
          <w:szCs w:val="32"/>
        </w:rPr>
        <w:t>号令、《政府制定价格成本</w:t>
      </w:r>
      <w:r w:rsidRPr="003818F0">
        <w:rPr>
          <w:rFonts w:ascii="仿宋" w:eastAsia="仿宋" w:hAnsi="仿宋" w:cs="宋体" w:hint="eastAsia"/>
          <w:szCs w:val="32"/>
        </w:rPr>
        <w:t>监审</w:t>
      </w:r>
      <w:r w:rsidRPr="003818F0">
        <w:rPr>
          <w:rFonts w:ascii="仿宋" w:eastAsia="仿宋" w:hAnsi="仿宋" w:hint="eastAsia"/>
          <w:szCs w:val="32"/>
        </w:rPr>
        <w:t>办法》</w:t>
      </w:r>
      <w:r w:rsidRPr="003818F0">
        <w:rPr>
          <w:rFonts w:ascii="仿宋" w:eastAsia="仿宋" w:hAnsi="仿宋" w:hint="eastAsia"/>
          <w:szCs w:val="32"/>
        </w:rPr>
        <w:t>8</w:t>
      </w:r>
      <w:r w:rsidRPr="003818F0">
        <w:rPr>
          <w:rFonts w:ascii="仿宋" w:eastAsia="仿宋" w:hAnsi="仿宋" w:hint="eastAsia"/>
          <w:szCs w:val="32"/>
        </w:rPr>
        <w:t>号令、《城市供水定价成本</w:t>
      </w:r>
      <w:r w:rsidRPr="003818F0">
        <w:rPr>
          <w:rFonts w:ascii="仿宋" w:eastAsia="仿宋" w:hAnsi="仿宋" w:cs="宋体" w:hint="eastAsia"/>
          <w:szCs w:val="32"/>
        </w:rPr>
        <w:t>监审</w:t>
      </w:r>
      <w:r w:rsidRPr="003818F0">
        <w:rPr>
          <w:rFonts w:ascii="仿宋" w:eastAsia="仿宋" w:hAnsi="仿宋" w:hint="eastAsia"/>
          <w:szCs w:val="32"/>
        </w:rPr>
        <w:t>办法（试行）》（发改价格〔</w:t>
      </w:r>
      <w:r w:rsidRPr="003818F0">
        <w:rPr>
          <w:rFonts w:ascii="仿宋" w:eastAsia="仿宋" w:hAnsi="仿宋" w:hint="eastAsia"/>
          <w:szCs w:val="32"/>
        </w:rPr>
        <w:t>2010</w:t>
      </w:r>
      <w:r w:rsidRPr="003818F0">
        <w:rPr>
          <w:rFonts w:ascii="仿宋" w:eastAsia="仿宋" w:hAnsi="仿宋" w:hint="eastAsia"/>
          <w:szCs w:val="32"/>
        </w:rPr>
        <w:t>〕</w:t>
      </w:r>
      <w:r w:rsidRPr="003818F0">
        <w:rPr>
          <w:rFonts w:ascii="仿宋" w:eastAsia="仿宋" w:hAnsi="仿宋" w:hint="eastAsia"/>
          <w:szCs w:val="32"/>
        </w:rPr>
        <w:t>2613</w:t>
      </w:r>
      <w:r w:rsidRPr="003818F0">
        <w:rPr>
          <w:rFonts w:ascii="仿宋" w:eastAsia="仿宋" w:hAnsi="仿宋" w:hint="eastAsia"/>
          <w:szCs w:val="32"/>
        </w:rPr>
        <w:t>号）、《关于印发自治区定价成本</w:t>
      </w:r>
      <w:r w:rsidRPr="003818F0">
        <w:rPr>
          <w:rFonts w:ascii="仿宋" w:eastAsia="仿宋" w:hAnsi="仿宋" w:cs="宋体" w:hint="eastAsia"/>
          <w:szCs w:val="32"/>
        </w:rPr>
        <w:t>监审</w:t>
      </w:r>
      <w:r w:rsidRPr="003818F0">
        <w:rPr>
          <w:rFonts w:ascii="仿宋" w:eastAsia="仿宋" w:hAnsi="仿宋" w:hint="eastAsia"/>
          <w:szCs w:val="32"/>
        </w:rPr>
        <w:t>固定资</w:t>
      </w:r>
      <w:r w:rsidRPr="003818F0">
        <w:rPr>
          <w:rFonts w:ascii="仿宋" w:eastAsia="仿宋" w:hAnsi="仿宋" w:hint="eastAsia"/>
          <w:szCs w:val="32"/>
        </w:rPr>
        <w:t>产折旧一般技术规范（试行）的通知》（新发改成本〔</w:t>
      </w:r>
      <w:r w:rsidRPr="003818F0">
        <w:rPr>
          <w:rFonts w:ascii="仿宋" w:eastAsia="仿宋" w:hAnsi="仿宋" w:hint="eastAsia"/>
          <w:szCs w:val="32"/>
        </w:rPr>
        <w:t>2012</w:t>
      </w:r>
      <w:r w:rsidRPr="003818F0">
        <w:rPr>
          <w:rFonts w:ascii="仿宋" w:eastAsia="仿宋" w:hAnsi="仿宋" w:hint="eastAsia"/>
          <w:szCs w:val="32"/>
        </w:rPr>
        <w:t>〕</w:t>
      </w:r>
      <w:r w:rsidRPr="003818F0">
        <w:rPr>
          <w:rFonts w:ascii="仿宋" w:eastAsia="仿宋" w:hAnsi="仿宋" w:hint="eastAsia"/>
          <w:szCs w:val="32"/>
        </w:rPr>
        <w:t>784</w:t>
      </w:r>
      <w:r w:rsidRPr="003818F0">
        <w:rPr>
          <w:rFonts w:ascii="仿宋" w:eastAsia="仿宋" w:hAnsi="仿宋" w:hint="eastAsia"/>
          <w:szCs w:val="32"/>
        </w:rPr>
        <w:t>号）、自治区人民政府《关于公布新疆维吾尔自治区定价目录的通知》（新政发〔</w:t>
      </w:r>
      <w:r w:rsidRPr="003818F0">
        <w:rPr>
          <w:rFonts w:ascii="仿宋" w:eastAsia="仿宋" w:hAnsi="仿宋" w:hint="eastAsia"/>
          <w:szCs w:val="32"/>
        </w:rPr>
        <w:t>2019</w:t>
      </w:r>
      <w:r w:rsidRPr="003818F0">
        <w:rPr>
          <w:rFonts w:ascii="仿宋" w:eastAsia="仿宋" w:hAnsi="仿宋" w:hint="eastAsia"/>
          <w:szCs w:val="32"/>
        </w:rPr>
        <w:t>〕</w:t>
      </w:r>
      <w:r w:rsidRPr="003818F0">
        <w:rPr>
          <w:rFonts w:ascii="仿宋" w:eastAsia="仿宋" w:hAnsi="仿宋" w:hint="eastAsia"/>
          <w:szCs w:val="32"/>
        </w:rPr>
        <w:t>49</w:t>
      </w:r>
      <w:r w:rsidRPr="003818F0">
        <w:rPr>
          <w:rFonts w:ascii="仿宋" w:eastAsia="仿宋" w:hAnsi="仿宋" w:hint="eastAsia"/>
          <w:szCs w:val="32"/>
        </w:rPr>
        <w:t>号）等文件的有关规定，遵循公平、科学、规范、效率的原则，通过对该单位所报</w:t>
      </w:r>
      <w:r w:rsidRPr="003818F0">
        <w:rPr>
          <w:rFonts w:ascii="仿宋" w:eastAsia="仿宋" w:hAnsi="仿宋" w:hint="eastAsia"/>
          <w:szCs w:val="32"/>
        </w:rPr>
        <w:t>2018</w:t>
      </w:r>
      <w:r w:rsidRPr="003818F0">
        <w:rPr>
          <w:rFonts w:ascii="仿宋" w:eastAsia="仿宋" w:hAnsi="仿宋" w:hint="eastAsia"/>
          <w:szCs w:val="32"/>
        </w:rPr>
        <w:t>—</w:t>
      </w:r>
      <w:r w:rsidRPr="003818F0">
        <w:rPr>
          <w:rFonts w:ascii="仿宋" w:eastAsia="仿宋" w:hAnsi="仿宋" w:hint="eastAsia"/>
          <w:szCs w:val="32"/>
        </w:rPr>
        <w:t>2020</w:t>
      </w:r>
      <w:r w:rsidRPr="003818F0">
        <w:rPr>
          <w:rFonts w:ascii="仿宋" w:eastAsia="仿宋" w:hAnsi="仿宋" w:hint="eastAsia"/>
          <w:szCs w:val="32"/>
        </w:rPr>
        <w:t>年会计报表等资料的审核，</w:t>
      </w:r>
      <w:r w:rsidRPr="003818F0">
        <w:rPr>
          <w:rFonts w:ascii="仿宋" w:eastAsia="仿宋" w:hAnsi="仿宋" w:hint="eastAsia"/>
          <w:szCs w:val="32"/>
        </w:rPr>
        <w:t>我委成立监审小组，</w:t>
      </w:r>
      <w:r w:rsidRPr="003818F0">
        <w:rPr>
          <w:rFonts w:ascii="仿宋" w:eastAsia="仿宋" w:hAnsi="仿宋" w:hint="eastAsia"/>
          <w:szCs w:val="32"/>
        </w:rPr>
        <w:t>于</w:t>
      </w:r>
      <w:r w:rsidRPr="003818F0">
        <w:rPr>
          <w:rFonts w:ascii="仿宋" w:eastAsia="仿宋" w:hAnsi="仿宋" w:hint="eastAsia"/>
          <w:szCs w:val="32"/>
        </w:rPr>
        <w:t>2021</w:t>
      </w:r>
      <w:r w:rsidRPr="003818F0">
        <w:rPr>
          <w:rFonts w:ascii="仿宋" w:eastAsia="仿宋" w:hAnsi="仿宋" w:hint="eastAsia"/>
          <w:szCs w:val="32"/>
        </w:rPr>
        <w:t>年</w:t>
      </w:r>
      <w:r w:rsidRPr="003818F0">
        <w:rPr>
          <w:rFonts w:ascii="仿宋" w:eastAsia="仿宋" w:hAnsi="仿宋" w:hint="eastAsia"/>
          <w:szCs w:val="32"/>
        </w:rPr>
        <w:t>7</w:t>
      </w:r>
      <w:r w:rsidRPr="003818F0">
        <w:rPr>
          <w:rFonts w:ascii="仿宋" w:eastAsia="仿宋" w:hAnsi="仿宋" w:hint="eastAsia"/>
          <w:szCs w:val="32"/>
        </w:rPr>
        <w:t>月测算出尼勒克县布布拉克园区建设有限公司供水定价成本。现将有关情况汇报如下：</w:t>
      </w:r>
    </w:p>
    <w:p w:rsidR="00000000" w:rsidRPr="003818F0" w:rsidRDefault="00345D36" w:rsidP="003818F0">
      <w:pPr>
        <w:ind w:firstLine="640"/>
        <w:outlineLvl w:val="0"/>
        <w:rPr>
          <w:rFonts w:ascii="仿宋" w:eastAsia="仿宋" w:hAnsi="仿宋" w:cs="黑体" w:hint="eastAsia"/>
          <w:szCs w:val="32"/>
        </w:rPr>
      </w:pPr>
      <w:r w:rsidRPr="003818F0">
        <w:rPr>
          <w:rFonts w:ascii="仿宋" w:eastAsia="仿宋" w:hAnsi="仿宋" w:cs="黑体" w:hint="eastAsia"/>
          <w:szCs w:val="32"/>
        </w:rPr>
        <w:t>一、成本监审项目</w:t>
      </w:r>
    </w:p>
    <w:p w:rsidR="00000000" w:rsidRPr="003818F0" w:rsidRDefault="00345D36" w:rsidP="003818F0">
      <w:pPr>
        <w:ind w:firstLine="640"/>
        <w:rPr>
          <w:rFonts w:ascii="仿宋" w:eastAsia="仿宋" w:hAnsi="仿宋" w:hint="eastAsia"/>
          <w:szCs w:val="32"/>
        </w:rPr>
      </w:pPr>
      <w:r w:rsidRPr="003818F0">
        <w:rPr>
          <w:rFonts w:ascii="仿宋" w:eastAsia="仿宋" w:hAnsi="仿宋" w:hint="eastAsia"/>
          <w:szCs w:val="32"/>
        </w:rPr>
        <w:t>尼勒克县布布拉克园区建设有限公司</w:t>
      </w:r>
      <w:r w:rsidRPr="003818F0">
        <w:rPr>
          <w:rFonts w:ascii="仿宋" w:eastAsia="仿宋" w:hAnsi="仿宋" w:hint="eastAsia"/>
          <w:szCs w:val="32"/>
        </w:rPr>
        <w:t>2018</w:t>
      </w:r>
      <w:r w:rsidRPr="003818F0">
        <w:rPr>
          <w:rFonts w:ascii="仿宋" w:eastAsia="仿宋" w:hAnsi="仿宋" w:hint="eastAsia"/>
          <w:szCs w:val="32"/>
        </w:rPr>
        <w:t>—</w:t>
      </w:r>
      <w:r w:rsidRPr="003818F0">
        <w:rPr>
          <w:rFonts w:ascii="仿宋" w:eastAsia="仿宋" w:hAnsi="仿宋" w:hint="eastAsia"/>
          <w:szCs w:val="32"/>
        </w:rPr>
        <w:t>2020</w:t>
      </w:r>
      <w:r w:rsidRPr="003818F0">
        <w:rPr>
          <w:rFonts w:ascii="仿宋" w:eastAsia="仿宋" w:hAnsi="仿宋" w:hint="eastAsia"/>
          <w:szCs w:val="32"/>
        </w:rPr>
        <w:t>年供水定价成本。</w:t>
      </w:r>
    </w:p>
    <w:p w:rsidR="00000000" w:rsidRPr="003818F0" w:rsidRDefault="00345D36" w:rsidP="003818F0">
      <w:pPr>
        <w:ind w:firstLine="640"/>
        <w:outlineLvl w:val="0"/>
        <w:rPr>
          <w:rFonts w:ascii="仿宋" w:eastAsia="仿宋" w:hAnsi="仿宋" w:cs="黑体" w:hint="eastAsia"/>
          <w:szCs w:val="32"/>
        </w:rPr>
      </w:pPr>
      <w:r w:rsidRPr="003818F0">
        <w:rPr>
          <w:rFonts w:ascii="仿宋" w:eastAsia="仿宋" w:hAnsi="仿宋" w:cs="黑体" w:hint="eastAsia"/>
          <w:szCs w:val="32"/>
        </w:rPr>
        <w:t>二、成本审核依据</w:t>
      </w:r>
    </w:p>
    <w:p w:rsidR="00000000" w:rsidRPr="003818F0" w:rsidRDefault="00345D36" w:rsidP="003818F0">
      <w:pPr>
        <w:ind w:firstLine="640"/>
        <w:rPr>
          <w:rFonts w:ascii="仿宋" w:eastAsia="仿宋" w:hAnsi="仿宋" w:hint="eastAsia"/>
          <w:szCs w:val="32"/>
        </w:rPr>
      </w:pPr>
      <w:r w:rsidRPr="003818F0">
        <w:rPr>
          <w:rFonts w:ascii="仿宋" w:eastAsia="仿宋" w:hAnsi="仿宋" w:hint="eastAsia"/>
          <w:szCs w:val="32"/>
        </w:rPr>
        <w:t>略</w:t>
      </w:r>
    </w:p>
    <w:p w:rsidR="00000000" w:rsidRPr="003818F0" w:rsidRDefault="00345D36" w:rsidP="003818F0">
      <w:pPr>
        <w:ind w:firstLine="640"/>
        <w:outlineLvl w:val="0"/>
        <w:rPr>
          <w:rFonts w:ascii="仿宋" w:eastAsia="仿宋" w:hAnsi="仿宋" w:cs="黑体" w:hint="eastAsia"/>
          <w:szCs w:val="32"/>
        </w:rPr>
      </w:pPr>
      <w:r w:rsidRPr="003818F0">
        <w:rPr>
          <w:rFonts w:ascii="仿宋" w:eastAsia="仿宋" w:hAnsi="仿宋" w:cs="黑体" w:hint="eastAsia"/>
          <w:szCs w:val="32"/>
        </w:rPr>
        <w:t>三、成本审核的主要程序</w:t>
      </w:r>
    </w:p>
    <w:p w:rsidR="00000000" w:rsidRPr="003818F0" w:rsidRDefault="00345D36" w:rsidP="003818F0">
      <w:pPr>
        <w:ind w:firstLine="640"/>
        <w:outlineLvl w:val="0"/>
        <w:rPr>
          <w:rFonts w:ascii="仿宋" w:eastAsia="仿宋" w:hAnsi="仿宋" w:hint="eastAsia"/>
          <w:szCs w:val="32"/>
        </w:rPr>
      </w:pPr>
      <w:r w:rsidRPr="003818F0">
        <w:rPr>
          <w:rFonts w:ascii="仿宋" w:eastAsia="仿宋" w:hAnsi="仿宋" w:hint="eastAsia"/>
          <w:szCs w:val="32"/>
        </w:rPr>
        <w:lastRenderedPageBreak/>
        <w:t>（一）</w:t>
      </w:r>
      <w:r w:rsidRPr="003818F0">
        <w:rPr>
          <w:rFonts w:ascii="仿宋" w:eastAsia="仿宋" w:hAnsi="仿宋" w:hint="eastAsia"/>
          <w:szCs w:val="32"/>
        </w:rPr>
        <w:t>应当遵循下列原则</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1.</w:t>
      </w:r>
      <w:r w:rsidRPr="003818F0">
        <w:rPr>
          <w:rFonts w:ascii="仿宋" w:eastAsia="仿宋" w:hAnsi="仿宋" w:hint="eastAsia"/>
          <w:szCs w:val="32"/>
        </w:rPr>
        <w:t>合法性原则。计入定价成本的费用应该符合《中华人民共和国会计法》等有关法律、行政法规和财务会计制度、价格监督制度的规定。不符合有关法律、法规和会计制度规定的费用，不得计入定价成本。</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w:t>
      </w:r>
      <w:r w:rsidRPr="003818F0">
        <w:rPr>
          <w:rFonts w:ascii="仿宋" w:eastAsia="仿宋" w:hAnsi="仿宋" w:hint="eastAsia"/>
          <w:szCs w:val="32"/>
        </w:rPr>
        <w:t>相关性原则。计入供水定价成本的费用，应当与供水生产过程直接相关或间接相关，与此过程无关的费用不得计入定价成本。</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3.</w:t>
      </w:r>
      <w:r w:rsidRPr="003818F0">
        <w:rPr>
          <w:rFonts w:ascii="仿宋" w:eastAsia="仿宋" w:hAnsi="仿宋" w:hint="eastAsia"/>
          <w:szCs w:val="32"/>
        </w:rPr>
        <w:t>合理性原则。计入供水定价成本的各项的费用，应当反映供水生产经营活动的正常需要，影响定价成本的主要技术、经济指标应当符合国家标准、地方标准；没有国家及地方标准的，应当符合社会公允水平。</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4.</w:t>
      </w:r>
      <w:r w:rsidRPr="003818F0">
        <w:rPr>
          <w:rFonts w:ascii="仿宋" w:eastAsia="仿宋" w:hAnsi="仿宋" w:hint="eastAsia"/>
          <w:szCs w:val="32"/>
        </w:rPr>
        <w:t>权</w:t>
      </w:r>
      <w:r w:rsidRPr="003818F0">
        <w:rPr>
          <w:rFonts w:ascii="仿宋" w:eastAsia="仿宋" w:hAnsi="仿宋" w:hint="eastAsia"/>
          <w:szCs w:val="32"/>
        </w:rPr>
        <w:t>责发生制原则。本期成本应负担的费用，不论款项是否支付，均应计入本期成本；凡是不属于本期成本应负担的费用，即使款项已经支付，也不得计入本期成本。</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5.</w:t>
      </w:r>
      <w:r w:rsidRPr="003818F0">
        <w:rPr>
          <w:rFonts w:ascii="仿宋" w:eastAsia="仿宋" w:hAnsi="仿宋" w:hint="eastAsia"/>
          <w:szCs w:val="32"/>
        </w:rPr>
        <w:t>成本完整性原则。应当调查核算经营者在生产产品或提供服务过程中应当发生的全部支出，如根据国家规定，企业单位应当支付而未支付的社会保障费、公积金等支出项目，在成本审核时，该计提的就应当计提，避免少计成本。</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（二）工作程序</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在这次</w:t>
      </w:r>
      <w:r w:rsidRPr="003818F0">
        <w:rPr>
          <w:rFonts w:ascii="仿宋" w:eastAsia="仿宋" w:hAnsi="仿宋" w:cs="宋体" w:hint="eastAsia"/>
          <w:szCs w:val="32"/>
        </w:rPr>
        <w:t>监审</w:t>
      </w:r>
      <w:r w:rsidRPr="003818F0">
        <w:rPr>
          <w:rFonts w:ascii="仿宋" w:eastAsia="仿宋" w:hAnsi="仿宋" w:hint="eastAsia"/>
          <w:szCs w:val="32"/>
        </w:rPr>
        <w:t>中，我们通过实地调查、测算的方法，对该单位</w:t>
      </w:r>
      <w:r w:rsidRPr="003818F0">
        <w:rPr>
          <w:rFonts w:ascii="仿宋" w:eastAsia="仿宋" w:hAnsi="仿宋" w:hint="eastAsia"/>
          <w:szCs w:val="32"/>
        </w:rPr>
        <w:t>2018</w:t>
      </w:r>
      <w:r w:rsidRPr="003818F0">
        <w:rPr>
          <w:rFonts w:ascii="仿宋" w:eastAsia="仿宋" w:hAnsi="仿宋" w:hint="eastAsia"/>
          <w:szCs w:val="32"/>
        </w:rPr>
        <w:t>—</w:t>
      </w:r>
      <w:r w:rsidRPr="003818F0">
        <w:rPr>
          <w:rFonts w:ascii="仿宋" w:eastAsia="仿宋" w:hAnsi="仿宋" w:hint="eastAsia"/>
          <w:szCs w:val="32"/>
        </w:rPr>
        <w:t>2020</w:t>
      </w:r>
      <w:r w:rsidRPr="003818F0">
        <w:rPr>
          <w:rFonts w:ascii="仿宋" w:eastAsia="仿宋" w:hAnsi="仿宋" w:hint="eastAsia"/>
          <w:szCs w:val="32"/>
        </w:rPr>
        <w:t>年供水运营成本资料所涉及到的年度会计决算报表、会计账薄、明细账和原始票据等资</w:t>
      </w:r>
      <w:r w:rsidRPr="003818F0">
        <w:rPr>
          <w:rFonts w:ascii="仿宋" w:eastAsia="仿宋" w:hAnsi="仿宋" w:hint="eastAsia"/>
          <w:szCs w:val="32"/>
        </w:rPr>
        <w:t>料进行了全面的审核。</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1.</w:t>
      </w:r>
      <w:r w:rsidRPr="003818F0">
        <w:rPr>
          <w:rFonts w:ascii="仿宋" w:eastAsia="仿宋" w:hAnsi="仿宋" w:hint="eastAsia"/>
          <w:szCs w:val="32"/>
        </w:rPr>
        <w:t>按照政府制定价格成本</w:t>
      </w:r>
      <w:r w:rsidRPr="003818F0">
        <w:rPr>
          <w:rFonts w:ascii="仿宋" w:eastAsia="仿宋" w:hAnsi="仿宋" w:cs="宋体" w:hint="eastAsia"/>
          <w:szCs w:val="32"/>
        </w:rPr>
        <w:t>监审</w:t>
      </w:r>
      <w:r w:rsidRPr="003818F0">
        <w:rPr>
          <w:rFonts w:ascii="仿宋" w:eastAsia="仿宋" w:hAnsi="仿宋" w:hint="eastAsia"/>
          <w:szCs w:val="32"/>
        </w:rPr>
        <w:t>办法规定，对供水单位所报成</w:t>
      </w:r>
      <w:r w:rsidRPr="003818F0">
        <w:rPr>
          <w:rFonts w:ascii="仿宋" w:eastAsia="仿宋" w:hAnsi="仿宋" w:hint="eastAsia"/>
          <w:szCs w:val="32"/>
        </w:rPr>
        <w:lastRenderedPageBreak/>
        <w:t>本资料内容的完整性进行初审并要求补充提供所需的有关资料。</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w:t>
      </w:r>
      <w:r w:rsidRPr="003818F0">
        <w:rPr>
          <w:rFonts w:ascii="仿宋" w:eastAsia="仿宋" w:hAnsi="仿宋" w:hint="eastAsia"/>
          <w:szCs w:val="32"/>
        </w:rPr>
        <w:t>依据政府制定价格成本监审办法及有关规定对所报成本数据进行审核。</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3.</w:t>
      </w:r>
      <w:r w:rsidRPr="003818F0">
        <w:rPr>
          <w:rFonts w:ascii="仿宋" w:eastAsia="仿宋" w:hAnsi="仿宋" w:hint="eastAsia"/>
          <w:szCs w:val="32"/>
        </w:rPr>
        <w:t>对该单位会计账簿、会计凭证、实物进行实地</w:t>
      </w:r>
      <w:r w:rsidRPr="003818F0">
        <w:rPr>
          <w:rFonts w:ascii="仿宋" w:eastAsia="仿宋" w:hAnsi="仿宋" w:cs="宋体" w:hint="eastAsia"/>
          <w:szCs w:val="32"/>
        </w:rPr>
        <w:t>监审</w:t>
      </w:r>
      <w:r w:rsidRPr="003818F0">
        <w:rPr>
          <w:rFonts w:ascii="仿宋" w:eastAsia="仿宋" w:hAnsi="仿宋" w:hint="eastAsia"/>
          <w:szCs w:val="32"/>
        </w:rPr>
        <w:t>，并做好实地成本</w:t>
      </w:r>
      <w:r w:rsidRPr="003818F0">
        <w:rPr>
          <w:rFonts w:ascii="仿宋" w:eastAsia="仿宋" w:hAnsi="仿宋" w:cs="宋体" w:hint="eastAsia"/>
          <w:szCs w:val="32"/>
        </w:rPr>
        <w:t>监审</w:t>
      </w:r>
      <w:r w:rsidRPr="003818F0">
        <w:rPr>
          <w:rFonts w:ascii="仿宋" w:eastAsia="仿宋" w:hAnsi="仿宋" w:hint="eastAsia"/>
          <w:szCs w:val="32"/>
        </w:rPr>
        <w:t>记录。</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4.</w:t>
      </w:r>
      <w:r w:rsidRPr="003818F0">
        <w:rPr>
          <w:rFonts w:ascii="仿宋" w:eastAsia="仿宋" w:hAnsi="仿宋" w:hint="eastAsia"/>
          <w:szCs w:val="32"/>
        </w:rPr>
        <w:t>在财务成本审核的基础上形成经营者成本核增核减的意见，反馈给该单位。</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5.</w:t>
      </w:r>
      <w:r w:rsidRPr="003818F0">
        <w:rPr>
          <w:rFonts w:ascii="仿宋" w:eastAsia="仿宋" w:hAnsi="仿宋" w:hint="eastAsia"/>
          <w:szCs w:val="32"/>
        </w:rPr>
        <w:t>按照最终审核的成本数据，填列供水成本定价审核表。</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（三）成本核算方法和成本费用分摊方法</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1.</w:t>
      </w:r>
      <w:r w:rsidRPr="003818F0">
        <w:rPr>
          <w:rFonts w:ascii="仿宋" w:eastAsia="仿宋" w:hAnsi="仿宋" w:hint="eastAsia"/>
          <w:szCs w:val="32"/>
        </w:rPr>
        <w:t>计入定价成本的费用符合《中华人民共和国会计法》等有关法律、行政法规</w:t>
      </w:r>
      <w:r w:rsidRPr="003818F0">
        <w:rPr>
          <w:rFonts w:ascii="仿宋" w:eastAsia="仿宋" w:hAnsi="仿宋" w:hint="eastAsia"/>
          <w:szCs w:val="32"/>
        </w:rPr>
        <w:t>和财务会计制度的规定。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w:t>
      </w:r>
      <w:r w:rsidRPr="003818F0">
        <w:rPr>
          <w:rFonts w:ascii="仿宋" w:eastAsia="仿宋" w:hAnsi="仿宋" w:hint="eastAsia"/>
          <w:szCs w:val="32"/>
        </w:rPr>
        <w:t>影响定价成本各项费用的主要技术、经济指标符合行业标准或社会公允水平。</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3.</w:t>
      </w:r>
      <w:r w:rsidRPr="003818F0">
        <w:rPr>
          <w:rFonts w:ascii="仿宋" w:eastAsia="仿宋" w:hAnsi="仿宋" w:hint="eastAsia"/>
          <w:szCs w:val="32"/>
        </w:rPr>
        <w:t>计入供水定价成本的费用，需为供水生产经营过程直接相关或间接相关的费用。</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4.</w:t>
      </w:r>
      <w:r w:rsidRPr="003818F0">
        <w:rPr>
          <w:rFonts w:ascii="仿宋" w:eastAsia="仿宋" w:hAnsi="仿宋" w:hint="eastAsia"/>
          <w:szCs w:val="32"/>
        </w:rPr>
        <w:t>本期成本应负担的费用，不论款项是否支付，均应计入本期成本；凡是不属于本期成本应负担的费用，即使款项已经支付，也不得计入本期成本。重点对固定资产原值及折旧、人员工资、油料消耗、大修理费等进行了审核。</w:t>
      </w:r>
    </w:p>
    <w:p w:rsidR="00000000" w:rsidRPr="003818F0" w:rsidRDefault="00345D36" w:rsidP="00F9247D">
      <w:pPr>
        <w:ind w:firstLine="640"/>
        <w:outlineLvl w:val="0"/>
        <w:rPr>
          <w:rFonts w:ascii="仿宋" w:eastAsia="仿宋" w:hAnsi="仿宋" w:hint="eastAsia"/>
          <w:szCs w:val="32"/>
        </w:rPr>
      </w:pPr>
      <w:r w:rsidRPr="003818F0">
        <w:rPr>
          <w:rFonts w:ascii="仿宋" w:eastAsia="仿宋" w:hAnsi="仿宋" w:hint="eastAsia"/>
          <w:szCs w:val="32"/>
        </w:rPr>
        <w:t>（四）成本审核方法</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1.</w:t>
      </w:r>
      <w:r w:rsidRPr="003818F0">
        <w:rPr>
          <w:rFonts w:ascii="仿宋" w:eastAsia="仿宋" w:hAnsi="仿宋" w:hint="eastAsia"/>
          <w:szCs w:val="32"/>
        </w:rPr>
        <w:t>依据经会计师事务所审计的年度财务会计报告，剔除、核减与供水业务无关的成本费用。</w:t>
      </w:r>
    </w:p>
    <w:p w:rsidR="00000000" w:rsidRPr="003818F0" w:rsidRDefault="00345D36" w:rsidP="00F9247D">
      <w:pPr>
        <w:widowControl/>
        <w:ind w:firstLine="640"/>
        <w:jc w:val="left"/>
        <w:rPr>
          <w:rFonts w:ascii="仿宋" w:eastAsia="仿宋" w:hAnsi="仿宋" w:hint="eastAsia"/>
          <w:szCs w:val="32"/>
        </w:rPr>
      </w:pPr>
      <w:r w:rsidRPr="003818F0">
        <w:rPr>
          <w:rFonts w:ascii="仿宋" w:eastAsia="仿宋" w:hAnsi="仿宋" w:hint="eastAsia"/>
          <w:szCs w:val="32"/>
        </w:rPr>
        <w:lastRenderedPageBreak/>
        <w:t>2.</w:t>
      </w:r>
      <w:r w:rsidRPr="003818F0">
        <w:rPr>
          <w:rFonts w:ascii="仿宋" w:eastAsia="仿宋" w:hAnsi="仿宋" w:hint="eastAsia"/>
          <w:szCs w:val="32"/>
        </w:rPr>
        <w:t>职工工资额参照《关于城市供水</w:t>
      </w:r>
      <w:r w:rsidRPr="003818F0">
        <w:rPr>
          <w:rFonts w:ascii="仿宋" w:eastAsia="仿宋" w:hAnsi="仿宋" w:hint="eastAsia"/>
          <w:szCs w:val="32"/>
        </w:rPr>
        <w:t>成本定价成本监审管理办法（试行）》（</w:t>
      </w:r>
      <w:r w:rsidRPr="003818F0">
        <w:rPr>
          <w:rFonts w:ascii="仿宋" w:eastAsia="仿宋" w:hAnsi="仿宋" w:cs="仿宋_GB2312" w:hint="eastAsia"/>
          <w:szCs w:val="32"/>
        </w:rPr>
        <w:t>发改价格</w:t>
      </w:r>
      <w:r w:rsidRPr="003818F0">
        <w:rPr>
          <w:rFonts w:ascii="仿宋" w:eastAsia="仿宋" w:hAnsi="仿宋" w:hint="eastAsia"/>
          <w:szCs w:val="32"/>
        </w:rPr>
        <w:t>〔</w:t>
      </w:r>
      <w:r w:rsidRPr="003818F0">
        <w:rPr>
          <w:rFonts w:ascii="仿宋" w:eastAsia="仿宋" w:hAnsi="仿宋" w:hint="eastAsia"/>
          <w:szCs w:val="32"/>
        </w:rPr>
        <w:t>2010</w:t>
      </w:r>
      <w:r w:rsidRPr="003818F0">
        <w:rPr>
          <w:rFonts w:ascii="仿宋" w:eastAsia="仿宋" w:hAnsi="仿宋" w:hint="eastAsia"/>
          <w:szCs w:val="32"/>
        </w:rPr>
        <w:t>〕</w:t>
      </w:r>
      <w:r w:rsidRPr="003818F0">
        <w:rPr>
          <w:rFonts w:ascii="仿宋" w:eastAsia="仿宋" w:hAnsi="仿宋" w:cs="仿宋_GB2312" w:hint="eastAsia"/>
          <w:szCs w:val="32"/>
        </w:rPr>
        <w:t>2613</w:t>
      </w:r>
      <w:r w:rsidRPr="003818F0">
        <w:rPr>
          <w:rFonts w:ascii="仿宋" w:eastAsia="仿宋" w:hAnsi="仿宋" w:cs="仿宋_GB2312" w:hint="eastAsia"/>
          <w:szCs w:val="32"/>
        </w:rPr>
        <w:t>号</w:t>
      </w:r>
      <w:r w:rsidRPr="003818F0">
        <w:rPr>
          <w:rFonts w:ascii="仿宋" w:eastAsia="仿宋" w:hAnsi="仿宋" w:hint="eastAsia"/>
          <w:szCs w:val="32"/>
        </w:rPr>
        <w:t>）规定的人员数量和尼勒克县在岗职工平均工资水平核定。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3.</w:t>
      </w:r>
      <w:r w:rsidRPr="003818F0">
        <w:rPr>
          <w:rFonts w:ascii="仿宋" w:eastAsia="仿宋" w:hAnsi="仿宋" w:hint="eastAsia"/>
          <w:szCs w:val="32"/>
        </w:rPr>
        <w:t>固定资产折旧费，按照可计提折旧的固定资产原值、规定的固定资产分类折旧年限，采用年限平均法核定，固定资产残值率原则上按</w:t>
      </w:r>
      <w:r w:rsidRPr="003818F0">
        <w:rPr>
          <w:rFonts w:ascii="仿宋" w:eastAsia="仿宋" w:hAnsi="仿宋" w:hint="eastAsia"/>
          <w:szCs w:val="32"/>
        </w:rPr>
        <w:t xml:space="preserve"> 3%~5%</w:t>
      </w:r>
      <w:r w:rsidRPr="003818F0">
        <w:rPr>
          <w:rFonts w:ascii="仿宋" w:eastAsia="仿宋" w:hAnsi="仿宋" w:hint="eastAsia"/>
          <w:szCs w:val="32"/>
        </w:rPr>
        <w:t>计算。</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采用年限平均法分类核算。依据自治区发改委《关于印发自治区定价成本监审固定资产折旧一般技术规范（试行）的通知》（新发改成本〔</w:t>
      </w:r>
      <w:r w:rsidRPr="003818F0">
        <w:rPr>
          <w:rFonts w:ascii="仿宋" w:eastAsia="仿宋" w:hAnsi="仿宋" w:hint="eastAsia"/>
          <w:szCs w:val="32"/>
        </w:rPr>
        <w:t>2012</w:t>
      </w:r>
      <w:r w:rsidRPr="003818F0">
        <w:rPr>
          <w:rFonts w:ascii="仿宋" w:eastAsia="仿宋" w:hAnsi="仿宋" w:hint="eastAsia"/>
          <w:szCs w:val="32"/>
        </w:rPr>
        <w:t>〕</w:t>
      </w:r>
      <w:r w:rsidRPr="003818F0">
        <w:rPr>
          <w:rFonts w:ascii="仿宋" w:eastAsia="仿宋" w:hAnsi="仿宋" w:hint="eastAsia"/>
          <w:szCs w:val="32"/>
        </w:rPr>
        <w:t>784</w:t>
      </w:r>
      <w:r w:rsidRPr="003818F0">
        <w:rPr>
          <w:rFonts w:ascii="仿宋" w:eastAsia="仿宋" w:hAnsi="仿宋" w:hint="eastAsia"/>
          <w:szCs w:val="32"/>
        </w:rPr>
        <w:t>号）规定的折旧年限范围内，根据企业固定资产的性质和实际使用情况及社会公允水平，确定了企业固定资产折旧年限。</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4.</w:t>
      </w:r>
      <w:r w:rsidRPr="003818F0">
        <w:rPr>
          <w:rFonts w:ascii="仿宋" w:eastAsia="仿宋" w:hAnsi="仿宋" w:hint="eastAsia"/>
          <w:szCs w:val="32"/>
        </w:rPr>
        <w:t>业</w:t>
      </w:r>
      <w:r w:rsidRPr="003818F0">
        <w:rPr>
          <w:rFonts w:ascii="仿宋" w:eastAsia="仿宋" w:hAnsi="仿宋" w:hint="eastAsia"/>
          <w:szCs w:val="32"/>
        </w:rPr>
        <w:t>务招待费、职工福利费、社会保险费、工会经费、职工教育经费、住房公积金等按照《城市供水定价成本</w:t>
      </w:r>
      <w:r w:rsidRPr="003818F0">
        <w:rPr>
          <w:rFonts w:ascii="仿宋" w:eastAsia="仿宋" w:hAnsi="仿宋" w:cs="宋体" w:hint="eastAsia"/>
          <w:szCs w:val="32"/>
        </w:rPr>
        <w:t>监审</w:t>
      </w:r>
      <w:r w:rsidRPr="003818F0">
        <w:rPr>
          <w:rFonts w:ascii="仿宋" w:eastAsia="仿宋" w:hAnsi="仿宋" w:hint="eastAsia"/>
          <w:szCs w:val="32"/>
        </w:rPr>
        <w:t>办法（试行）》规定标准核定。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5.</w:t>
      </w:r>
      <w:r w:rsidRPr="003818F0">
        <w:rPr>
          <w:rFonts w:ascii="仿宋" w:eastAsia="仿宋" w:hAnsi="仿宋" w:hint="eastAsia"/>
          <w:szCs w:val="32"/>
        </w:rPr>
        <w:t>原水费、原材料、动力费、办公费、电话费、取暖费、差旅费、会议费、</w:t>
      </w:r>
      <w:hyperlink r:id="rId7" w:tgtFrame="http://baike.so.com/doc/_blank" w:history="1">
        <w:r w:rsidRPr="003818F0">
          <w:rPr>
            <w:rFonts w:ascii="仿宋" w:eastAsia="仿宋" w:hAnsi="仿宋" w:hint="eastAsia"/>
            <w:szCs w:val="32"/>
          </w:rPr>
          <w:t>业务招待费</w:t>
        </w:r>
      </w:hyperlink>
      <w:r w:rsidRPr="003818F0">
        <w:rPr>
          <w:rFonts w:ascii="仿宋" w:eastAsia="仿宋" w:hAnsi="仿宋" w:hint="eastAsia"/>
          <w:szCs w:val="32"/>
        </w:rPr>
        <w:t>等费用按照监审期间内平均水平核定，据实核定。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6.</w:t>
      </w:r>
      <w:r w:rsidRPr="003818F0">
        <w:rPr>
          <w:rFonts w:ascii="仿宋" w:eastAsia="仿宋" w:hAnsi="仿宋" w:hint="eastAsia"/>
          <w:szCs w:val="32"/>
        </w:rPr>
        <w:t>修理费用原则上按照固定资产原值的一定比例核定。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7.</w:t>
      </w:r>
      <w:r w:rsidRPr="003818F0">
        <w:rPr>
          <w:rFonts w:ascii="仿宋" w:eastAsia="仿宋" w:hAnsi="仿宋" w:hint="eastAsia"/>
          <w:szCs w:val="32"/>
        </w:rPr>
        <w:t>供水量和漏损率。核定供</w:t>
      </w:r>
      <w:r w:rsidRPr="003818F0">
        <w:rPr>
          <w:rFonts w:ascii="仿宋" w:eastAsia="仿宋" w:hAnsi="仿宋" w:hint="eastAsia"/>
          <w:szCs w:val="32"/>
        </w:rPr>
        <w:t>水量</w:t>
      </w:r>
      <w:r w:rsidRPr="003818F0">
        <w:rPr>
          <w:rFonts w:ascii="仿宋" w:eastAsia="仿宋" w:hAnsi="仿宋" w:hint="eastAsia"/>
          <w:szCs w:val="32"/>
        </w:rPr>
        <w:t>=</w:t>
      </w:r>
      <w:r w:rsidRPr="003818F0">
        <w:rPr>
          <w:rFonts w:ascii="仿宋" w:eastAsia="仿宋" w:hAnsi="仿宋" w:hint="eastAsia"/>
          <w:szCs w:val="32"/>
        </w:rPr>
        <w:t>取水量×（</w:t>
      </w:r>
      <w:r w:rsidRPr="003818F0">
        <w:rPr>
          <w:rFonts w:ascii="仿宋" w:eastAsia="仿宋" w:hAnsi="仿宋" w:hint="eastAsia"/>
          <w:szCs w:val="32"/>
        </w:rPr>
        <w:t>1-</w:t>
      </w:r>
      <w:r w:rsidRPr="003818F0">
        <w:rPr>
          <w:rFonts w:ascii="仿宋" w:eastAsia="仿宋" w:hAnsi="仿宋" w:hint="eastAsia"/>
          <w:szCs w:val="32"/>
        </w:rPr>
        <w:t>漏损率）。取水量包括取用原水量和外购成品水量。原水量指供水企业实际取用的全部原水量；外购成品水量指供水企业实际从外部购入的全部成品水量。</w:t>
      </w:r>
      <w:r w:rsidRPr="003818F0">
        <w:rPr>
          <w:rFonts w:ascii="仿宋" w:eastAsia="仿宋" w:hAnsi="仿宋" w:hint="eastAsia"/>
          <w:szCs w:val="32"/>
        </w:rPr>
        <w:t xml:space="preserve"> </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漏损率原则上按照《城镇供水管网漏损控制及评定标准》（</w:t>
      </w:r>
      <w:r w:rsidRPr="003818F0">
        <w:rPr>
          <w:rFonts w:ascii="仿宋" w:eastAsia="仿宋" w:hAnsi="仿宋" w:hint="eastAsia"/>
          <w:szCs w:val="32"/>
        </w:rPr>
        <w:t>CJJ92</w:t>
      </w:r>
      <w:r w:rsidRPr="003818F0">
        <w:rPr>
          <w:rFonts w:ascii="仿宋" w:eastAsia="仿宋" w:hAnsi="仿宋" w:hint="eastAsia"/>
          <w:szCs w:val="32"/>
        </w:rPr>
        <w:t>）确定的一级评定标准计算，漏损率高于一级评定标准的，</w:t>
      </w:r>
      <w:r w:rsidRPr="003818F0">
        <w:rPr>
          <w:rFonts w:ascii="仿宋" w:eastAsia="仿宋" w:hAnsi="仿宋" w:hint="eastAsia"/>
          <w:szCs w:val="32"/>
        </w:rPr>
        <w:lastRenderedPageBreak/>
        <w:t>超出部分不得计入成本。</w:t>
      </w:r>
    </w:p>
    <w:p w:rsidR="00000000" w:rsidRPr="003818F0" w:rsidRDefault="00345D36">
      <w:pPr>
        <w:ind w:firstLine="640"/>
        <w:rPr>
          <w:rFonts w:ascii="仿宋" w:eastAsia="仿宋" w:hAnsi="仿宋" w:cs="黑体" w:hint="eastAsia"/>
          <w:szCs w:val="32"/>
        </w:rPr>
      </w:pPr>
      <w:r w:rsidRPr="003818F0">
        <w:rPr>
          <w:rFonts w:ascii="仿宋" w:eastAsia="仿宋" w:hAnsi="仿宋" w:cs="黑体" w:hint="eastAsia"/>
          <w:szCs w:val="32"/>
        </w:rPr>
        <w:t>四、被监审单位基本情况</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略</w:t>
      </w:r>
    </w:p>
    <w:p w:rsidR="00000000" w:rsidRPr="003818F0" w:rsidRDefault="00345D36">
      <w:pPr>
        <w:ind w:firstLine="640"/>
        <w:rPr>
          <w:rFonts w:ascii="仿宋" w:eastAsia="仿宋" w:hAnsi="仿宋" w:cs="黑体" w:hint="eastAsia"/>
          <w:szCs w:val="32"/>
        </w:rPr>
      </w:pPr>
      <w:r w:rsidRPr="003818F0">
        <w:rPr>
          <w:rFonts w:ascii="仿宋" w:eastAsia="仿宋" w:hAnsi="仿宋" w:cs="黑体" w:hint="eastAsia"/>
          <w:szCs w:val="32"/>
        </w:rPr>
        <w:t>五、定价成本审核过程</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根据《中华人民共和国价格法》第二十一条规定：“制定政府指导价、政府定价，应当依据有关商品或者服务的社会平均成本和市场供求状况、国民经济与社会发展要求以及社会承受能力</w:t>
      </w:r>
      <w:r w:rsidRPr="003818F0">
        <w:rPr>
          <w:rFonts w:ascii="仿宋" w:eastAsia="仿宋" w:hAnsi="仿宋" w:hint="eastAsia"/>
          <w:szCs w:val="32"/>
        </w:rPr>
        <w:t>，实行合理的购销差价、批零差价、地区差价和季节差价。”自来水价格是重要的、关系企业和群众切身利益的公用事业价格。制定价格应遵循保本微利、补偿成本、合理收益、公平负担的原则。</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供水定价成本费用包括制水输配成本和期间费用组成。</w:t>
      </w:r>
    </w:p>
    <w:p w:rsidR="00000000" w:rsidRPr="003818F0" w:rsidRDefault="00345D36" w:rsidP="003818F0">
      <w:pPr>
        <w:ind w:firstLine="640"/>
        <w:rPr>
          <w:rFonts w:ascii="仿宋" w:eastAsia="仿宋" w:hAnsi="仿宋" w:hint="eastAsia"/>
          <w:szCs w:val="32"/>
        </w:rPr>
      </w:pPr>
      <w:r w:rsidRPr="003818F0">
        <w:rPr>
          <w:rFonts w:ascii="仿宋" w:eastAsia="仿宋" w:hAnsi="仿宋" w:hint="eastAsia"/>
          <w:bCs/>
          <w:szCs w:val="32"/>
        </w:rPr>
        <w:t>（一）制水输配成本</w:t>
      </w:r>
      <w:r w:rsidRPr="003818F0">
        <w:rPr>
          <w:rFonts w:ascii="仿宋" w:eastAsia="仿宋" w:hAnsi="仿宋" w:hint="eastAsia"/>
          <w:szCs w:val="32"/>
        </w:rPr>
        <w:t>是指城市供水企业通过一定的工程设施，将地表水、地下水进行必要的汲取、净化、消毒处理，使水质符合国家规定标准的生产过程中所发生的合理费用。包括原水费、动力费、制水输配部门生产人员薪酬、固定资产折旧、长期待摊和其他制造费用。</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1.</w:t>
      </w:r>
      <w:r w:rsidRPr="003818F0">
        <w:rPr>
          <w:rFonts w:ascii="仿宋" w:eastAsia="仿宋" w:hAnsi="仿宋" w:hint="eastAsia"/>
          <w:szCs w:val="32"/>
        </w:rPr>
        <w:t>原水费指从外部购入原水的费用。购入原水的费用</w:t>
      </w:r>
      <w:r w:rsidRPr="003818F0">
        <w:rPr>
          <w:rFonts w:ascii="仿宋" w:eastAsia="仿宋" w:hAnsi="仿宋" w:hint="eastAsia"/>
          <w:szCs w:val="32"/>
        </w:rPr>
        <w:t>按购入原水的数量和原水价格计算据实计入定价成本（含原水预处理成本）。水资源费指向水行政主管部门所支付的水资源有偿使用费。按企业实际取水量与当地水资源有偿使用费用标准计算据实计入定价成本。</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据自治区发改委《关于调整我区水资源费征收标准有关问题的通知》（新发改农价（</w:t>
      </w:r>
      <w:r w:rsidRPr="003818F0">
        <w:rPr>
          <w:rFonts w:ascii="仿宋" w:eastAsia="仿宋" w:hAnsi="仿宋" w:hint="eastAsia"/>
          <w:szCs w:val="32"/>
        </w:rPr>
        <w:t>2015</w:t>
      </w:r>
      <w:r w:rsidRPr="003818F0">
        <w:rPr>
          <w:rFonts w:ascii="仿宋" w:eastAsia="仿宋" w:hAnsi="仿宋" w:hint="eastAsia"/>
          <w:szCs w:val="32"/>
        </w:rPr>
        <w:t>）</w:t>
      </w:r>
      <w:r w:rsidRPr="003818F0">
        <w:rPr>
          <w:rFonts w:ascii="仿宋" w:eastAsia="仿宋" w:hAnsi="仿宋" w:hint="eastAsia"/>
          <w:szCs w:val="32"/>
        </w:rPr>
        <w:t>1724</w:t>
      </w:r>
      <w:r w:rsidRPr="003818F0">
        <w:rPr>
          <w:rFonts w:ascii="仿宋" w:eastAsia="仿宋" w:hAnsi="仿宋" w:hint="eastAsia"/>
          <w:szCs w:val="32"/>
        </w:rPr>
        <w:t>号）文件，该企业属于工业用水，须缴纳水资源费</w:t>
      </w:r>
      <w:r w:rsidRPr="003818F0">
        <w:rPr>
          <w:rFonts w:ascii="仿宋" w:eastAsia="仿宋" w:hAnsi="仿宋" w:hint="eastAsia"/>
          <w:szCs w:val="32"/>
        </w:rPr>
        <w:t>0.5</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，三年销售水量分别为</w:t>
      </w:r>
      <w:r w:rsidRPr="003818F0">
        <w:rPr>
          <w:rFonts w:ascii="仿宋" w:eastAsia="仿宋" w:hAnsi="仿宋" w:hint="eastAsia"/>
          <w:szCs w:val="32"/>
        </w:rPr>
        <w:lastRenderedPageBreak/>
        <w:t>2283260m</w:t>
      </w:r>
      <w:r w:rsidRPr="003818F0">
        <w:rPr>
          <w:rFonts w:ascii="仿宋" w:hAnsi="仿宋" w:hint="eastAsia"/>
          <w:szCs w:val="32"/>
        </w:rPr>
        <w:t>³</w:t>
      </w:r>
      <w:r w:rsidRPr="003818F0">
        <w:rPr>
          <w:rFonts w:ascii="仿宋" w:eastAsia="仿宋" w:hAnsi="仿宋" w:hint="eastAsia"/>
          <w:szCs w:val="32"/>
        </w:rPr>
        <w:t>、</w:t>
      </w:r>
      <w:r w:rsidRPr="003818F0">
        <w:rPr>
          <w:rFonts w:ascii="仿宋" w:eastAsia="仿宋" w:hAnsi="仿宋" w:hint="eastAsia"/>
          <w:szCs w:val="32"/>
        </w:rPr>
        <w:t>3387000m</w:t>
      </w:r>
      <w:r w:rsidRPr="003818F0">
        <w:rPr>
          <w:rFonts w:ascii="仿宋" w:hAnsi="仿宋" w:hint="eastAsia"/>
          <w:szCs w:val="32"/>
        </w:rPr>
        <w:t>³</w:t>
      </w:r>
      <w:r w:rsidRPr="003818F0">
        <w:rPr>
          <w:rFonts w:ascii="仿宋" w:eastAsia="仿宋" w:hAnsi="仿宋" w:hint="eastAsia"/>
          <w:szCs w:val="32"/>
        </w:rPr>
        <w:t>、</w:t>
      </w:r>
      <w:r w:rsidRPr="003818F0">
        <w:rPr>
          <w:rFonts w:ascii="仿宋" w:eastAsia="仿宋" w:hAnsi="仿宋" w:hint="eastAsia"/>
          <w:szCs w:val="32"/>
        </w:rPr>
        <w:t>3140400m</w:t>
      </w:r>
      <w:r w:rsidRPr="003818F0">
        <w:rPr>
          <w:rFonts w:ascii="仿宋" w:hAnsi="仿宋" w:hint="eastAsia"/>
          <w:szCs w:val="32"/>
        </w:rPr>
        <w:t>³</w:t>
      </w:r>
      <w:r w:rsidRPr="003818F0">
        <w:rPr>
          <w:rFonts w:ascii="仿宋" w:eastAsia="仿宋" w:hAnsi="仿宋" w:hint="eastAsia"/>
          <w:szCs w:val="32"/>
        </w:rPr>
        <w:t>，分别须缴纳水资源费</w:t>
      </w:r>
      <w:r w:rsidRPr="003818F0">
        <w:rPr>
          <w:rFonts w:ascii="仿宋" w:eastAsia="仿宋" w:hAnsi="仿宋" w:hint="eastAsia"/>
          <w:szCs w:val="32"/>
        </w:rPr>
        <w:t>1141630</w:t>
      </w:r>
      <w:r w:rsidRPr="003818F0">
        <w:rPr>
          <w:rFonts w:ascii="仿宋" w:eastAsia="仿宋" w:hAnsi="仿宋" w:hint="eastAsia"/>
          <w:szCs w:val="32"/>
        </w:rPr>
        <w:t>元、</w:t>
      </w:r>
      <w:r w:rsidRPr="003818F0">
        <w:rPr>
          <w:rFonts w:ascii="仿宋" w:eastAsia="仿宋" w:hAnsi="仿宋" w:hint="eastAsia"/>
          <w:szCs w:val="32"/>
        </w:rPr>
        <w:t>1693500</w:t>
      </w:r>
      <w:r w:rsidRPr="003818F0">
        <w:rPr>
          <w:rFonts w:ascii="仿宋" w:eastAsia="仿宋" w:hAnsi="仿宋" w:hint="eastAsia"/>
          <w:szCs w:val="32"/>
        </w:rPr>
        <w:t>元、</w:t>
      </w:r>
      <w:r w:rsidRPr="003818F0">
        <w:rPr>
          <w:rFonts w:ascii="仿宋" w:eastAsia="仿宋" w:hAnsi="仿宋" w:hint="eastAsia"/>
          <w:szCs w:val="32"/>
        </w:rPr>
        <w:t>1570200</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核定三年平均缴纳水资</w:t>
      </w:r>
      <w:r w:rsidRPr="003818F0">
        <w:rPr>
          <w:rFonts w:ascii="仿宋" w:eastAsia="仿宋" w:hAnsi="仿宋" w:hint="eastAsia"/>
          <w:szCs w:val="32"/>
        </w:rPr>
        <w:t>源费为</w:t>
      </w:r>
      <w:r w:rsidRPr="003818F0">
        <w:rPr>
          <w:rFonts w:ascii="仿宋" w:eastAsia="仿宋" w:hAnsi="仿宋" w:hint="eastAsia"/>
          <w:szCs w:val="32"/>
        </w:rPr>
        <w:t>1468443.33</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w:t>
      </w:r>
      <w:r w:rsidRPr="003818F0">
        <w:rPr>
          <w:rFonts w:ascii="仿宋" w:eastAsia="仿宋" w:hAnsi="仿宋" w:hint="eastAsia"/>
          <w:szCs w:val="32"/>
        </w:rPr>
        <w:t>动力费指直接用于原水输送、水厂生产及成品水输配所需动力的费用。计入定价成本的动力费用分环节按城市供水企业的实际发生数据实核定。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核定动力费三年平均</w:t>
      </w:r>
      <w:r w:rsidRPr="003818F0">
        <w:rPr>
          <w:rFonts w:ascii="仿宋" w:eastAsia="仿宋" w:hAnsi="仿宋" w:hint="eastAsia"/>
          <w:szCs w:val="32"/>
        </w:rPr>
        <w:t>8333.33</w:t>
      </w:r>
      <w:r w:rsidRPr="003818F0">
        <w:rPr>
          <w:rFonts w:ascii="仿宋" w:eastAsia="仿宋" w:hAnsi="仿宋" w:hint="eastAsia"/>
          <w:szCs w:val="32"/>
        </w:rPr>
        <w:t>元，据实核定。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3.</w:t>
      </w:r>
      <w:r w:rsidRPr="003818F0">
        <w:rPr>
          <w:rFonts w:ascii="仿宋" w:eastAsia="仿宋" w:hAnsi="仿宋" w:hint="eastAsia"/>
          <w:szCs w:val="32"/>
        </w:rPr>
        <w:t>固定资产折旧。固定资产原值原则上按历史成本法核定。固定资产折旧方法采用年限平均法。</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2018</w:t>
      </w:r>
      <w:r w:rsidRPr="003818F0">
        <w:rPr>
          <w:rFonts w:ascii="仿宋" w:eastAsia="仿宋" w:hAnsi="仿宋" w:hint="eastAsia"/>
          <w:szCs w:val="32"/>
        </w:rPr>
        <w:t>年—</w:t>
      </w:r>
      <w:r w:rsidRPr="003818F0">
        <w:rPr>
          <w:rFonts w:ascii="仿宋" w:eastAsia="仿宋" w:hAnsi="仿宋" w:hint="eastAsia"/>
          <w:szCs w:val="32"/>
        </w:rPr>
        <w:t>2020</w:t>
      </w:r>
      <w:r w:rsidRPr="003818F0">
        <w:rPr>
          <w:rFonts w:ascii="仿宋" w:eastAsia="仿宋" w:hAnsi="仿宋" w:hint="eastAsia"/>
          <w:szCs w:val="32"/>
        </w:rPr>
        <w:t>年三年制水输配环节固定资产原值分别为</w:t>
      </w:r>
      <w:r w:rsidRPr="003818F0">
        <w:rPr>
          <w:rFonts w:ascii="仿宋" w:eastAsia="仿宋" w:hAnsi="仿宋" w:hint="eastAsia"/>
          <w:szCs w:val="32"/>
        </w:rPr>
        <w:t>55518674.90</w:t>
      </w:r>
      <w:r w:rsidRPr="003818F0">
        <w:rPr>
          <w:rFonts w:ascii="仿宋" w:eastAsia="仿宋" w:hAnsi="仿宋" w:hint="eastAsia"/>
          <w:szCs w:val="32"/>
        </w:rPr>
        <w:t>元、</w:t>
      </w:r>
      <w:r w:rsidRPr="003818F0">
        <w:rPr>
          <w:rFonts w:ascii="仿宋" w:eastAsia="仿宋" w:hAnsi="仿宋" w:hint="eastAsia"/>
          <w:szCs w:val="32"/>
        </w:rPr>
        <w:t>55727535.20</w:t>
      </w:r>
      <w:r w:rsidRPr="003818F0">
        <w:rPr>
          <w:rFonts w:ascii="仿宋" w:eastAsia="仿宋" w:hAnsi="仿宋" w:hint="eastAsia"/>
          <w:szCs w:val="32"/>
        </w:rPr>
        <w:t>元、</w:t>
      </w:r>
      <w:r w:rsidRPr="003818F0">
        <w:rPr>
          <w:rFonts w:ascii="仿宋" w:eastAsia="仿宋" w:hAnsi="仿宋" w:hint="eastAsia"/>
          <w:szCs w:val="32"/>
        </w:rPr>
        <w:t>55727535.20</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由政府补助或者社会无偿投入的资产，以及评估增值的部分不得计提折旧或者摊销费用</w:t>
      </w:r>
      <w:r w:rsidRPr="003818F0">
        <w:rPr>
          <w:rFonts w:ascii="仿宋" w:eastAsia="仿宋" w:hAnsi="仿宋" w:hint="eastAsia"/>
          <w:szCs w:val="32"/>
        </w:rPr>
        <w:t>。</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2018</w:t>
      </w:r>
      <w:r w:rsidRPr="003818F0">
        <w:rPr>
          <w:rFonts w:ascii="仿宋" w:eastAsia="仿宋" w:hAnsi="仿宋" w:hint="eastAsia"/>
          <w:szCs w:val="32"/>
        </w:rPr>
        <w:t>年—</w:t>
      </w:r>
      <w:r w:rsidRPr="003818F0">
        <w:rPr>
          <w:rFonts w:ascii="仿宋" w:eastAsia="仿宋" w:hAnsi="仿宋" w:hint="eastAsia"/>
          <w:szCs w:val="32"/>
        </w:rPr>
        <w:t>2020</w:t>
      </w:r>
      <w:r w:rsidRPr="003818F0">
        <w:rPr>
          <w:rFonts w:ascii="仿宋" w:eastAsia="仿宋" w:hAnsi="仿宋" w:hint="eastAsia"/>
          <w:szCs w:val="32"/>
        </w:rPr>
        <w:t>年折旧费单位上报数分别为</w:t>
      </w:r>
      <w:r w:rsidRPr="003818F0">
        <w:rPr>
          <w:rFonts w:ascii="仿宋" w:eastAsia="仿宋" w:hAnsi="仿宋" w:hint="eastAsia"/>
          <w:szCs w:val="32"/>
        </w:rPr>
        <w:t>3475044.93</w:t>
      </w:r>
      <w:r w:rsidRPr="003818F0">
        <w:rPr>
          <w:rFonts w:ascii="仿宋" w:eastAsia="仿宋" w:hAnsi="仿宋" w:hint="eastAsia"/>
          <w:szCs w:val="32"/>
        </w:rPr>
        <w:t>元、</w:t>
      </w:r>
      <w:r w:rsidRPr="003818F0">
        <w:rPr>
          <w:rFonts w:ascii="仿宋" w:eastAsia="仿宋" w:hAnsi="仿宋" w:hint="eastAsia"/>
          <w:szCs w:val="32"/>
        </w:rPr>
        <w:t>3565180.62</w:t>
      </w:r>
      <w:r w:rsidRPr="003818F0">
        <w:rPr>
          <w:rFonts w:ascii="仿宋" w:eastAsia="仿宋" w:hAnsi="仿宋" w:hint="eastAsia"/>
          <w:szCs w:val="32"/>
        </w:rPr>
        <w:t>元、</w:t>
      </w:r>
      <w:r w:rsidRPr="003818F0">
        <w:rPr>
          <w:rFonts w:ascii="仿宋" w:eastAsia="仿宋" w:hAnsi="仿宋" w:hint="eastAsia"/>
          <w:szCs w:val="32"/>
        </w:rPr>
        <w:t>3578298.03</w:t>
      </w:r>
      <w:r w:rsidRPr="003818F0">
        <w:rPr>
          <w:rFonts w:ascii="仿宋" w:eastAsia="仿宋" w:hAnsi="仿宋" w:hint="eastAsia"/>
          <w:szCs w:val="32"/>
        </w:rPr>
        <w:t>元，三年平均上报数为</w:t>
      </w:r>
      <w:r w:rsidRPr="003818F0">
        <w:rPr>
          <w:rFonts w:ascii="仿宋" w:eastAsia="仿宋" w:hAnsi="仿宋" w:hint="eastAsia"/>
          <w:szCs w:val="32"/>
        </w:rPr>
        <w:t>3539507.86</w:t>
      </w:r>
      <w:r w:rsidRPr="003818F0">
        <w:rPr>
          <w:rFonts w:ascii="仿宋" w:eastAsia="仿宋" w:hAnsi="仿宋" w:hint="eastAsia"/>
          <w:szCs w:val="32"/>
        </w:rPr>
        <w:t>元，核定三年平均折旧费为</w:t>
      </w:r>
      <w:r w:rsidRPr="003818F0">
        <w:rPr>
          <w:rFonts w:ascii="仿宋" w:eastAsia="仿宋" w:hAnsi="仿宋" w:hint="eastAsia"/>
          <w:szCs w:val="32"/>
        </w:rPr>
        <w:t>2166739.73</w:t>
      </w:r>
      <w:r w:rsidRPr="003818F0">
        <w:rPr>
          <w:rFonts w:ascii="仿宋" w:eastAsia="仿宋" w:hAnsi="仿宋" w:hint="eastAsia"/>
          <w:szCs w:val="32"/>
        </w:rPr>
        <w:t>元。</w:t>
      </w:r>
    </w:p>
    <w:p w:rsidR="00000000" w:rsidRPr="003818F0" w:rsidRDefault="00345D36" w:rsidP="00F9247D">
      <w:pPr>
        <w:numPr>
          <w:ilvl w:val="0"/>
          <w:numId w:val="1"/>
        </w:numPr>
        <w:tabs>
          <w:tab w:val="left" w:pos="312"/>
        </w:tabs>
        <w:ind w:firstLine="640"/>
        <w:rPr>
          <w:rFonts w:ascii="仿宋" w:eastAsia="仿宋" w:hAnsi="仿宋" w:hint="eastAsia"/>
          <w:szCs w:val="32"/>
        </w:rPr>
      </w:pPr>
      <w:r w:rsidRPr="003818F0">
        <w:rPr>
          <w:rFonts w:ascii="仿宋" w:eastAsia="仿宋" w:hAnsi="仿宋" w:hint="eastAsia"/>
          <w:szCs w:val="32"/>
        </w:rPr>
        <w:t>修理费指为维持城市供水正常生产运行需要发生的大修理费和日常维护费用。其中，大修理费用采用预提方式的，年预提额一般不得超过核定的固定资产原值的</w:t>
      </w:r>
      <w:r w:rsidRPr="003818F0">
        <w:rPr>
          <w:rFonts w:ascii="仿宋" w:eastAsia="仿宋" w:hAnsi="仿宋" w:hint="eastAsia"/>
          <w:szCs w:val="32"/>
        </w:rPr>
        <w:t>1.4%</w:t>
      </w:r>
      <w:r w:rsidRPr="003818F0">
        <w:rPr>
          <w:rFonts w:ascii="仿宋" w:eastAsia="仿宋" w:hAnsi="仿宋" w:hint="eastAsia"/>
          <w:szCs w:val="32"/>
        </w:rPr>
        <w:t>，且实际大修理支出不再重复计入有关的成本、费用；大修理费用采用待摊方式的，摊销年限不得低于正常的大修理周期。日常修理费用据实核定。大修理费用和日常修理费用合计</w:t>
      </w:r>
      <w:r w:rsidRPr="003818F0">
        <w:rPr>
          <w:rFonts w:ascii="仿宋" w:eastAsia="仿宋" w:hAnsi="仿宋" w:hint="eastAsia"/>
          <w:szCs w:val="32"/>
        </w:rPr>
        <w:t>一般不得超过核定的固定资产原值（扣除与当期供水无关的过度超前投资形成的固定资产价值）的</w:t>
      </w:r>
      <w:r w:rsidRPr="003818F0">
        <w:rPr>
          <w:rFonts w:ascii="仿宋" w:eastAsia="仿宋" w:hAnsi="仿宋" w:hint="eastAsia"/>
          <w:szCs w:val="32"/>
        </w:rPr>
        <w:t>2%</w:t>
      </w:r>
      <w:r w:rsidRPr="003818F0">
        <w:rPr>
          <w:rFonts w:ascii="仿宋" w:eastAsia="仿宋" w:hAnsi="仿宋" w:hint="eastAsia"/>
          <w:szCs w:val="32"/>
        </w:rPr>
        <w:t>。</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lastRenderedPageBreak/>
        <w:t>2018</w:t>
      </w:r>
      <w:r w:rsidRPr="003818F0">
        <w:rPr>
          <w:rFonts w:ascii="仿宋" w:eastAsia="仿宋" w:hAnsi="仿宋" w:hint="eastAsia"/>
          <w:szCs w:val="32"/>
        </w:rPr>
        <w:t>年—</w:t>
      </w:r>
      <w:r w:rsidRPr="003818F0">
        <w:rPr>
          <w:rFonts w:ascii="仿宋" w:eastAsia="仿宋" w:hAnsi="仿宋" w:hint="eastAsia"/>
          <w:szCs w:val="32"/>
        </w:rPr>
        <w:t>2020</w:t>
      </w:r>
      <w:r w:rsidRPr="003818F0">
        <w:rPr>
          <w:rFonts w:ascii="仿宋" w:eastAsia="仿宋" w:hAnsi="仿宋" w:hint="eastAsia"/>
          <w:szCs w:val="32"/>
        </w:rPr>
        <w:t>年三年制水输配环节固定资产原值分别为</w:t>
      </w:r>
      <w:r w:rsidRPr="003818F0">
        <w:rPr>
          <w:rFonts w:ascii="仿宋" w:eastAsia="仿宋" w:hAnsi="仿宋" w:hint="eastAsia"/>
          <w:szCs w:val="32"/>
        </w:rPr>
        <w:t>55518674.90</w:t>
      </w:r>
      <w:r w:rsidRPr="003818F0">
        <w:rPr>
          <w:rFonts w:ascii="仿宋" w:eastAsia="仿宋" w:hAnsi="仿宋" w:hint="eastAsia"/>
          <w:szCs w:val="32"/>
        </w:rPr>
        <w:t>元、</w:t>
      </w:r>
      <w:r w:rsidRPr="003818F0">
        <w:rPr>
          <w:rFonts w:ascii="仿宋" w:eastAsia="仿宋" w:hAnsi="仿宋" w:hint="eastAsia"/>
          <w:szCs w:val="32"/>
        </w:rPr>
        <w:t>55727535.20</w:t>
      </w:r>
      <w:r w:rsidRPr="003818F0">
        <w:rPr>
          <w:rFonts w:ascii="仿宋" w:eastAsia="仿宋" w:hAnsi="仿宋" w:hint="eastAsia"/>
          <w:szCs w:val="32"/>
        </w:rPr>
        <w:t>元、</w:t>
      </w:r>
      <w:r w:rsidRPr="003818F0">
        <w:rPr>
          <w:rFonts w:ascii="仿宋" w:eastAsia="仿宋" w:hAnsi="仿宋" w:hint="eastAsia"/>
          <w:szCs w:val="32"/>
        </w:rPr>
        <w:t>55727535.20</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单位上报修理费三年平均数为</w:t>
      </w:r>
      <w:r w:rsidRPr="003818F0">
        <w:rPr>
          <w:rFonts w:ascii="仿宋" w:eastAsia="仿宋" w:hAnsi="仿宋" w:hint="eastAsia"/>
          <w:szCs w:val="32"/>
        </w:rPr>
        <w:t>40182.96</w:t>
      </w:r>
      <w:r w:rsidRPr="003818F0">
        <w:rPr>
          <w:rFonts w:ascii="仿宋" w:eastAsia="仿宋" w:hAnsi="仿宋" w:hint="eastAsia"/>
          <w:szCs w:val="32"/>
        </w:rPr>
        <w:t>元，核定数按生产固定资产原值的</w:t>
      </w:r>
      <w:r w:rsidRPr="003818F0">
        <w:rPr>
          <w:rFonts w:ascii="仿宋" w:eastAsia="仿宋" w:hAnsi="仿宋" w:hint="eastAsia"/>
          <w:szCs w:val="32"/>
        </w:rPr>
        <w:t>1.4%</w:t>
      </w:r>
      <w:r w:rsidRPr="003818F0">
        <w:rPr>
          <w:rFonts w:ascii="仿宋" w:eastAsia="仿宋" w:hAnsi="仿宋" w:hint="eastAsia"/>
          <w:szCs w:val="32"/>
        </w:rPr>
        <w:t>提取，核定三年平均数为</w:t>
      </w:r>
      <w:r w:rsidRPr="003818F0">
        <w:rPr>
          <w:rFonts w:ascii="仿宋" w:eastAsia="仿宋" w:hAnsi="仿宋" w:hint="eastAsia"/>
          <w:szCs w:val="32"/>
        </w:rPr>
        <w:t>778840.37</w:t>
      </w:r>
      <w:r w:rsidRPr="003818F0">
        <w:rPr>
          <w:rFonts w:ascii="仿宋" w:eastAsia="仿宋" w:hAnsi="仿宋" w:hint="eastAsia"/>
          <w:szCs w:val="32"/>
        </w:rPr>
        <w:t>元。</w:t>
      </w:r>
    </w:p>
    <w:p w:rsidR="00000000" w:rsidRPr="003818F0" w:rsidRDefault="00345D36" w:rsidP="00F9247D">
      <w:pPr>
        <w:ind w:firstLine="640"/>
        <w:rPr>
          <w:rFonts w:ascii="仿宋" w:eastAsia="仿宋" w:hAnsi="仿宋"/>
          <w:szCs w:val="32"/>
        </w:rPr>
      </w:pPr>
      <w:r w:rsidRPr="003818F0">
        <w:rPr>
          <w:rFonts w:ascii="仿宋" w:eastAsia="仿宋" w:hAnsi="仿宋" w:hint="eastAsia"/>
          <w:szCs w:val="32"/>
        </w:rPr>
        <w:t>5.</w:t>
      </w:r>
      <w:r w:rsidRPr="003818F0">
        <w:rPr>
          <w:rFonts w:ascii="仿宋" w:eastAsia="仿宋" w:hAnsi="仿宋" w:hint="eastAsia"/>
          <w:szCs w:val="32"/>
        </w:rPr>
        <w:t>原材料费，指用于制水过程中的各种药剂和净化材料费用，该企业采用自然沉淀方式，不添加任何原材料，发生数为</w:t>
      </w:r>
      <w:r w:rsidRPr="003818F0">
        <w:rPr>
          <w:rFonts w:ascii="仿宋" w:eastAsia="仿宋" w:hAnsi="仿宋" w:hint="eastAsia"/>
          <w:szCs w:val="32"/>
        </w:rPr>
        <w:t>0</w:t>
      </w:r>
      <w:r w:rsidRPr="003818F0">
        <w:rPr>
          <w:rFonts w:ascii="仿宋" w:eastAsia="仿宋" w:hAnsi="仿宋" w:hint="eastAsia"/>
          <w:szCs w:val="32"/>
        </w:rPr>
        <w:t>元，据实核定。</w:t>
      </w:r>
    </w:p>
    <w:p w:rsidR="00000000" w:rsidRPr="003818F0" w:rsidRDefault="00345D36" w:rsidP="00F9247D">
      <w:pPr>
        <w:ind w:firstLine="640"/>
        <w:rPr>
          <w:rFonts w:ascii="仿宋" w:eastAsia="仿宋" w:hAnsi="仿宋" w:cs="仿宋_GB2312" w:hint="eastAsia"/>
          <w:szCs w:val="32"/>
        </w:rPr>
      </w:pPr>
      <w:r w:rsidRPr="003818F0">
        <w:rPr>
          <w:rFonts w:ascii="仿宋" w:eastAsia="仿宋" w:hAnsi="仿宋" w:hint="eastAsia"/>
          <w:szCs w:val="32"/>
        </w:rPr>
        <w:t>6.</w:t>
      </w:r>
      <w:r w:rsidRPr="003818F0">
        <w:rPr>
          <w:rFonts w:ascii="仿宋" w:eastAsia="仿宋" w:hAnsi="仿宋" w:hint="eastAsia"/>
          <w:szCs w:val="32"/>
        </w:rPr>
        <w:t>制水输配职工薪酬额。包括职工</w:t>
      </w:r>
      <w:r w:rsidRPr="003818F0">
        <w:rPr>
          <w:rFonts w:ascii="仿宋" w:eastAsia="仿宋" w:hAnsi="仿宋" w:hint="eastAsia"/>
          <w:szCs w:val="32"/>
        </w:rPr>
        <w:t>工资、职工福利费（</w:t>
      </w:r>
      <w:r w:rsidRPr="003818F0">
        <w:rPr>
          <w:rFonts w:ascii="仿宋" w:eastAsia="仿宋" w:hAnsi="仿宋" w:hint="eastAsia"/>
          <w:szCs w:val="32"/>
        </w:rPr>
        <w:t>14%</w:t>
      </w:r>
      <w:r w:rsidRPr="003818F0">
        <w:rPr>
          <w:rFonts w:ascii="仿宋" w:eastAsia="仿宋" w:hAnsi="仿宋" w:hint="eastAsia"/>
          <w:szCs w:val="32"/>
        </w:rPr>
        <w:t>）、社会保险费（</w:t>
      </w:r>
      <w:r w:rsidRPr="003818F0">
        <w:rPr>
          <w:rFonts w:ascii="仿宋" w:eastAsia="仿宋" w:hAnsi="仿宋" w:hint="eastAsia"/>
          <w:szCs w:val="32"/>
        </w:rPr>
        <w:t>25.35%</w:t>
      </w:r>
      <w:r w:rsidRPr="003818F0">
        <w:rPr>
          <w:rFonts w:ascii="仿宋" w:eastAsia="仿宋" w:hAnsi="仿宋" w:hint="eastAsia"/>
          <w:szCs w:val="32"/>
        </w:rPr>
        <w:t>）（包括养老保险、失业保险、医疗保险、工伤保险、生育保险等）、住房公积金（</w:t>
      </w:r>
      <w:r w:rsidRPr="003818F0">
        <w:rPr>
          <w:rFonts w:ascii="仿宋" w:eastAsia="仿宋" w:hAnsi="仿宋" w:hint="eastAsia"/>
          <w:szCs w:val="32"/>
        </w:rPr>
        <w:t>12%</w:t>
      </w:r>
      <w:r w:rsidRPr="003818F0">
        <w:rPr>
          <w:rFonts w:ascii="仿宋" w:eastAsia="仿宋" w:hAnsi="仿宋" w:hint="eastAsia"/>
          <w:szCs w:val="32"/>
        </w:rPr>
        <w:t>）、工会经费（</w:t>
      </w:r>
      <w:r w:rsidRPr="003818F0">
        <w:rPr>
          <w:rFonts w:ascii="仿宋" w:eastAsia="仿宋" w:hAnsi="仿宋" w:hint="eastAsia"/>
          <w:szCs w:val="32"/>
        </w:rPr>
        <w:t>2%</w:t>
      </w:r>
      <w:r w:rsidRPr="003818F0">
        <w:rPr>
          <w:rFonts w:ascii="仿宋" w:eastAsia="仿宋" w:hAnsi="仿宋" w:hint="eastAsia"/>
          <w:szCs w:val="32"/>
        </w:rPr>
        <w:t>）、职工教育经费（</w:t>
      </w:r>
      <w:r w:rsidRPr="003818F0">
        <w:rPr>
          <w:rFonts w:ascii="仿宋" w:eastAsia="仿宋" w:hAnsi="仿宋" w:hint="eastAsia"/>
          <w:szCs w:val="32"/>
        </w:rPr>
        <w:t>2.5%</w:t>
      </w:r>
      <w:r w:rsidRPr="003818F0">
        <w:rPr>
          <w:rFonts w:ascii="仿宋" w:eastAsia="仿宋" w:hAnsi="仿宋" w:hint="eastAsia"/>
          <w:szCs w:val="32"/>
        </w:rPr>
        <w:t>）、附加医疗保险、冬碳费等。</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三年上报数平均数为</w:t>
      </w:r>
      <w:r w:rsidRPr="003818F0">
        <w:rPr>
          <w:rFonts w:ascii="仿宋" w:eastAsia="仿宋" w:hAnsi="仿宋" w:hint="eastAsia"/>
          <w:szCs w:val="32"/>
        </w:rPr>
        <w:t>241533.43</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尼勒克县</w:t>
      </w:r>
      <w:r w:rsidRPr="003818F0">
        <w:rPr>
          <w:rFonts w:ascii="仿宋" w:eastAsia="仿宋" w:hAnsi="仿宋" w:hint="eastAsia"/>
          <w:szCs w:val="32"/>
        </w:rPr>
        <w:t>2018</w:t>
      </w:r>
      <w:r w:rsidRPr="003818F0">
        <w:rPr>
          <w:rFonts w:ascii="仿宋" w:eastAsia="仿宋" w:hAnsi="仿宋" w:hint="eastAsia"/>
          <w:szCs w:val="32"/>
        </w:rPr>
        <w:t>年、</w:t>
      </w:r>
      <w:r w:rsidRPr="003818F0">
        <w:rPr>
          <w:rFonts w:ascii="仿宋" w:eastAsia="仿宋" w:hAnsi="仿宋" w:hint="eastAsia"/>
          <w:szCs w:val="32"/>
        </w:rPr>
        <w:t>2019</w:t>
      </w:r>
      <w:r w:rsidRPr="003818F0">
        <w:rPr>
          <w:rFonts w:ascii="仿宋" w:eastAsia="仿宋" w:hAnsi="仿宋" w:hint="eastAsia"/>
          <w:szCs w:val="32"/>
        </w:rPr>
        <w:t>年、</w:t>
      </w:r>
      <w:r w:rsidRPr="003818F0">
        <w:rPr>
          <w:rFonts w:ascii="仿宋" w:eastAsia="仿宋" w:hAnsi="仿宋" w:hint="eastAsia"/>
          <w:szCs w:val="32"/>
        </w:rPr>
        <w:t>2020</w:t>
      </w:r>
      <w:r w:rsidRPr="003818F0">
        <w:rPr>
          <w:rFonts w:ascii="仿宋" w:eastAsia="仿宋" w:hAnsi="仿宋" w:hint="eastAsia"/>
          <w:szCs w:val="32"/>
        </w:rPr>
        <w:t>年在岗职工社会平均工资为</w:t>
      </w:r>
      <w:r w:rsidRPr="003818F0">
        <w:rPr>
          <w:rFonts w:ascii="仿宋" w:eastAsia="仿宋" w:hAnsi="仿宋" w:hint="eastAsia"/>
          <w:szCs w:val="32"/>
        </w:rPr>
        <w:t>61893</w:t>
      </w:r>
      <w:r w:rsidRPr="003818F0">
        <w:rPr>
          <w:rFonts w:ascii="仿宋" w:eastAsia="仿宋" w:hAnsi="仿宋" w:hint="eastAsia"/>
          <w:szCs w:val="32"/>
        </w:rPr>
        <w:t>元、</w:t>
      </w:r>
      <w:r w:rsidRPr="003818F0">
        <w:rPr>
          <w:rFonts w:ascii="仿宋" w:eastAsia="仿宋" w:hAnsi="仿宋" w:hint="eastAsia"/>
          <w:szCs w:val="32"/>
        </w:rPr>
        <w:t>61263</w:t>
      </w:r>
      <w:r w:rsidRPr="003818F0">
        <w:rPr>
          <w:rFonts w:ascii="仿宋" w:eastAsia="仿宋" w:hAnsi="仿宋" w:hint="eastAsia"/>
          <w:szCs w:val="32"/>
        </w:rPr>
        <w:t>元、</w:t>
      </w:r>
      <w:r w:rsidRPr="003818F0">
        <w:rPr>
          <w:rFonts w:ascii="仿宋" w:eastAsia="仿宋" w:hAnsi="仿宋" w:hint="eastAsia"/>
          <w:szCs w:val="32"/>
        </w:rPr>
        <w:t>62488</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核定制水环节职工薪酬额三年平均数为</w:t>
      </w:r>
      <w:r w:rsidRPr="003818F0">
        <w:rPr>
          <w:rFonts w:ascii="仿宋" w:eastAsia="仿宋" w:hAnsi="仿宋" w:hint="eastAsia"/>
          <w:szCs w:val="32"/>
        </w:rPr>
        <w:t>456137.18</w:t>
      </w:r>
      <w:r w:rsidRPr="003818F0">
        <w:rPr>
          <w:rFonts w:ascii="仿宋" w:eastAsia="仿宋" w:hAnsi="仿宋" w:hint="eastAsia"/>
          <w:szCs w:val="32"/>
        </w:rPr>
        <w:t>元。</w:t>
      </w:r>
    </w:p>
    <w:p w:rsidR="00000000" w:rsidRPr="003818F0" w:rsidRDefault="00345D36" w:rsidP="00F9247D">
      <w:pPr>
        <w:ind w:firstLine="640"/>
        <w:outlineLvl w:val="0"/>
        <w:rPr>
          <w:rFonts w:ascii="仿宋" w:eastAsia="仿宋" w:hAnsi="仿宋" w:hint="eastAsia"/>
          <w:szCs w:val="32"/>
        </w:rPr>
      </w:pPr>
      <w:r w:rsidRPr="003818F0">
        <w:rPr>
          <w:rFonts w:ascii="仿宋" w:eastAsia="仿宋" w:hAnsi="仿宋" w:hint="eastAsia"/>
          <w:szCs w:val="32"/>
        </w:rPr>
        <w:t>7.</w:t>
      </w:r>
      <w:r w:rsidRPr="003818F0">
        <w:rPr>
          <w:rFonts w:ascii="仿宋" w:eastAsia="仿宋" w:hAnsi="仿宋" w:hint="eastAsia"/>
          <w:szCs w:val="32"/>
        </w:rPr>
        <w:t>长期待摊费用</w:t>
      </w:r>
    </w:p>
    <w:p w:rsidR="00000000" w:rsidRPr="003818F0" w:rsidRDefault="00345D36" w:rsidP="00F9247D">
      <w:pPr>
        <w:ind w:firstLine="640"/>
        <w:rPr>
          <w:rFonts w:ascii="仿宋" w:eastAsia="仿宋" w:hAnsi="仿宋"/>
          <w:szCs w:val="32"/>
        </w:rPr>
      </w:pPr>
      <w:r w:rsidRPr="003818F0">
        <w:rPr>
          <w:rFonts w:ascii="仿宋" w:eastAsia="仿宋" w:hAnsi="仿宋" w:hint="eastAsia"/>
          <w:szCs w:val="32"/>
        </w:rPr>
        <w:t>三年平均上报数为</w:t>
      </w:r>
      <w:r w:rsidRPr="003818F0">
        <w:rPr>
          <w:rFonts w:ascii="仿宋" w:eastAsia="仿宋" w:hAnsi="仿宋" w:hint="eastAsia"/>
          <w:szCs w:val="32"/>
        </w:rPr>
        <w:t>89883.34</w:t>
      </w:r>
      <w:r w:rsidRPr="003818F0">
        <w:rPr>
          <w:rFonts w:ascii="仿宋" w:eastAsia="仿宋" w:hAnsi="仿宋" w:hint="eastAsia"/>
          <w:szCs w:val="32"/>
        </w:rPr>
        <w:t>元，核定三年平均数为</w:t>
      </w:r>
      <w:r w:rsidRPr="003818F0">
        <w:rPr>
          <w:rFonts w:ascii="仿宋" w:eastAsia="仿宋" w:hAnsi="仿宋" w:hint="eastAsia"/>
          <w:szCs w:val="32"/>
        </w:rPr>
        <w:t>28488.85</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8.</w:t>
      </w:r>
      <w:r w:rsidRPr="003818F0">
        <w:rPr>
          <w:rFonts w:ascii="仿宋" w:eastAsia="仿宋" w:hAnsi="仿宋" w:hint="eastAsia"/>
          <w:szCs w:val="32"/>
        </w:rPr>
        <w:t>其</w:t>
      </w:r>
      <w:r w:rsidRPr="003818F0">
        <w:rPr>
          <w:rFonts w:ascii="仿宋" w:eastAsia="仿宋" w:hAnsi="仿宋" w:hint="eastAsia"/>
          <w:szCs w:val="32"/>
        </w:rPr>
        <w:t>他制水输配费用，指制水输配过程中发生的除上述费用之外的其他间接费用，在不超过制造费用</w:t>
      </w:r>
      <w:r w:rsidRPr="003818F0">
        <w:rPr>
          <w:rFonts w:ascii="仿宋" w:eastAsia="仿宋" w:hAnsi="仿宋" w:hint="eastAsia"/>
          <w:szCs w:val="32"/>
        </w:rPr>
        <w:t>10%</w:t>
      </w:r>
      <w:r w:rsidRPr="003818F0">
        <w:rPr>
          <w:rFonts w:ascii="仿宋" w:eastAsia="仿宋" w:hAnsi="仿宋" w:hint="eastAsia"/>
          <w:szCs w:val="32"/>
        </w:rPr>
        <w:t>的限额内据实核定。</w:t>
      </w:r>
    </w:p>
    <w:p w:rsidR="00000000" w:rsidRPr="003818F0" w:rsidRDefault="00345D36" w:rsidP="00F9247D">
      <w:pPr>
        <w:ind w:firstLine="640"/>
        <w:rPr>
          <w:rFonts w:ascii="仿宋" w:eastAsia="仿宋" w:hAnsi="仿宋"/>
          <w:szCs w:val="32"/>
        </w:rPr>
      </w:pPr>
      <w:r w:rsidRPr="003818F0">
        <w:rPr>
          <w:rFonts w:ascii="仿宋" w:eastAsia="仿宋" w:hAnsi="仿宋" w:hint="eastAsia"/>
          <w:szCs w:val="32"/>
        </w:rPr>
        <w:t>三年上报数为</w:t>
      </w:r>
      <w:r w:rsidRPr="003818F0">
        <w:rPr>
          <w:rFonts w:ascii="仿宋" w:eastAsia="仿宋" w:hAnsi="仿宋" w:hint="eastAsia"/>
          <w:szCs w:val="32"/>
        </w:rPr>
        <w:t>0</w:t>
      </w:r>
      <w:r w:rsidRPr="003818F0">
        <w:rPr>
          <w:rFonts w:ascii="仿宋" w:eastAsia="仿宋" w:hAnsi="仿宋" w:hint="eastAsia"/>
          <w:szCs w:val="32"/>
        </w:rPr>
        <w:t>，据实核定。</w:t>
      </w:r>
    </w:p>
    <w:p w:rsidR="00000000" w:rsidRPr="003818F0" w:rsidRDefault="00345D36" w:rsidP="003818F0">
      <w:pPr>
        <w:ind w:firstLine="640"/>
        <w:rPr>
          <w:rFonts w:ascii="仿宋" w:eastAsia="仿宋" w:hAnsi="仿宋"/>
          <w:szCs w:val="32"/>
        </w:rPr>
      </w:pPr>
      <w:r w:rsidRPr="003818F0">
        <w:rPr>
          <w:rFonts w:ascii="仿宋" w:eastAsia="仿宋" w:hAnsi="仿宋" w:hint="eastAsia"/>
          <w:bCs/>
          <w:szCs w:val="32"/>
        </w:rPr>
        <w:t>制水输配成本</w:t>
      </w:r>
      <w:r w:rsidRPr="003818F0">
        <w:rPr>
          <w:rFonts w:ascii="仿宋" w:eastAsia="仿宋" w:hAnsi="仿宋" w:hint="eastAsia"/>
          <w:szCs w:val="32"/>
        </w:rPr>
        <w:t>为</w:t>
      </w:r>
      <w:r w:rsidRPr="003818F0">
        <w:rPr>
          <w:rFonts w:ascii="仿宋" w:eastAsia="仿宋" w:hAnsi="仿宋" w:hint="eastAsia"/>
          <w:szCs w:val="32"/>
        </w:rPr>
        <w:t>1</w:t>
      </w:r>
      <w:r w:rsidRPr="003818F0">
        <w:rPr>
          <w:rFonts w:ascii="仿宋" w:eastAsia="仿宋" w:hAnsi="仿宋" w:hint="eastAsia"/>
          <w:szCs w:val="32"/>
        </w:rPr>
        <w:t>—</w:t>
      </w:r>
      <w:r w:rsidRPr="003818F0">
        <w:rPr>
          <w:rFonts w:ascii="仿宋" w:eastAsia="仿宋" w:hAnsi="仿宋" w:hint="eastAsia"/>
          <w:szCs w:val="32"/>
        </w:rPr>
        <w:t>8</w:t>
      </w:r>
      <w:r w:rsidRPr="003818F0">
        <w:rPr>
          <w:rFonts w:ascii="仿宋" w:eastAsia="仿宋" w:hAnsi="仿宋" w:hint="eastAsia"/>
          <w:szCs w:val="32"/>
        </w:rPr>
        <w:t>项合计，单位三年上报数为</w:t>
      </w:r>
      <w:r w:rsidRPr="003818F0">
        <w:rPr>
          <w:rFonts w:ascii="仿宋" w:eastAsia="仿宋" w:hAnsi="仿宋" w:hint="eastAsia"/>
          <w:szCs w:val="32"/>
        </w:rPr>
        <w:t>5387884.25</w:t>
      </w:r>
      <w:r w:rsidRPr="003818F0">
        <w:rPr>
          <w:rFonts w:ascii="仿宋" w:eastAsia="仿宋" w:hAnsi="仿宋" w:hint="eastAsia"/>
          <w:szCs w:val="32"/>
        </w:rPr>
        <w:t>元，核定三年平均数为</w:t>
      </w:r>
      <w:r w:rsidRPr="003818F0">
        <w:rPr>
          <w:rFonts w:ascii="仿宋" w:eastAsia="仿宋" w:hAnsi="仿宋" w:hint="eastAsia"/>
          <w:szCs w:val="32"/>
        </w:rPr>
        <w:t>4906982.80</w:t>
      </w:r>
      <w:r w:rsidRPr="003818F0">
        <w:rPr>
          <w:rFonts w:ascii="仿宋" w:eastAsia="仿宋" w:hAnsi="仿宋" w:hint="eastAsia"/>
          <w:szCs w:val="32"/>
        </w:rPr>
        <w:t>元。</w:t>
      </w:r>
    </w:p>
    <w:p w:rsidR="00000000" w:rsidRPr="003818F0" w:rsidRDefault="00345D36" w:rsidP="003818F0">
      <w:pPr>
        <w:ind w:firstLine="640"/>
        <w:outlineLvl w:val="0"/>
        <w:rPr>
          <w:rFonts w:ascii="仿宋" w:eastAsia="仿宋" w:hAnsi="仿宋" w:hint="eastAsia"/>
          <w:szCs w:val="32"/>
        </w:rPr>
      </w:pPr>
      <w:r w:rsidRPr="003818F0">
        <w:rPr>
          <w:rFonts w:ascii="仿宋" w:eastAsia="仿宋" w:hAnsi="仿宋" w:hint="eastAsia"/>
          <w:bCs/>
          <w:szCs w:val="32"/>
        </w:rPr>
        <w:t>（二）期间费用</w:t>
      </w:r>
      <w:r w:rsidRPr="003818F0">
        <w:rPr>
          <w:rFonts w:ascii="仿宋" w:eastAsia="仿宋" w:hAnsi="仿宋" w:hint="eastAsia"/>
          <w:szCs w:val="32"/>
        </w:rPr>
        <w:t>是指城市供水企业为组织和管理供水生产经</w:t>
      </w:r>
      <w:r w:rsidRPr="003818F0">
        <w:rPr>
          <w:rFonts w:ascii="仿宋" w:eastAsia="仿宋" w:hAnsi="仿宋" w:hint="eastAsia"/>
          <w:szCs w:val="32"/>
        </w:rPr>
        <w:lastRenderedPageBreak/>
        <w:t>营所发生的管理费用、营业费用和财务费用。</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1.</w:t>
      </w:r>
      <w:r w:rsidRPr="003818F0">
        <w:rPr>
          <w:rFonts w:ascii="仿宋" w:eastAsia="仿宋" w:hAnsi="仿宋" w:hint="eastAsia"/>
          <w:szCs w:val="32"/>
        </w:rPr>
        <w:t>管理费用指企业行政管理部门为管理和组织供水生产经营活动而发生的各项费用。包括管理人员工资及福利费、工会经费、职工教育经费、社会保障费（包括养老保险、失业保险、医疗保险</w:t>
      </w:r>
      <w:r w:rsidRPr="003818F0">
        <w:rPr>
          <w:rFonts w:ascii="仿宋" w:eastAsia="仿宋" w:hAnsi="仿宋" w:hint="eastAsia"/>
          <w:szCs w:val="32"/>
        </w:rPr>
        <w:t>、工伤保险、生育保险等）、固定资产折旧、修理费、税金（包括房产税、车船使用税、土地使用税、印花税等）、业务招待费、办公费、水电费、租赁费、会议费、差旅费、、燃油费、通信费、车辆费用、劳保费用、长期待摊费用摊销及其他管理费用。</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单位三年平均上报数</w:t>
      </w:r>
      <w:r w:rsidRPr="003818F0">
        <w:rPr>
          <w:rFonts w:ascii="仿宋" w:eastAsia="仿宋" w:hAnsi="仿宋" w:hint="eastAsia"/>
          <w:szCs w:val="32"/>
        </w:rPr>
        <w:t>641314.92</w:t>
      </w:r>
      <w:r w:rsidRPr="003818F0">
        <w:rPr>
          <w:rFonts w:ascii="仿宋" w:eastAsia="仿宋" w:hAnsi="仿宋" w:hint="eastAsia"/>
          <w:szCs w:val="32"/>
        </w:rPr>
        <w:t>元，核定三年平均数为</w:t>
      </w:r>
      <w:r w:rsidRPr="003818F0">
        <w:rPr>
          <w:rFonts w:ascii="仿宋" w:eastAsia="仿宋" w:hAnsi="仿宋" w:hint="eastAsia"/>
          <w:szCs w:val="32"/>
        </w:rPr>
        <w:t>666175.48</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2.</w:t>
      </w:r>
      <w:r w:rsidRPr="003818F0">
        <w:rPr>
          <w:rFonts w:ascii="仿宋" w:eastAsia="仿宋" w:hAnsi="仿宋" w:hint="eastAsia"/>
          <w:szCs w:val="32"/>
        </w:rPr>
        <w:t>财务费用指供水经营者为筹集城市供水生产经营资金而发生的费用。包括应当作为期间费用的利息支出</w:t>
      </w:r>
      <w:r w:rsidRPr="003818F0">
        <w:rPr>
          <w:rFonts w:ascii="仿宋" w:eastAsia="仿宋" w:hAnsi="仿宋" w:hint="eastAsia"/>
          <w:szCs w:val="32"/>
        </w:rPr>
        <w:t>(</w:t>
      </w:r>
      <w:r w:rsidRPr="003818F0">
        <w:rPr>
          <w:rFonts w:ascii="仿宋" w:eastAsia="仿宋" w:hAnsi="仿宋" w:hint="eastAsia"/>
          <w:szCs w:val="32"/>
        </w:rPr>
        <w:t>减利息收入</w:t>
      </w:r>
      <w:r w:rsidRPr="003818F0">
        <w:rPr>
          <w:rFonts w:ascii="仿宋" w:eastAsia="仿宋" w:hAnsi="仿宋" w:hint="eastAsia"/>
          <w:szCs w:val="32"/>
        </w:rPr>
        <w:t>)</w:t>
      </w:r>
      <w:r w:rsidRPr="003818F0">
        <w:rPr>
          <w:rFonts w:ascii="仿宋" w:eastAsia="仿宋" w:hAnsi="仿宋" w:hint="eastAsia"/>
          <w:szCs w:val="32"/>
        </w:rPr>
        <w:t>、汇兑损失</w:t>
      </w:r>
      <w:r w:rsidRPr="003818F0">
        <w:rPr>
          <w:rFonts w:ascii="仿宋" w:eastAsia="仿宋" w:hAnsi="仿宋" w:hint="eastAsia"/>
          <w:szCs w:val="32"/>
        </w:rPr>
        <w:t>(</w:t>
      </w:r>
      <w:r w:rsidRPr="003818F0">
        <w:rPr>
          <w:rFonts w:ascii="仿宋" w:eastAsia="仿宋" w:hAnsi="仿宋" w:hint="eastAsia"/>
          <w:szCs w:val="32"/>
        </w:rPr>
        <w:t>减汇兑收益</w:t>
      </w:r>
      <w:r w:rsidRPr="003818F0">
        <w:rPr>
          <w:rFonts w:ascii="仿宋" w:eastAsia="仿宋" w:hAnsi="仿宋" w:hint="eastAsia"/>
          <w:szCs w:val="32"/>
        </w:rPr>
        <w:t>)</w:t>
      </w:r>
      <w:r w:rsidRPr="003818F0">
        <w:rPr>
          <w:rFonts w:ascii="仿宋" w:eastAsia="仿宋" w:hAnsi="仿宋" w:hint="eastAsia"/>
          <w:szCs w:val="32"/>
        </w:rPr>
        <w:t>以及相关的手续费等。</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三年平均上报数</w:t>
      </w:r>
      <w:r w:rsidRPr="003818F0">
        <w:rPr>
          <w:rFonts w:ascii="仿宋" w:eastAsia="仿宋" w:hAnsi="仿宋" w:hint="eastAsia"/>
          <w:szCs w:val="32"/>
        </w:rPr>
        <w:t>-4016.08</w:t>
      </w:r>
      <w:r w:rsidRPr="003818F0">
        <w:rPr>
          <w:rFonts w:ascii="仿宋" w:eastAsia="仿宋" w:hAnsi="仿宋" w:hint="eastAsia"/>
          <w:szCs w:val="32"/>
        </w:rPr>
        <w:t>元，据实核定。</w:t>
      </w:r>
    </w:p>
    <w:p w:rsidR="00000000" w:rsidRPr="003818F0" w:rsidRDefault="00345D36" w:rsidP="003818F0">
      <w:pPr>
        <w:ind w:firstLine="640"/>
        <w:rPr>
          <w:rFonts w:ascii="仿宋" w:eastAsia="仿宋" w:hAnsi="仿宋"/>
          <w:szCs w:val="32"/>
        </w:rPr>
      </w:pPr>
      <w:r w:rsidRPr="003818F0">
        <w:rPr>
          <w:rFonts w:ascii="仿宋" w:eastAsia="仿宋" w:hAnsi="仿宋" w:hint="eastAsia"/>
          <w:bCs/>
          <w:szCs w:val="32"/>
        </w:rPr>
        <w:t>期间费</w:t>
      </w:r>
      <w:r w:rsidRPr="003818F0">
        <w:rPr>
          <w:rFonts w:ascii="仿宋" w:eastAsia="仿宋" w:hAnsi="仿宋" w:hint="eastAsia"/>
          <w:bCs/>
          <w:szCs w:val="32"/>
        </w:rPr>
        <w:t>用</w:t>
      </w:r>
      <w:r w:rsidRPr="003818F0">
        <w:rPr>
          <w:rFonts w:ascii="仿宋" w:eastAsia="仿宋" w:hAnsi="仿宋" w:hint="eastAsia"/>
          <w:szCs w:val="32"/>
        </w:rPr>
        <w:t>为</w:t>
      </w:r>
      <w:r w:rsidRPr="003818F0">
        <w:rPr>
          <w:rFonts w:ascii="仿宋" w:eastAsia="仿宋" w:hAnsi="仿宋" w:hint="eastAsia"/>
          <w:szCs w:val="32"/>
        </w:rPr>
        <w:t>1</w:t>
      </w:r>
      <w:r w:rsidRPr="003818F0">
        <w:rPr>
          <w:rFonts w:ascii="仿宋" w:eastAsia="仿宋" w:hAnsi="仿宋" w:hint="eastAsia"/>
          <w:szCs w:val="32"/>
        </w:rPr>
        <w:t>—</w:t>
      </w:r>
      <w:r w:rsidRPr="003818F0">
        <w:rPr>
          <w:rFonts w:ascii="仿宋" w:eastAsia="仿宋" w:hAnsi="仿宋" w:hint="eastAsia"/>
          <w:szCs w:val="32"/>
        </w:rPr>
        <w:t>2</w:t>
      </w:r>
      <w:r w:rsidRPr="003818F0">
        <w:rPr>
          <w:rFonts w:ascii="仿宋" w:eastAsia="仿宋" w:hAnsi="仿宋" w:hint="eastAsia"/>
          <w:szCs w:val="32"/>
        </w:rPr>
        <w:t>项合计，单位三年平均上报数为</w:t>
      </w:r>
      <w:r w:rsidRPr="003818F0">
        <w:rPr>
          <w:rFonts w:ascii="仿宋" w:eastAsia="仿宋" w:hAnsi="仿宋" w:hint="eastAsia"/>
          <w:szCs w:val="32"/>
        </w:rPr>
        <w:t>637298.84</w:t>
      </w:r>
      <w:r w:rsidRPr="003818F0">
        <w:rPr>
          <w:rFonts w:ascii="仿宋" w:eastAsia="仿宋" w:hAnsi="仿宋" w:hint="eastAsia"/>
          <w:szCs w:val="32"/>
        </w:rPr>
        <w:t>元，核定三年平均数为</w:t>
      </w:r>
      <w:r w:rsidRPr="003818F0">
        <w:rPr>
          <w:rFonts w:ascii="仿宋" w:eastAsia="仿宋" w:hAnsi="仿宋" w:hint="eastAsia"/>
          <w:szCs w:val="32"/>
        </w:rPr>
        <w:t>662159.40</w:t>
      </w:r>
      <w:r w:rsidRPr="003818F0">
        <w:rPr>
          <w:rFonts w:ascii="仿宋" w:eastAsia="仿宋" w:hAnsi="仿宋" w:hint="eastAsia"/>
          <w:szCs w:val="32"/>
        </w:rPr>
        <w:t>元。</w:t>
      </w:r>
    </w:p>
    <w:p w:rsidR="00000000" w:rsidRPr="003818F0" w:rsidRDefault="00345D36" w:rsidP="003818F0">
      <w:pPr>
        <w:ind w:firstLine="640"/>
        <w:outlineLvl w:val="0"/>
        <w:rPr>
          <w:rFonts w:ascii="仿宋" w:eastAsia="仿宋" w:hAnsi="仿宋" w:hint="eastAsia"/>
          <w:bCs/>
          <w:szCs w:val="32"/>
        </w:rPr>
      </w:pPr>
      <w:r w:rsidRPr="003818F0">
        <w:rPr>
          <w:rFonts w:ascii="仿宋" w:eastAsia="仿宋" w:hAnsi="仿宋" w:hint="eastAsia"/>
          <w:bCs/>
          <w:szCs w:val="32"/>
        </w:rPr>
        <w:t>（三）供水总成本、单位定价成本</w:t>
      </w:r>
    </w:p>
    <w:p w:rsidR="00000000" w:rsidRPr="003818F0" w:rsidRDefault="00345D36" w:rsidP="003818F0">
      <w:pPr>
        <w:ind w:firstLine="640"/>
        <w:rPr>
          <w:rFonts w:ascii="仿宋" w:eastAsia="仿宋" w:hAnsi="仿宋" w:hint="eastAsia"/>
          <w:szCs w:val="32"/>
        </w:rPr>
      </w:pPr>
      <w:r w:rsidRPr="003818F0">
        <w:rPr>
          <w:rFonts w:ascii="仿宋" w:eastAsia="仿宋" w:hAnsi="仿宋" w:hint="eastAsia"/>
          <w:bCs/>
          <w:szCs w:val="32"/>
        </w:rPr>
        <w:t>供水总成本</w:t>
      </w:r>
      <w:r w:rsidRPr="003818F0">
        <w:rPr>
          <w:rFonts w:ascii="仿宋" w:eastAsia="仿宋" w:hAnsi="仿宋" w:hint="eastAsia"/>
          <w:szCs w:val="32"/>
        </w:rPr>
        <w:t>为（一）—</w:t>
      </w:r>
      <w:r w:rsidRPr="003818F0">
        <w:rPr>
          <w:rFonts w:ascii="仿宋" w:eastAsia="仿宋" w:hAnsi="仿宋" w:hint="eastAsia"/>
          <w:szCs w:val="32"/>
        </w:rPr>
        <w:t>(</w:t>
      </w:r>
      <w:r w:rsidRPr="003818F0">
        <w:rPr>
          <w:rFonts w:ascii="仿宋" w:eastAsia="仿宋" w:hAnsi="仿宋" w:hint="eastAsia"/>
          <w:szCs w:val="32"/>
        </w:rPr>
        <w:t>二）项合计，单位三年平均上报数为</w:t>
      </w:r>
      <w:r w:rsidRPr="003818F0">
        <w:rPr>
          <w:rFonts w:ascii="仿宋" w:eastAsia="仿宋" w:hAnsi="仿宋" w:hint="eastAsia"/>
          <w:szCs w:val="32"/>
        </w:rPr>
        <w:t>6025183.09</w:t>
      </w:r>
      <w:r w:rsidRPr="003818F0">
        <w:rPr>
          <w:rFonts w:ascii="仿宋" w:eastAsia="仿宋" w:hAnsi="仿宋" w:hint="eastAsia"/>
          <w:szCs w:val="32"/>
        </w:rPr>
        <w:t>元，三年平均审核数为</w:t>
      </w:r>
      <w:r w:rsidRPr="003818F0">
        <w:rPr>
          <w:rFonts w:ascii="仿宋" w:eastAsia="仿宋" w:hAnsi="仿宋" w:hint="eastAsia"/>
          <w:szCs w:val="32"/>
        </w:rPr>
        <w:t>5569142.20</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管网漏损率</w:t>
      </w:r>
      <w:r w:rsidRPr="003818F0">
        <w:rPr>
          <w:rFonts w:ascii="仿宋" w:eastAsia="仿宋" w:hAnsi="仿宋" w:hint="eastAsia"/>
          <w:szCs w:val="32"/>
        </w:rPr>
        <w:t>:</w:t>
      </w:r>
      <w:r w:rsidRPr="003818F0">
        <w:rPr>
          <w:rFonts w:ascii="仿宋" w:eastAsia="仿宋" w:hAnsi="仿宋" w:hint="eastAsia"/>
          <w:szCs w:val="32"/>
        </w:rPr>
        <w:t>按照行业主管部门的城市供水管网漏损控制及评定标准相关规定核定。</w:t>
      </w:r>
      <w:r w:rsidRPr="003818F0">
        <w:rPr>
          <w:rFonts w:ascii="仿宋" w:eastAsia="仿宋" w:hAnsi="仿宋" w:cs="宋体" w:hint="eastAsia"/>
          <w:szCs w:val="32"/>
        </w:rPr>
        <w:t>监审</w:t>
      </w:r>
      <w:r w:rsidRPr="003818F0">
        <w:rPr>
          <w:rFonts w:ascii="仿宋" w:eastAsia="仿宋" w:hAnsi="仿宋" w:hint="eastAsia"/>
          <w:szCs w:val="32"/>
        </w:rPr>
        <w:t>中按《城市供水管网漏损控制及评定标准》规定，城市供水企业管网基本漏损率不应高于</w:t>
      </w:r>
      <w:r w:rsidRPr="003818F0">
        <w:rPr>
          <w:rFonts w:ascii="仿宋" w:eastAsia="仿宋" w:hAnsi="仿宋" w:hint="eastAsia"/>
          <w:szCs w:val="32"/>
        </w:rPr>
        <w:t>12%</w:t>
      </w:r>
      <w:r w:rsidRPr="003818F0">
        <w:rPr>
          <w:rFonts w:ascii="仿宋" w:eastAsia="仿宋" w:hAnsi="仿宋" w:hint="eastAsia"/>
          <w:szCs w:val="32"/>
        </w:rPr>
        <w:t>，故漏损率按</w:t>
      </w:r>
      <w:r w:rsidRPr="003818F0">
        <w:rPr>
          <w:rFonts w:ascii="仿宋" w:eastAsia="仿宋" w:hAnsi="仿宋" w:hint="eastAsia"/>
          <w:szCs w:val="32"/>
        </w:rPr>
        <w:t>12%</w:t>
      </w:r>
      <w:r w:rsidRPr="003818F0">
        <w:rPr>
          <w:rFonts w:ascii="仿宋" w:eastAsia="仿宋" w:hAnsi="仿宋" w:hint="eastAsia"/>
          <w:szCs w:val="32"/>
        </w:rPr>
        <w:t>计算。</w:t>
      </w:r>
    </w:p>
    <w:p w:rsidR="00000000" w:rsidRPr="003818F0" w:rsidRDefault="00345D36" w:rsidP="003818F0">
      <w:pPr>
        <w:ind w:firstLine="640"/>
        <w:rPr>
          <w:rFonts w:ascii="仿宋" w:eastAsia="仿宋" w:hAnsi="仿宋" w:hint="eastAsia"/>
          <w:szCs w:val="32"/>
        </w:rPr>
      </w:pPr>
      <w:r w:rsidRPr="003818F0">
        <w:rPr>
          <w:rFonts w:ascii="仿宋" w:eastAsia="仿宋" w:hAnsi="仿宋" w:hint="eastAsia"/>
          <w:bCs/>
          <w:szCs w:val="32"/>
        </w:rPr>
        <w:lastRenderedPageBreak/>
        <w:t>供水定价单位成本</w:t>
      </w:r>
      <w:r w:rsidRPr="003818F0">
        <w:rPr>
          <w:rFonts w:ascii="仿宋" w:eastAsia="仿宋" w:hAnsi="仿宋" w:hint="eastAsia"/>
          <w:szCs w:val="32"/>
        </w:rPr>
        <w:t>根据经营者在一定生产经营时期内所发生的合理费用与核定的供</w:t>
      </w:r>
      <w:r w:rsidRPr="003818F0">
        <w:rPr>
          <w:rFonts w:ascii="仿宋" w:eastAsia="仿宋" w:hAnsi="仿宋" w:hint="eastAsia"/>
          <w:szCs w:val="32"/>
        </w:rPr>
        <w:t>水总量计算。</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该单位</w:t>
      </w:r>
      <w:r w:rsidRPr="003818F0">
        <w:rPr>
          <w:rFonts w:ascii="仿宋" w:eastAsia="仿宋" w:hAnsi="仿宋" w:hint="eastAsia"/>
          <w:szCs w:val="32"/>
        </w:rPr>
        <w:t>2018</w:t>
      </w:r>
      <w:r w:rsidRPr="003818F0">
        <w:rPr>
          <w:rFonts w:ascii="仿宋" w:eastAsia="仿宋" w:hAnsi="仿宋" w:hint="eastAsia"/>
          <w:szCs w:val="32"/>
        </w:rPr>
        <w:t>年—</w:t>
      </w:r>
      <w:r w:rsidRPr="003818F0">
        <w:rPr>
          <w:rFonts w:ascii="仿宋" w:eastAsia="仿宋" w:hAnsi="仿宋" w:hint="eastAsia"/>
          <w:szCs w:val="32"/>
        </w:rPr>
        <w:t>2020</w:t>
      </w:r>
      <w:r w:rsidRPr="003818F0">
        <w:rPr>
          <w:rFonts w:ascii="仿宋" w:eastAsia="仿宋" w:hAnsi="仿宋" w:hint="eastAsia"/>
          <w:szCs w:val="32"/>
        </w:rPr>
        <w:t>年核定供水量分别</w:t>
      </w:r>
      <w:r w:rsidRPr="003818F0">
        <w:rPr>
          <w:rFonts w:ascii="仿宋" w:eastAsia="仿宋" w:hAnsi="仿宋" w:hint="eastAsia"/>
          <w:szCs w:val="32"/>
        </w:rPr>
        <w:t>2594613.64m</w:t>
      </w:r>
      <w:r w:rsidRPr="003818F0">
        <w:rPr>
          <w:rFonts w:ascii="仿宋" w:hAnsi="仿宋" w:hint="eastAsia"/>
          <w:szCs w:val="32"/>
        </w:rPr>
        <w:t>³</w:t>
      </w:r>
      <w:r w:rsidRPr="003818F0">
        <w:rPr>
          <w:rFonts w:ascii="仿宋" w:eastAsia="仿宋" w:hAnsi="仿宋" w:hint="eastAsia"/>
          <w:szCs w:val="32"/>
        </w:rPr>
        <w:t>、</w:t>
      </w:r>
      <w:r w:rsidRPr="003818F0">
        <w:rPr>
          <w:rFonts w:ascii="仿宋" w:eastAsia="仿宋" w:hAnsi="仿宋" w:hint="eastAsia"/>
          <w:szCs w:val="32"/>
        </w:rPr>
        <w:t>3848863.64m</w:t>
      </w:r>
      <w:r w:rsidRPr="003818F0">
        <w:rPr>
          <w:rFonts w:ascii="仿宋" w:hAnsi="仿宋" w:hint="eastAsia"/>
          <w:szCs w:val="32"/>
        </w:rPr>
        <w:t>³</w:t>
      </w:r>
      <w:r w:rsidRPr="003818F0">
        <w:rPr>
          <w:rFonts w:ascii="仿宋" w:eastAsia="仿宋" w:hAnsi="仿宋" w:hint="eastAsia"/>
          <w:szCs w:val="32"/>
        </w:rPr>
        <w:t>、</w:t>
      </w:r>
      <w:r w:rsidRPr="003818F0">
        <w:rPr>
          <w:rFonts w:ascii="仿宋" w:eastAsia="仿宋" w:hAnsi="仿宋" w:hint="eastAsia"/>
          <w:szCs w:val="32"/>
        </w:rPr>
        <w:t>3568636.36m</w:t>
      </w:r>
      <w:r w:rsidRPr="003818F0">
        <w:rPr>
          <w:rFonts w:ascii="仿宋" w:hAnsi="仿宋" w:hint="eastAsia"/>
          <w:szCs w:val="32"/>
        </w:rPr>
        <w:t>³</w:t>
      </w:r>
      <w:r w:rsidRPr="003818F0">
        <w:rPr>
          <w:rFonts w:ascii="仿宋" w:eastAsia="仿宋" w:hAnsi="仿宋" w:hint="eastAsia"/>
          <w:szCs w:val="32"/>
        </w:rPr>
        <w:t>，三年平均数为</w:t>
      </w:r>
      <w:r w:rsidRPr="003818F0">
        <w:rPr>
          <w:rFonts w:ascii="仿宋" w:eastAsia="仿宋" w:hAnsi="仿宋" w:hint="eastAsia"/>
          <w:szCs w:val="32"/>
        </w:rPr>
        <w:t>3337371.21m</w:t>
      </w:r>
      <w:r w:rsidRPr="003818F0">
        <w:rPr>
          <w:rFonts w:ascii="仿宋" w:hAnsi="仿宋" w:hint="eastAsia"/>
          <w:szCs w:val="32"/>
        </w:rPr>
        <w:t>³</w:t>
      </w:r>
      <w:r w:rsidRPr="003818F0">
        <w:rPr>
          <w:rFonts w:ascii="仿宋" w:eastAsia="仿宋" w:hAnsi="仿宋" w:hint="eastAsia"/>
          <w:szCs w:val="32"/>
        </w:rPr>
        <w:t>。</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单位供水成本核定为</w:t>
      </w:r>
      <w:r w:rsidRPr="003818F0">
        <w:rPr>
          <w:rFonts w:ascii="仿宋" w:eastAsia="仿宋" w:hAnsi="仿宋" w:hint="eastAsia"/>
          <w:szCs w:val="32"/>
        </w:rPr>
        <w:t>1.896</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w:t>
      </w:r>
    </w:p>
    <w:p w:rsidR="00000000" w:rsidRPr="003818F0" w:rsidRDefault="00345D36" w:rsidP="00F9247D">
      <w:pPr>
        <w:ind w:firstLine="640"/>
        <w:outlineLvl w:val="0"/>
        <w:rPr>
          <w:rFonts w:ascii="仿宋" w:eastAsia="仿宋" w:hAnsi="仿宋" w:hint="eastAsia"/>
          <w:szCs w:val="32"/>
        </w:rPr>
      </w:pPr>
      <w:r w:rsidRPr="003818F0">
        <w:rPr>
          <w:rFonts w:ascii="仿宋" w:eastAsia="仿宋" w:hAnsi="仿宋" w:hint="eastAsia"/>
          <w:szCs w:val="32"/>
        </w:rPr>
        <w:t>（四）成本费用核增减项目</w:t>
      </w:r>
    </w:p>
    <w:p w:rsidR="00000000" w:rsidRPr="003818F0" w:rsidRDefault="003731E1" w:rsidP="003731E1">
      <w:pPr>
        <w:ind w:firstLine="640"/>
        <w:rPr>
          <w:rFonts w:ascii="仿宋" w:eastAsia="仿宋" w:hAnsi="仿宋" w:hint="eastAsia"/>
          <w:szCs w:val="32"/>
        </w:rPr>
      </w:pPr>
      <w:r w:rsidRPr="003818F0">
        <w:rPr>
          <w:rFonts w:ascii="仿宋" w:eastAsia="仿宋" w:hAnsi="仿宋" w:hint="eastAsia"/>
          <w:szCs w:val="32"/>
        </w:rPr>
        <w:t>（略）</w:t>
      </w:r>
    </w:p>
    <w:p w:rsidR="00000000" w:rsidRPr="003818F0" w:rsidRDefault="00345D36" w:rsidP="00F9247D">
      <w:pPr>
        <w:ind w:firstLine="640"/>
        <w:outlineLvl w:val="0"/>
        <w:rPr>
          <w:rFonts w:ascii="仿宋" w:eastAsia="仿宋" w:hAnsi="仿宋" w:cs="黑体" w:hint="eastAsia"/>
          <w:szCs w:val="32"/>
        </w:rPr>
      </w:pPr>
      <w:r w:rsidRPr="003818F0">
        <w:rPr>
          <w:rFonts w:ascii="仿宋" w:eastAsia="仿宋" w:hAnsi="仿宋" w:cs="黑体" w:hint="eastAsia"/>
          <w:szCs w:val="32"/>
        </w:rPr>
        <w:t>六、供水生产成本表、供水成本核定表</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w:t>
      </w:r>
      <w:r w:rsidRPr="003818F0">
        <w:rPr>
          <w:rFonts w:ascii="仿宋" w:eastAsia="仿宋" w:hAnsi="仿宋" w:hint="eastAsia"/>
          <w:szCs w:val="32"/>
        </w:rPr>
        <w:t>略</w:t>
      </w:r>
      <w:r w:rsidRPr="003818F0">
        <w:rPr>
          <w:rFonts w:ascii="仿宋" w:eastAsia="仿宋" w:hAnsi="仿宋" w:hint="eastAsia"/>
          <w:szCs w:val="32"/>
        </w:rPr>
        <w:t>）</w:t>
      </w:r>
    </w:p>
    <w:p w:rsidR="00000000" w:rsidRPr="003818F0" w:rsidRDefault="00345D36" w:rsidP="00F9247D">
      <w:pPr>
        <w:ind w:firstLine="640"/>
        <w:outlineLvl w:val="0"/>
        <w:rPr>
          <w:rFonts w:ascii="仿宋" w:eastAsia="仿宋" w:hAnsi="仿宋" w:cs="黑体" w:hint="eastAsia"/>
          <w:szCs w:val="32"/>
        </w:rPr>
      </w:pPr>
      <w:r w:rsidRPr="003818F0">
        <w:rPr>
          <w:rFonts w:ascii="仿宋" w:eastAsia="仿宋" w:hAnsi="仿宋" w:cs="黑体" w:hint="eastAsia"/>
          <w:szCs w:val="32"/>
        </w:rPr>
        <w:t>七、监审结论类</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（一）尼勒克县布布拉克园区供水总成本为</w:t>
      </w:r>
      <w:r w:rsidRPr="003818F0">
        <w:rPr>
          <w:rFonts w:ascii="仿宋" w:eastAsia="仿宋" w:hAnsi="仿宋" w:hint="eastAsia"/>
          <w:szCs w:val="32"/>
        </w:rPr>
        <w:t>5569142.20</w:t>
      </w:r>
      <w:r w:rsidRPr="003818F0">
        <w:rPr>
          <w:rFonts w:ascii="仿宋" w:eastAsia="仿宋" w:hAnsi="仿宋" w:hint="eastAsia"/>
          <w:szCs w:val="32"/>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单位供水成本为</w:t>
      </w:r>
      <w:r w:rsidRPr="003818F0">
        <w:rPr>
          <w:rFonts w:ascii="仿宋" w:eastAsia="仿宋" w:hAnsi="仿宋" w:hint="eastAsia"/>
          <w:szCs w:val="32"/>
        </w:rPr>
        <w:t>1.896</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依据新疆维吾尔自治区人民政府办公厅《转发</w:t>
      </w:r>
      <w:r w:rsidRPr="003818F0">
        <w:rPr>
          <w:rFonts w:ascii="仿宋" w:eastAsia="仿宋" w:hAnsi="仿宋" w:hint="eastAsia"/>
          <w:szCs w:val="32"/>
        </w:rPr>
        <w:t>&lt;</w:t>
      </w:r>
      <w:r w:rsidRPr="003818F0">
        <w:rPr>
          <w:rFonts w:ascii="仿宋" w:eastAsia="仿宋" w:hAnsi="仿宋" w:hint="eastAsia"/>
          <w:szCs w:val="32"/>
        </w:rPr>
        <w:t>自治区水价综合改革的实施意见〉的通知》（新政发</w:t>
      </w:r>
      <w:r w:rsidRPr="003818F0">
        <w:rPr>
          <w:rFonts w:ascii="仿宋" w:eastAsia="仿宋" w:hAnsi="仿宋" w:cs="仿宋_GB2312" w:hint="eastAsia"/>
          <w:szCs w:val="32"/>
        </w:rPr>
        <w:t>〔</w:t>
      </w:r>
      <w:r w:rsidRPr="003818F0">
        <w:rPr>
          <w:rFonts w:ascii="仿宋" w:eastAsia="仿宋" w:hAnsi="仿宋" w:hint="eastAsia"/>
          <w:szCs w:val="32"/>
        </w:rPr>
        <w:t>20</w:t>
      </w:r>
      <w:r w:rsidRPr="003818F0">
        <w:rPr>
          <w:rFonts w:ascii="仿宋" w:eastAsia="仿宋" w:hAnsi="仿宋" w:hint="eastAsia"/>
          <w:szCs w:val="32"/>
        </w:rPr>
        <w:t>12</w:t>
      </w:r>
      <w:r w:rsidRPr="003818F0">
        <w:rPr>
          <w:rFonts w:ascii="仿宋" w:eastAsia="仿宋" w:hAnsi="仿宋" w:cs="仿宋_GB2312" w:hint="eastAsia"/>
          <w:szCs w:val="32"/>
        </w:rPr>
        <w:t>〕</w:t>
      </w:r>
      <w:r w:rsidRPr="003818F0">
        <w:rPr>
          <w:rFonts w:ascii="仿宋" w:eastAsia="仿宋" w:hAnsi="仿宋" w:hint="eastAsia"/>
          <w:szCs w:val="32"/>
        </w:rPr>
        <w:t>129</w:t>
      </w:r>
      <w:r w:rsidRPr="003818F0">
        <w:rPr>
          <w:rFonts w:ascii="仿宋" w:eastAsia="仿宋" w:hAnsi="仿宋" w:hint="eastAsia"/>
          <w:szCs w:val="32"/>
        </w:rPr>
        <w:t>号）规定：</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使用农村饮水安全工程供水的非农村居民用水和城市用水等按照“成本加合理费用、利润和税金”的原则核定，平均净资产利润率最高为８％，由政府投资的，净资产利润率不得高于６％；由企业投资的（包括利用贷款、引进外资、发行债券或股票等方式筹资建设供水设施），还贷期间净资产利润率不得高于１２％；还贷期结束后，应按当地规定的平均净资产利润率核定，具体的利润水平由当地按照不同资金来源确定。”</w:t>
      </w:r>
    </w:p>
    <w:p w:rsidR="00000000" w:rsidRPr="003818F0" w:rsidRDefault="00345D36" w:rsidP="00F9247D">
      <w:pPr>
        <w:ind w:firstLine="640"/>
        <w:rPr>
          <w:rFonts w:ascii="仿宋" w:eastAsia="仿宋" w:hAnsi="仿宋"/>
          <w:szCs w:val="32"/>
        </w:rPr>
      </w:pPr>
      <w:r w:rsidRPr="003818F0">
        <w:rPr>
          <w:rFonts w:ascii="仿宋" w:eastAsia="仿宋" w:hAnsi="仿宋" w:hint="eastAsia"/>
          <w:szCs w:val="32"/>
        </w:rPr>
        <w:t>制水输配单位成本为</w:t>
      </w:r>
      <w:r w:rsidRPr="003818F0">
        <w:rPr>
          <w:rFonts w:ascii="仿宋" w:eastAsia="仿宋" w:hAnsi="仿宋" w:hint="eastAsia"/>
          <w:szCs w:val="32"/>
        </w:rPr>
        <w:t>1.671</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期间单位成本为</w:t>
      </w:r>
      <w:r w:rsidRPr="003818F0">
        <w:rPr>
          <w:rFonts w:ascii="仿宋" w:eastAsia="仿宋" w:hAnsi="仿宋" w:hint="eastAsia"/>
          <w:szCs w:val="32"/>
        </w:rPr>
        <w:t>0.225</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w:t>
      </w:r>
    </w:p>
    <w:p w:rsidR="00000000" w:rsidRPr="003818F0" w:rsidRDefault="00345D36" w:rsidP="00F9247D">
      <w:pPr>
        <w:ind w:firstLine="640"/>
        <w:rPr>
          <w:rFonts w:ascii="仿宋" w:eastAsia="仿宋" w:hAnsi="仿宋" w:cs="仿宋_GB2312" w:hint="eastAsia"/>
          <w:color w:val="000000"/>
          <w:szCs w:val="32"/>
          <w:lang/>
        </w:rPr>
      </w:pPr>
      <w:r w:rsidRPr="003818F0">
        <w:rPr>
          <w:rFonts w:ascii="仿宋" w:eastAsia="仿宋" w:hAnsi="仿宋" w:hint="eastAsia"/>
          <w:szCs w:val="32"/>
        </w:rPr>
        <w:t>（</w:t>
      </w:r>
      <w:r w:rsidRPr="003818F0">
        <w:rPr>
          <w:rFonts w:ascii="仿宋" w:eastAsia="仿宋" w:hAnsi="仿宋" w:cs="宋体" w:hint="eastAsia"/>
          <w:szCs w:val="32"/>
        </w:rPr>
        <w:t>二</w:t>
      </w:r>
      <w:r w:rsidRPr="003818F0">
        <w:rPr>
          <w:rFonts w:ascii="仿宋" w:eastAsia="仿宋" w:hAnsi="仿宋" w:hint="eastAsia"/>
          <w:szCs w:val="32"/>
        </w:rPr>
        <w:t>）</w:t>
      </w:r>
      <w:r w:rsidRPr="003818F0">
        <w:rPr>
          <w:rFonts w:ascii="仿宋" w:eastAsia="仿宋" w:hAnsi="仿宋" w:hint="eastAsia"/>
          <w:szCs w:val="32"/>
        </w:rPr>
        <w:t>2018</w:t>
      </w:r>
      <w:r w:rsidRPr="003818F0">
        <w:rPr>
          <w:rFonts w:ascii="仿宋" w:eastAsia="仿宋" w:hAnsi="仿宋" w:hint="eastAsia"/>
          <w:szCs w:val="32"/>
        </w:rPr>
        <w:t>年净资产</w:t>
      </w:r>
      <w:r w:rsidRPr="003818F0">
        <w:rPr>
          <w:rFonts w:ascii="仿宋" w:eastAsia="仿宋" w:hAnsi="仿宋" w:cs="仿宋_GB2312" w:hint="eastAsia"/>
          <w:color w:val="000000"/>
          <w:szCs w:val="32"/>
          <w:lang/>
        </w:rPr>
        <w:t>342172</w:t>
      </w:r>
      <w:r w:rsidRPr="003818F0">
        <w:rPr>
          <w:rFonts w:ascii="仿宋" w:eastAsia="仿宋" w:hAnsi="仿宋" w:cs="仿宋_GB2312" w:hint="eastAsia"/>
          <w:color w:val="000000"/>
          <w:szCs w:val="32"/>
          <w:lang/>
        </w:rPr>
        <w:t>67.06</w:t>
      </w:r>
      <w:r w:rsidRPr="003818F0">
        <w:rPr>
          <w:rFonts w:ascii="仿宋" w:eastAsia="仿宋" w:hAnsi="仿宋" w:cs="仿宋_GB2312" w:hint="eastAsia"/>
          <w:color w:val="000000"/>
          <w:szCs w:val="32"/>
          <w:lang/>
        </w:rPr>
        <w:t>元，净资产利润率</w:t>
      </w:r>
      <w:r w:rsidRPr="003818F0">
        <w:rPr>
          <w:rFonts w:ascii="仿宋" w:eastAsia="仿宋" w:hAnsi="仿宋" w:cs="仿宋_GB2312" w:hint="eastAsia"/>
          <w:color w:val="000000"/>
          <w:szCs w:val="32"/>
          <w:lang/>
        </w:rPr>
        <w:t>12%,</w:t>
      </w:r>
      <w:r w:rsidRPr="003818F0">
        <w:rPr>
          <w:rFonts w:ascii="仿宋" w:eastAsia="仿宋" w:hAnsi="仿宋" w:cs="仿宋_GB2312" w:hint="eastAsia"/>
          <w:color w:val="000000"/>
          <w:szCs w:val="32"/>
          <w:lang/>
        </w:rPr>
        <w:t>年</w:t>
      </w:r>
      <w:r w:rsidRPr="003818F0">
        <w:rPr>
          <w:rFonts w:ascii="仿宋" w:eastAsia="仿宋" w:hAnsi="仿宋" w:cs="仿宋_GB2312" w:hint="eastAsia"/>
          <w:color w:val="000000"/>
          <w:szCs w:val="32"/>
          <w:lang/>
        </w:rPr>
        <w:lastRenderedPageBreak/>
        <w:t>利润</w:t>
      </w:r>
      <w:r w:rsidRPr="003818F0">
        <w:rPr>
          <w:rFonts w:ascii="仿宋" w:eastAsia="仿宋" w:hAnsi="仿宋" w:cs="仿宋_GB2312" w:hint="eastAsia"/>
          <w:color w:val="000000"/>
          <w:szCs w:val="32"/>
          <w:lang/>
        </w:rPr>
        <w:t>4106072.05</w:t>
      </w:r>
      <w:r w:rsidRPr="003818F0">
        <w:rPr>
          <w:rFonts w:ascii="仿宋" w:eastAsia="仿宋" w:hAnsi="仿宋" w:cs="仿宋_GB2312" w:hint="eastAsia"/>
          <w:color w:val="000000"/>
          <w:szCs w:val="32"/>
          <w:lang/>
        </w:rPr>
        <w:t>元。</w:t>
      </w:r>
    </w:p>
    <w:p w:rsidR="00000000" w:rsidRPr="003818F0" w:rsidRDefault="00345D36" w:rsidP="00F9247D">
      <w:pPr>
        <w:ind w:firstLine="640"/>
        <w:rPr>
          <w:rFonts w:ascii="仿宋" w:eastAsia="仿宋" w:hAnsi="仿宋" w:cs="仿宋_GB2312" w:hint="eastAsia"/>
          <w:color w:val="000000"/>
          <w:szCs w:val="32"/>
          <w:lang/>
        </w:rPr>
      </w:pPr>
      <w:r w:rsidRPr="003818F0">
        <w:rPr>
          <w:rFonts w:ascii="仿宋" w:eastAsia="仿宋" w:hAnsi="仿宋" w:hint="eastAsia"/>
          <w:szCs w:val="32"/>
        </w:rPr>
        <w:t>2019</w:t>
      </w:r>
      <w:r w:rsidRPr="003818F0">
        <w:rPr>
          <w:rFonts w:ascii="仿宋" w:eastAsia="仿宋" w:hAnsi="仿宋" w:hint="eastAsia"/>
          <w:szCs w:val="32"/>
        </w:rPr>
        <w:t>年净资产</w:t>
      </w:r>
      <w:r w:rsidRPr="003818F0">
        <w:rPr>
          <w:rFonts w:ascii="仿宋" w:eastAsia="仿宋" w:hAnsi="仿宋" w:cs="仿宋_GB2312" w:hint="eastAsia"/>
          <w:color w:val="000000"/>
          <w:szCs w:val="32"/>
          <w:lang/>
        </w:rPr>
        <w:t>30805747.49</w:t>
      </w:r>
      <w:r w:rsidRPr="003818F0">
        <w:rPr>
          <w:rFonts w:ascii="仿宋" w:eastAsia="仿宋" w:hAnsi="仿宋" w:cs="仿宋_GB2312" w:hint="eastAsia"/>
          <w:color w:val="000000"/>
          <w:szCs w:val="32"/>
          <w:lang/>
        </w:rPr>
        <w:t>元，净资产利润率</w:t>
      </w:r>
      <w:r w:rsidRPr="003818F0">
        <w:rPr>
          <w:rFonts w:ascii="仿宋" w:eastAsia="仿宋" w:hAnsi="仿宋" w:cs="仿宋_GB2312" w:hint="eastAsia"/>
          <w:color w:val="000000"/>
          <w:szCs w:val="32"/>
          <w:lang/>
        </w:rPr>
        <w:t>12%,</w:t>
      </w:r>
      <w:r w:rsidRPr="003818F0">
        <w:rPr>
          <w:rFonts w:ascii="仿宋" w:eastAsia="仿宋" w:hAnsi="仿宋" w:cs="仿宋_GB2312" w:hint="eastAsia"/>
          <w:color w:val="000000"/>
          <w:szCs w:val="32"/>
          <w:lang/>
        </w:rPr>
        <w:t>年利润</w:t>
      </w:r>
      <w:r w:rsidRPr="003818F0">
        <w:rPr>
          <w:rFonts w:ascii="仿宋" w:eastAsia="仿宋" w:hAnsi="仿宋" w:cs="仿宋_GB2312" w:hint="eastAsia"/>
          <w:color w:val="000000"/>
          <w:szCs w:val="32"/>
          <w:lang/>
        </w:rPr>
        <w:t>3696689.70</w:t>
      </w:r>
      <w:r w:rsidRPr="003818F0">
        <w:rPr>
          <w:rFonts w:ascii="仿宋" w:eastAsia="仿宋" w:hAnsi="仿宋" w:cs="仿宋_GB2312" w:hint="eastAsia"/>
          <w:color w:val="000000"/>
          <w:szCs w:val="32"/>
          <w:lang/>
        </w:rPr>
        <w:t>元。</w:t>
      </w:r>
    </w:p>
    <w:p w:rsidR="00000000" w:rsidRPr="003818F0" w:rsidRDefault="00345D36" w:rsidP="00F9247D">
      <w:pPr>
        <w:ind w:firstLine="640"/>
        <w:rPr>
          <w:rFonts w:ascii="仿宋" w:eastAsia="仿宋" w:hAnsi="仿宋" w:cs="仿宋_GB2312" w:hint="eastAsia"/>
          <w:color w:val="000000"/>
          <w:szCs w:val="32"/>
          <w:lang/>
        </w:rPr>
      </w:pPr>
      <w:r w:rsidRPr="003818F0">
        <w:rPr>
          <w:rFonts w:ascii="仿宋" w:eastAsia="仿宋" w:hAnsi="仿宋" w:hint="eastAsia"/>
          <w:szCs w:val="32"/>
        </w:rPr>
        <w:t>2020</w:t>
      </w:r>
      <w:r w:rsidRPr="003818F0">
        <w:rPr>
          <w:rFonts w:ascii="仿宋" w:eastAsia="仿宋" w:hAnsi="仿宋" w:hint="eastAsia"/>
          <w:szCs w:val="32"/>
        </w:rPr>
        <w:t>年净资产</w:t>
      </w:r>
      <w:r w:rsidRPr="003818F0">
        <w:rPr>
          <w:rFonts w:ascii="仿宋" w:eastAsia="仿宋" w:hAnsi="仿宋" w:cs="仿宋_GB2312" w:hint="eastAsia"/>
          <w:color w:val="000000"/>
          <w:szCs w:val="32"/>
          <w:lang/>
        </w:rPr>
        <w:t>27180511.28</w:t>
      </w:r>
      <w:r w:rsidRPr="003818F0">
        <w:rPr>
          <w:rFonts w:ascii="仿宋" w:eastAsia="仿宋" w:hAnsi="仿宋" w:cs="仿宋_GB2312" w:hint="eastAsia"/>
          <w:color w:val="000000"/>
          <w:szCs w:val="32"/>
          <w:lang/>
        </w:rPr>
        <w:t>元，净资产利润率</w:t>
      </w:r>
      <w:r w:rsidRPr="003818F0">
        <w:rPr>
          <w:rFonts w:ascii="仿宋" w:eastAsia="仿宋" w:hAnsi="仿宋" w:cs="仿宋_GB2312" w:hint="eastAsia"/>
          <w:color w:val="000000"/>
          <w:szCs w:val="32"/>
          <w:lang/>
        </w:rPr>
        <w:t>12%,</w:t>
      </w:r>
      <w:r w:rsidRPr="003818F0">
        <w:rPr>
          <w:rFonts w:ascii="仿宋" w:eastAsia="仿宋" w:hAnsi="仿宋" w:cs="仿宋_GB2312" w:hint="eastAsia"/>
          <w:color w:val="000000"/>
          <w:szCs w:val="32"/>
          <w:lang/>
        </w:rPr>
        <w:t>年利润</w:t>
      </w:r>
      <w:r w:rsidRPr="003818F0">
        <w:rPr>
          <w:rFonts w:ascii="仿宋" w:eastAsia="仿宋" w:hAnsi="仿宋" w:cs="仿宋_GB2312" w:hint="eastAsia"/>
          <w:color w:val="000000"/>
          <w:szCs w:val="32"/>
          <w:lang/>
        </w:rPr>
        <w:t>3261661.35</w:t>
      </w:r>
      <w:r w:rsidRPr="003818F0">
        <w:rPr>
          <w:rFonts w:ascii="仿宋" w:eastAsia="仿宋" w:hAnsi="仿宋" w:cs="仿宋_GB2312" w:hint="eastAsia"/>
          <w:color w:val="000000"/>
          <w:szCs w:val="32"/>
          <w:lang/>
        </w:rPr>
        <w:t>元。</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三年平均</w:t>
      </w:r>
      <w:r w:rsidRPr="003818F0">
        <w:rPr>
          <w:rFonts w:ascii="仿宋" w:eastAsia="仿宋" w:hAnsi="仿宋" w:cs="仿宋_GB2312" w:hint="eastAsia"/>
          <w:color w:val="000000"/>
          <w:szCs w:val="32"/>
          <w:lang/>
        </w:rPr>
        <w:t>净资产利润</w:t>
      </w:r>
      <w:r w:rsidRPr="003818F0">
        <w:rPr>
          <w:rFonts w:ascii="仿宋" w:eastAsia="仿宋" w:hAnsi="仿宋" w:hint="eastAsia"/>
          <w:szCs w:val="32"/>
        </w:rPr>
        <w:t>3688141.03</w:t>
      </w:r>
      <w:r w:rsidRPr="003818F0">
        <w:rPr>
          <w:rFonts w:ascii="仿宋" w:eastAsia="仿宋" w:hAnsi="仿宋" w:hint="eastAsia"/>
          <w:szCs w:val="32"/>
        </w:rPr>
        <w:t>元，三年平均供水量</w:t>
      </w:r>
      <w:r w:rsidRPr="003818F0">
        <w:rPr>
          <w:rFonts w:ascii="仿宋" w:eastAsia="仿宋" w:hAnsi="仿宋" w:hint="eastAsia"/>
          <w:szCs w:val="32"/>
        </w:rPr>
        <w:t>3337371.21m</w:t>
      </w:r>
      <w:r w:rsidRPr="003818F0">
        <w:rPr>
          <w:rFonts w:ascii="仿宋" w:hAnsi="仿宋" w:hint="eastAsia"/>
          <w:szCs w:val="32"/>
        </w:rPr>
        <w:t>³</w:t>
      </w:r>
      <w:r w:rsidRPr="003818F0">
        <w:rPr>
          <w:rFonts w:ascii="仿宋" w:eastAsia="仿宋" w:hAnsi="仿宋" w:hint="eastAsia"/>
          <w:szCs w:val="32"/>
        </w:rPr>
        <w:t>，单位净资产利润</w:t>
      </w:r>
      <w:r w:rsidRPr="003818F0">
        <w:rPr>
          <w:rFonts w:ascii="仿宋" w:eastAsia="仿宋" w:hAnsi="仿宋" w:hint="eastAsia"/>
          <w:szCs w:val="32"/>
        </w:rPr>
        <w:t>1.11</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w:t>
      </w:r>
      <w:r w:rsidRPr="003818F0">
        <w:rPr>
          <w:rFonts w:ascii="仿宋" w:eastAsia="仿宋" w:hAnsi="仿宋" w:cs="宋体" w:hint="eastAsia"/>
          <w:szCs w:val="32"/>
        </w:rPr>
        <w:t>三</w:t>
      </w:r>
      <w:r w:rsidRPr="003818F0">
        <w:rPr>
          <w:rFonts w:ascii="仿宋" w:eastAsia="仿宋" w:hAnsi="仿宋" w:hint="eastAsia"/>
          <w:szCs w:val="32"/>
        </w:rPr>
        <w:t>）理论价格</w:t>
      </w:r>
    </w:p>
    <w:p w:rsidR="00000000" w:rsidRPr="003818F0" w:rsidRDefault="00345D36">
      <w:pPr>
        <w:ind w:leftChars="200" w:left="640" w:firstLineChars="0" w:firstLine="0"/>
        <w:rPr>
          <w:rFonts w:ascii="仿宋" w:eastAsia="仿宋" w:hAnsi="仿宋" w:hint="eastAsia"/>
          <w:szCs w:val="32"/>
        </w:rPr>
      </w:pPr>
      <w:r w:rsidRPr="003818F0">
        <w:rPr>
          <w:rFonts w:ascii="仿宋" w:eastAsia="仿宋" w:hAnsi="仿宋" w:hint="eastAsia"/>
          <w:szCs w:val="32"/>
        </w:rPr>
        <w:t>=</w:t>
      </w:r>
      <w:r w:rsidRPr="003818F0">
        <w:rPr>
          <w:rFonts w:ascii="仿宋" w:eastAsia="仿宋" w:hAnsi="仿宋" w:hint="eastAsia"/>
          <w:szCs w:val="32"/>
        </w:rPr>
        <w:t>单位供水成本</w:t>
      </w:r>
      <w:r w:rsidRPr="003818F0">
        <w:rPr>
          <w:rFonts w:ascii="仿宋" w:eastAsia="仿宋" w:hAnsi="仿宋" w:hint="eastAsia"/>
          <w:szCs w:val="32"/>
        </w:rPr>
        <w:t>+</w:t>
      </w:r>
      <w:r w:rsidRPr="003818F0">
        <w:rPr>
          <w:rFonts w:ascii="仿宋" w:eastAsia="仿宋" w:hAnsi="仿宋" w:hint="eastAsia"/>
          <w:szCs w:val="32"/>
        </w:rPr>
        <w:t>单位净资产利润</w:t>
      </w:r>
    </w:p>
    <w:p w:rsidR="00000000" w:rsidRPr="003818F0" w:rsidRDefault="00345D36">
      <w:pPr>
        <w:ind w:leftChars="200" w:left="640" w:firstLineChars="0" w:firstLine="0"/>
        <w:rPr>
          <w:rFonts w:ascii="仿宋" w:eastAsia="仿宋" w:hAnsi="仿宋" w:hint="eastAsia"/>
          <w:szCs w:val="32"/>
        </w:rPr>
      </w:pPr>
      <w:r w:rsidRPr="003818F0">
        <w:rPr>
          <w:rFonts w:ascii="仿宋" w:eastAsia="仿宋" w:hAnsi="仿宋" w:hint="eastAsia"/>
          <w:szCs w:val="32"/>
        </w:rPr>
        <w:t>=1.896+1.11</w:t>
      </w:r>
    </w:p>
    <w:p w:rsidR="00000000" w:rsidRPr="003818F0" w:rsidRDefault="00345D36">
      <w:pPr>
        <w:ind w:leftChars="200" w:left="640" w:firstLineChars="0" w:firstLine="0"/>
        <w:rPr>
          <w:rFonts w:ascii="仿宋" w:eastAsia="仿宋" w:hAnsi="仿宋" w:hint="eastAsia"/>
          <w:szCs w:val="32"/>
        </w:rPr>
      </w:pPr>
      <w:r w:rsidRPr="003818F0">
        <w:rPr>
          <w:rFonts w:ascii="仿宋" w:eastAsia="仿宋" w:hAnsi="仿宋" w:hint="eastAsia"/>
          <w:szCs w:val="32"/>
        </w:rPr>
        <w:t>≈</w:t>
      </w:r>
      <w:r w:rsidRPr="003818F0">
        <w:rPr>
          <w:rFonts w:ascii="仿宋" w:eastAsia="仿宋" w:hAnsi="仿宋" w:hint="eastAsia"/>
          <w:szCs w:val="32"/>
        </w:rPr>
        <w:t>3.01</w:t>
      </w:r>
      <w:r w:rsidRPr="003818F0">
        <w:rPr>
          <w:rFonts w:ascii="仿宋" w:eastAsia="仿宋" w:hAnsi="仿宋" w:hint="eastAsia"/>
          <w:szCs w:val="32"/>
        </w:rPr>
        <w:t>元</w:t>
      </w:r>
      <w:r w:rsidRPr="003818F0">
        <w:rPr>
          <w:rFonts w:ascii="仿宋" w:eastAsia="仿宋" w:hAnsi="仿宋" w:hint="eastAsia"/>
          <w:szCs w:val="32"/>
        </w:rPr>
        <w:t>/m</w:t>
      </w:r>
      <w:r w:rsidRPr="003818F0">
        <w:rPr>
          <w:rFonts w:ascii="仿宋" w:hAnsi="仿宋" w:hint="eastAsia"/>
          <w:szCs w:val="32"/>
        </w:rPr>
        <w:t>³</w:t>
      </w:r>
      <w:r w:rsidRPr="003818F0">
        <w:rPr>
          <w:rFonts w:ascii="仿宋" w:eastAsia="仿宋" w:hAnsi="仿宋" w:hint="eastAsia"/>
          <w:szCs w:val="32"/>
        </w:rPr>
        <w:t>（小数点后按四舍五入保留两位小数）。</w:t>
      </w:r>
    </w:p>
    <w:p w:rsidR="00000000" w:rsidRPr="003818F0" w:rsidRDefault="00345D36">
      <w:pPr>
        <w:ind w:firstLine="640"/>
        <w:rPr>
          <w:rFonts w:ascii="仿宋" w:eastAsia="仿宋" w:hAnsi="仿宋" w:cs="黑体" w:hint="eastAsia"/>
          <w:szCs w:val="32"/>
        </w:rPr>
      </w:pPr>
      <w:r w:rsidRPr="003818F0">
        <w:rPr>
          <w:rFonts w:ascii="仿宋" w:eastAsia="仿宋" w:hAnsi="仿宋" w:cs="黑体" w:hint="eastAsia"/>
          <w:szCs w:val="32"/>
        </w:rPr>
        <w:t>八、其他需要说</w:t>
      </w:r>
      <w:r w:rsidRPr="003818F0">
        <w:rPr>
          <w:rFonts w:ascii="仿宋" w:eastAsia="仿宋" w:hAnsi="仿宋" w:cs="黑体" w:hint="eastAsia"/>
          <w:szCs w:val="32"/>
        </w:rPr>
        <w:t>明的事项</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（一）本报告</w:t>
      </w:r>
      <w:r w:rsidRPr="003818F0">
        <w:rPr>
          <w:rFonts w:ascii="仿宋" w:eastAsia="仿宋" w:hAnsi="仿宋" w:hint="eastAsia"/>
          <w:szCs w:val="32"/>
        </w:rPr>
        <w:t>2018</w:t>
      </w:r>
      <w:r w:rsidRPr="003818F0">
        <w:rPr>
          <w:rFonts w:ascii="仿宋" w:eastAsia="仿宋" w:hAnsi="仿宋" w:hint="eastAsia"/>
          <w:szCs w:val="32"/>
        </w:rPr>
        <w:t>年、</w:t>
      </w:r>
      <w:r w:rsidRPr="003818F0">
        <w:rPr>
          <w:rFonts w:ascii="仿宋" w:eastAsia="仿宋" w:hAnsi="仿宋" w:hint="eastAsia"/>
          <w:szCs w:val="32"/>
        </w:rPr>
        <w:t>2019</w:t>
      </w:r>
      <w:r w:rsidRPr="003818F0">
        <w:rPr>
          <w:rFonts w:ascii="仿宋" w:eastAsia="仿宋" w:hAnsi="仿宋" w:hint="eastAsia"/>
          <w:szCs w:val="32"/>
        </w:rPr>
        <w:t>年、</w:t>
      </w:r>
      <w:r w:rsidRPr="003818F0">
        <w:rPr>
          <w:rFonts w:ascii="仿宋" w:eastAsia="仿宋" w:hAnsi="仿宋" w:hint="eastAsia"/>
          <w:szCs w:val="32"/>
        </w:rPr>
        <w:t>2020</w:t>
      </w:r>
      <w:r w:rsidRPr="003818F0">
        <w:rPr>
          <w:rFonts w:ascii="仿宋" w:eastAsia="仿宋" w:hAnsi="仿宋" w:hint="eastAsia"/>
          <w:szCs w:val="32"/>
        </w:rPr>
        <w:t>年的各项数字源自尼勒克县布布拉克园区建设有限公司。依据该单位提供的审计报告以及企业财务报表、帐簿、原始凭证基础上核算出的尼勒克县布布拉克园区建设有限公司供水定价成本。尼勒克县布布拉克园区建设有限公司为提供的财务报表等会计资料其真实性、合法性负责。</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（二）参加本次</w:t>
      </w:r>
      <w:r w:rsidRPr="003818F0">
        <w:rPr>
          <w:rFonts w:ascii="仿宋" w:eastAsia="仿宋" w:hAnsi="仿宋" w:cs="宋体" w:hint="eastAsia"/>
          <w:szCs w:val="32"/>
        </w:rPr>
        <w:t>监审</w:t>
      </w:r>
      <w:r w:rsidRPr="003818F0">
        <w:rPr>
          <w:rFonts w:ascii="仿宋" w:eastAsia="仿宋" w:hAnsi="仿宋" w:hint="eastAsia"/>
          <w:szCs w:val="32"/>
        </w:rPr>
        <w:t>的工作人员与被</w:t>
      </w:r>
      <w:r w:rsidRPr="003818F0">
        <w:rPr>
          <w:rFonts w:ascii="仿宋" w:eastAsia="仿宋" w:hAnsi="仿宋" w:cs="宋体" w:hint="eastAsia"/>
          <w:szCs w:val="32"/>
        </w:rPr>
        <w:t>监审</w:t>
      </w:r>
      <w:r w:rsidRPr="003818F0">
        <w:rPr>
          <w:rFonts w:ascii="仿宋" w:eastAsia="仿宋" w:hAnsi="仿宋" w:hint="eastAsia"/>
          <w:szCs w:val="32"/>
        </w:rPr>
        <w:t>单位无任何利害关系。</w:t>
      </w:r>
    </w:p>
    <w:p w:rsidR="00000000" w:rsidRPr="003818F0" w:rsidRDefault="00345D36" w:rsidP="00F9247D">
      <w:pPr>
        <w:ind w:firstLine="640"/>
        <w:rPr>
          <w:rFonts w:ascii="仿宋" w:eastAsia="仿宋" w:hAnsi="仿宋" w:hint="eastAsia"/>
          <w:szCs w:val="32"/>
        </w:rPr>
      </w:pPr>
      <w:r w:rsidRPr="003818F0">
        <w:rPr>
          <w:rFonts w:ascii="仿宋" w:eastAsia="仿宋" w:hAnsi="仿宋" w:hint="eastAsia"/>
          <w:szCs w:val="32"/>
        </w:rPr>
        <w:t>（三）本报告仅为政府价格主管部门价格决策服务。其他任何单位和个人引用本报告内容，可能会出现由于核算指标等概念不同形成的误差，本报告制作单位不承担责任。</w:t>
      </w:r>
    </w:p>
    <w:p w:rsidR="00000000" w:rsidRPr="003818F0" w:rsidRDefault="00345D36" w:rsidP="00F9247D">
      <w:pPr>
        <w:ind w:firstLine="640"/>
        <w:rPr>
          <w:rFonts w:ascii="仿宋" w:eastAsia="仿宋" w:hAnsi="仿宋"/>
          <w:szCs w:val="32"/>
        </w:rPr>
      </w:pPr>
      <w:r w:rsidRPr="003818F0">
        <w:rPr>
          <w:rFonts w:ascii="仿宋" w:eastAsia="仿宋" w:hAnsi="仿宋" w:hint="eastAsia"/>
          <w:szCs w:val="32"/>
        </w:rPr>
        <w:t>（四）凡使用本报告者均应妥善保管和慎重使用本报告。由</w:t>
      </w:r>
      <w:r w:rsidRPr="003818F0">
        <w:rPr>
          <w:rFonts w:ascii="仿宋" w:eastAsia="仿宋" w:hAnsi="仿宋" w:hint="eastAsia"/>
          <w:szCs w:val="32"/>
        </w:rPr>
        <w:lastRenderedPageBreak/>
        <w:t>于使用不妥或保管不善引起的纠纷或问题，责任自负。</w:t>
      </w:r>
    </w:p>
    <w:p w:rsidR="00000000" w:rsidRPr="003818F0" w:rsidRDefault="00345D36" w:rsidP="00F9247D">
      <w:pPr>
        <w:ind w:firstLine="640"/>
        <w:rPr>
          <w:rFonts w:ascii="仿宋" w:eastAsia="仿宋" w:hAnsi="仿宋" w:hint="eastAsia"/>
          <w:szCs w:val="32"/>
        </w:rPr>
      </w:pPr>
    </w:p>
    <w:p w:rsidR="00000000" w:rsidRPr="003818F0" w:rsidRDefault="00345D36" w:rsidP="00F9247D">
      <w:pPr>
        <w:ind w:firstLine="640"/>
        <w:rPr>
          <w:rFonts w:ascii="仿宋" w:eastAsia="仿宋" w:hAnsi="仿宋" w:hint="eastAsia"/>
          <w:szCs w:val="32"/>
        </w:rPr>
      </w:pPr>
    </w:p>
    <w:p w:rsidR="00000000" w:rsidRPr="003818F0" w:rsidRDefault="00345D36" w:rsidP="00F9247D">
      <w:pPr>
        <w:ind w:firstLine="640"/>
        <w:rPr>
          <w:rFonts w:ascii="仿宋" w:eastAsia="仿宋" w:hAnsi="仿宋" w:hint="eastAsia"/>
          <w:szCs w:val="32"/>
        </w:rPr>
      </w:pPr>
    </w:p>
    <w:p w:rsidR="003818F0" w:rsidRDefault="003818F0" w:rsidP="00F9247D">
      <w:pPr>
        <w:ind w:firstLine="640"/>
        <w:jc w:val="right"/>
        <w:rPr>
          <w:rFonts w:ascii="仿宋" w:eastAsia="仿宋" w:hAnsi="仿宋" w:hint="eastAsia"/>
          <w:szCs w:val="32"/>
        </w:rPr>
      </w:pPr>
      <w:r>
        <w:rPr>
          <w:rFonts w:ascii="仿宋" w:eastAsia="仿宋" w:hAnsi="仿宋" w:cs="宋体" w:hint="eastAsia"/>
          <w:szCs w:val="32"/>
        </w:rPr>
        <w:t xml:space="preserve"> </w:t>
      </w:r>
      <w:r w:rsidR="00345D36" w:rsidRPr="003818F0">
        <w:rPr>
          <w:rFonts w:ascii="仿宋" w:eastAsia="仿宋" w:hAnsi="仿宋" w:cs="宋体" w:hint="eastAsia"/>
          <w:szCs w:val="32"/>
        </w:rPr>
        <w:t>尼勒克县发展和改革委员会</w:t>
      </w:r>
      <w:r>
        <w:rPr>
          <w:rFonts w:ascii="仿宋" w:eastAsia="仿宋" w:hAnsi="仿宋" w:hint="eastAsia"/>
          <w:szCs w:val="32"/>
        </w:rPr>
        <w:t xml:space="preserve"> </w:t>
      </w:r>
    </w:p>
    <w:p w:rsidR="00000000" w:rsidRPr="003818F0" w:rsidRDefault="00345D36" w:rsidP="00F9247D">
      <w:pPr>
        <w:ind w:firstLine="640"/>
        <w:jc w:val="right"/>
        <w:rPr>
          <w:rFonts w:ascii="仿宋" w:eastAsia="仿宋" w:hAnsi="仿宋"/>
          <w:szCs w:val="32"/>
        </w:rPr>
        <w:sectPr w:rsidR="00000000" w:rsidRPr="003818F0">
          <w:headerReference w:type="even" r:id="rId8"/>
          <w:headerReference w:type="default" r:id="rId9"/>
          <w:footerReference w:type="even" r:id="rId10"/>
          <w:footerReference w:type="default" r:id="rId11"/>
          <w:headerReference w:type="first" r:id="rId12"/>
          <w:footerReference w:type="first" r:id="rId13"/>
          <w:pgSz w:w="11906" w:h="16838"/>
          <w:pgMar w:top="1474" w:right="1440" w:bottom="1383" w:left="1440" w:header="708" w:footer="709" w:gutter="0"/>
          <w:cols w:space="720"/>
          <w:docGrid w:linePitch="360"/>
        </w:sectPr>
      </w:pPr>
      <w:r w:rsidRPr="003818F0">
        <w:rPr>
          <w:rFonts w:ascii="仿宋" w:eastAsia="仿宋" w:hAnsi="仿宋" w:hint="eastAsia"/>
          <w:szCs w:val="32"/>
        </w:rPr>
        <w:t>2023</w:t>
      </w:r>
      <w:r w:rsidRPr="003818F0">
        <w:rPr>
          <w:rFonts w:ascii="仿宋" w:eastAsia="仿宋" w:hAnsi="仿宋" w:hint="eastAsia"/>
          <w:szCs w:val="32"/>
        </w:rPr>
        <w:t>年</w:t>
      </w:r>
      <w:r w:rsidRPr="003818F0">
        <w:rPr>
          <w:rFonts w:ascii="仿宋" w:eastAsia="仿宋" w:hAnsi="仿宋" w:hint="eastAsia"/>
          <w:szCs w:val="32"/>
        </w:rPr>
        <w:t>1</w:t>
      </w:r>
      <w:r w:rsidRPr="003818F0">
        <w:rPr>
          <w:rFonts w:ascii="仿宋" w:eastAsia="仿宋" w:hAnsi="仿宋" w:hint="eastAsia"/>
          <w:szCs w:val="32"/>
        </w:rPr>
        <w:t>月</w:t>
      </w:r>
      <w:r w:rsidRPr="003818F0">
        <w:rPr>
          <w:rFonts w:ascii="仿宋" w:eastAsia="仿宋" w:hAnsi="仿宋" w:hint="eastAsia"/>
          <w:szCs w:val="32"/>
        </w:rPr>
        <w:t>10</w:t>
      </w:r>
      <w:r w:rsidRPr="003818F0">
        <w:rPr>
          <w:rFonts w:ascii="仿宋" w:eastAsia="仿宋" w:hAnsi="仿宋" w:hint="eastAsia"/>
          <w:szCs w:val="32"/>
        </w:rPr>
        <w:t>日</w:t>
      </w:r>
    </w:p>
    <w:p w:rsidR="00345D36" w:rsidRDefault="00345D36">
      <w:pPr>
        <w:ind w:firstLineChars="0" w:firstLine="0"/>
      </w:pPr>
    </w:p>
    <w:sectPr w:rsidR="00345D36">
      <w:footerReference w:type="default" r:id="rId14"/>
      <w:pgSz w:w="16838" w:h="23811"/>
      <w:pgMar w:top="1497" w:right="1009" w:bottom="1610" w:left="1236" w:header="851" w:footer="992" w:gutter="0"/>
      <w:cols w:space="72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D36" w:rsidRDefault="00345D36" w:rsidP="00F9247D">
      <w:pPr>
        <w:spacing w:line="240" w:lineRule="auto"/>
        <w:ind w:firstLine="640"/>
      </w:pPr>
      <w:r>
        <w:separator/>
      </w:r>
    </w:p>
  </w:endnote>
  <w:endnote w:type="continuationSeparator" w:id="1">
    <w:p w:rsidR="00345D36" w:rsidRDefault="00345D36" w:rsidP="00F9247D">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auto"/>
    <w:pitch w:val="default"/>
    <w:sig w:usb0="00000000" w:usb1="080E0000" w:usb2="00000000" w:usb3="00000000" w:csb0="0004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方正小标宋简体">
    <w:altName w:val="方正舒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4"/>
      <w:ind w:firstLine="360"/>
    </w:pPr>
    <w: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fill o:detectmouseclick="t"/>
          <v:textbox style="mso-next-textbox:#文本框 1;mso-fit-shape-to-text:t" inset="0,0,0,0">
            <w:txbxContent>
              <w:p w:rsidR="00000000" w:rsidRDefault="00345D36">
                <w:pPr>
                  <w:pStyle w:val="a4"/>
                  <w:ind w:firstLine="360"/>
                  <w:rPr>
                    <w:rFonts w:eastAsia="宋体" w:hint="eastAsia"/>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sidR="003731E1" w:rsidRPr="003731E1">
                  <w:rPr>
                    <w:rFonts w:eastAsia="宋体"/>
                    <w:noProof/>
                    <w:lang w:val="en-US" w:eastAsia="zh-CN"/>
                  </w:rPr>
                  <w:t>10</w:t>
                </w:r>
                <w:r>
                  <w:rPr>
                    <w:rFonts w:eastAsia="宋体"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D36" w:rsidRDefault="00345D36" w:rsidP="00F9247D">
      <w:pPr>
        <w:spacing w:line="240" w:lineRule="auto"/>
        <w:ind w:firstLine="640"/>
      </w:pPr>
      <w:r>
        <w:separator/>
      </w:r>
    </w:p>
  </w:footnote>
  <w:footnote w:type="continuationSeparator" w:id="1">
    <w:p w:rsidR="00345D36" w:rsidRDefault="00345D36" w:rsidP="00F9247D">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45D36" w:rsidP="00F9247D">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4057A9"/>
    <w:multiLevelType w:val="singleLevel"/>
    <w:tmpl w:val="DE4057A9"/>
    <w:lvl w:ilvl="0">
      <w:start w:val="4"/>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VerticalSpacing w:val="221"/>
  <w:noPunctuationKerning/>
  <w:characterSpacingControl w:val="doNotCompress"/>
  <w:hdrShapeDefaults>
    <o:shapedefaults v:ext="edit" spidmax="3075"/>
    <o:shapelayout v:ext="edit">
      <o:idmap v:ext="edit" data="2"/>
    </o:shapelayout>
  </w:hdrShapeDefaults>
  <w:footnotePr>
    <w:footnote w:id="0"/>
    <w:footnote w:id="1"/>
  </w:footnotePr>
  <w:endnotePr>
    <w:endnote w:id="0"/>
    <w:endnote w:id="1"/>
  </w:endnotePr>
  <w:compat>
    <w:balanceSingleByteDoubleByteWidth/>
    <w:doNotExpandShiftReturn/>
    <w:useFELayout/>
  </w:compat>
  <w:docVars>
    <w:docVar w:name="commondata" w:val="eyJoZGlkIjoiNTIwYWQ3NDg2OWQ0MTlmMzdhYTljMWU3ZTdmZWJlMjIifQ=="/>
  </w:docVars>
  <w:rsids>
    <w:rsidRoot w:val="00D65B0A"/>
    <w:rsid w:val="00056772"/>
    <w:rsid w:val="000F4B03"/>
    <w:rsid w:val="0032275E"/>
    <w:rsid w:val="00345D36"/>
    <w:rsid w:val="003731E1"/>
    <w:rsid w:val="003818F0"/>
    <w:rsid w:val="00673A4F"/>
    <w:rsid w:val="0083518F"/>
    <w:rsid w:val="00AD1D7E"/>
    <w:rsid w:val="00AD5101"/>
    <w:rsid w:val="00D65B0A"/>
    <w:rsid w:val="00F9247D"/>
    <w:rsid w:val="00FD0209"/>
    <w:rsid w:val="054466EC"/>
    <w:rsid w:val="098F35F1"/>
    <w:rsid w:val="0A1F2523"/>
    <w:rsid w:val="0A333CA5"/>
    <w:rsid w:val="0B370F24"/>
    <w:rsid w:val="0D5F192A"/>
    <w:rsid w:val="0E745A2A"/>
    <w:rsid w:val="107824B2"/>
    <w:rsid w:val="1311049A"/>
    <w:rsid w:val="142F10BC"/>
    <w:rsid w:val="149813AC"/>
    <w:rsid w:val="14E7006D"/>
    <w:rsid w:val="172F0F97"/>
    <w:rsid w:val="196F6B55"/>
    <w:rsid w:val="1B205F93"/>
    <w:rsid w:val="1C133AB1"/>
    <w:rsid w:val="1C85323A"/>
    <w:rsid w:val="1D305038"/>
    <w:rsid w:val="1D4A7AE6"/>
    <w:rsid w:val="1D551492"/>
    <w:rsid w:val="1E8E01FA"/>
    <w:rsid w:val="1FFB74CF"/>
    <w:rsid w:val="205B74BA"/>
    <w:rsid w:val="210725E1"/>
    <w:rsid w:val="21BA4E23"/>
    <w:rsid w:val="24212CDE"/>
    <w:rsid w:val="262A2D50"/>
    <w:rsid w:val="269B5357"/>
    <w:rsid w:val="26CA1850"/>
    <w:rsid w:val="277E0EEF"/>
    <w:rsid w:val="2AE00A1A"/>
    <w:rsid w:val="2B0A3083"/>
    <w:rsid w:val="2B95069D"/>
    <w:rsid w:val="2BE04C92"/>
    <w:rsid w:val="2CED32A4"/>
    <w:rsid w:val="2F1D1F20"/>
    <w:rsid w:val="3138478F"/>
    <w:rsid w:val="334244E5"/>
    <w:rsid w:val="341C6B92"/>
    <w:rsid w:val="356D4D80"/>
    <w:rsid w:val="371F287C"/>
    <w:rsid w:val="3742365B"/>
    <w:rsid w:val="396B0C53"/>
    <w:rsid w:val="3A477043"/>
    <w:rsid w:val="3BE26358"/>
    <w:rsid w:val="415D7224"/>
    <w:rsid w:val="44676317"/>
    <w:rsid w:val="44917E01"/>
    <w:rsid w:val="44ED445D"/>
    <w:rsid w:val="467A551A"/>
    <w:rsid w:val="46AB0707"/>
    <w:rsid w:val="480C4227"/>
    <w:rsid w:val="493807A2"/>
    <w:rsid w:val="49B345F8"/>
    <w:rsid w:val="4B130F28"/>
    <w:rsid w:val="4CC05AA6"/>
    <w:rsid w:val="4DAA517E"/>
    <w:rsid w:val="521D3718"/>
    <w:rsid w:val="533C4FA3"/>
    <w:rsid w:val="536B441C"/>
    <w:rsid w:val="5374099F"/>
    <w:rsid w:val="54905CDA"/>
    <w:rsid w:val="55AF700D"/>
    <w:rsid w:val="566B5206"/>
    <w:rsid w:val="57463346"/>
    <w:rsid w:val="57AB5973"/>
    <w:rsid w:val="59DA1892"/>
    <w:rsid w:val="5C6E252A"/>
    <w:rsid w:val="5C9F0896"/>
    <w:rsid w:val="5E7D5A89"/>
    <w:rsid w:val="5F536C29"/>
    <w:rsid w:val="642627FE"/>
    <w:rsid w:val="661F0F54"/>
    <w:rsid w:val="674C7E71"/>
    <w:rsid w:val="68925915"/>
    <w:rsid w:val="68F5196B"/>
    <w:rsid w:val="6CCD184F"/>
    <w:rsid w:val="6F166919"/>
    <w:rsid w:val="6F421E15"/>
    <w:rsid w:val="71471A4D"/>
    <w:rsid w:val="72B4250C"/>
    <w:rsid w:val="74716FDA"/>
    <w:rsid w:val="754F2176"/>
    <w:rsid w:val="77DE3AF4"/>
    <w:rsid w:val="7A502E2D"/>
    <w:rsid w:val="7B683728"/>
    <w:rsid w:val="7C4366F4"/>
    <w:rsid w:val="7C9D0660"/>
    <w:rsid w:val="7CFC1CDD"/>
    <w:rsid w:val="7DCA6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header" w:qFormat="1"/>
    <w:lsdException w:name="footer" w:qFormat="1"/>
    <w:lsdException w:name="caption" w:semiHidden="1" w:unhideWhenUsed="1" w:qFormat="1"/>
    <w:lsdException w:name="Title" w:uiPriority="6" w:qFormat="1"/>
    <w:lsdException w:name="Default Paragraph Font" w:uiPriority="2" w:unhideWhenUsed="1" w:qFormat="1"/>
    <w:lsdException w:name="Body Text Indent" w:qFormat="1"/>
    <w:lsdException w:name="Subtitle" w:uiPriority="16" w:qFormat="1"/>
    <w:lsdException w:name="Body Text First Indent 2"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Web)" w:qFormat="1"/>
    <w:lsdException w:name="Normal Table" w:uiPriority="37"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topLinePunct/>
      <w:spacing w:line="560" w:lineRule="exact"/>
      <w:ind w:firstLineChars="200" w:firstLine="720"/>
      <w:jc w:val="both"/>
    </w:pPr>
    <w:rPr>
      <w:rFonts w:eastAsia="仿宋_GB2312"/>
      <w:sz w:val="32"/>
      <w:szCs w:val="30"/>
    </w:rPr>
  </w:style>
  <w:style w:type="paragraph" w:styleId="1">
    <w:name w:val="heading 1"/>
    <w:next w:val="a"/>
    <w:link w:val="1Char"/>
    <w:uiPriority w:val="7"/>
    <w:qFormat/>
    <w:pPr>
      <w:jc w:val="both"/>
      <w:outlineLvl w:val="0"/>
    </w:pPr>
    <w:rPr>
      <w:rFonts w:ascii="Malgun Gothic" w:eastAsia="Malgun Gothic" w:hAnsi="Malgun Gothic"/>
      <w:sz w:val="28"/>
      <w:szCs w:val="28"/>
    </w:rPr>
  </w:style>
  <w:style w:type="paragraph" w:styleId="20">
    <w:name w:val="heading 2"/>
    <w:next w:val="a"/>
    <w:uiPriority w:val="8"/>
    <w:qFormat/>
    <w:pPr>
      <w:jc w:val="both"/>
      <w:outlineLvl w:val="1"/>
    </w:pPr>
    <w:rPr>
      <w:rFonts w:ascii="Malgun Gothic" w:eastAsia="Malgun Gothic" w:hAnsi="Malgun Gothic"/>
      <w:sz w:val="21"/>
      <w:szCs w:val="21"/>
    </w:rPr>
  </w:style>
  <w:style w:type="paragraph" w:styleId="3">
    <w:name w:val="heading 3"/>
    <w:next w:val="a"/>
    <w:uiPriority w:val="9"/>
    <w:qFormat/>
    <w:pPr>
      <w:ind w:left="1000" w:hanging="400"/>
      <w:jc w:val="both"/>
      <w:outlineLvl w:val="2"/>
    </w:pPr>
    <w:rPr>
      <w:rFonts w:ascii="Malgun Gothic" w:eastAsia="Malgun Gothic" w:hAnsi="Malgun Gothic"/>
      <w:sz w:val="21"/>
      <w:szCs w:val="21"/>
    </w:rPr>
  </w:style>
  <w:style w:type="paragraph" w:styleId="4">
    <w:name w:val="heading 4"/>
    <w:next w:val="a"/>
    <w:uiPriority w:val="10"/>
    <w:qFormat/>
    <w:pPr>
      <w:ind w:left="1200" w:hanging="400"/>
      <w:jc w:val="both"/>
      <w:outlineLvl w:val="3"/>
    </w:pPr>
    <w:rPr>
      <w:rFonts w:ascii="Malgun Gothic" w:eastAsia="Malgun Gothic" w:hAnsi="Malgun Gothic"/>
      <w:b/>
      <w:sz w:val="21"/>
      <w:szCs w:val="21"/>
    </w:rPr>
  </w:style>
  <w:style w:type="paragraph" w:styleId="5">
    <w:name w:val="heading 5"/>
    <w:next w:val="a"/>
    <w:uiPriority w:val="11"/>
    <w:qFormat/>
    <w:pPr>
      <w:ind w:left="1400" w:hanging="400"/>
      <w:jc w:val="both"/>
      <w:outlineLvl w:val="4"/>
    </w:pPr>
    <w:rPr>
      <w:rFonts w:ascii="Malgun Gothic" w:eastAsia="Malgun Gothic" w:hAnsi="Malgun Gothic"/>
      <w:sz w:val="21"/>
      <w:szCs w:val="21"/>
    </w:rPr>
  </w:style>
  <w:style w:type="paragraph" w:styleId="6">
    <w:name w:val="heading 6"/>
    <w:next w:val="a"/>
    <w:uiPriority w:val="12"/>
    <w:qFormat/>
    <w:pPr>
      <w:ind w:left="1600" w:hanging="400"/>
      <w:jc w:val="both"/>
      <w:outlineLvl w:val="5"/>
    </w:pPr>
    <w:rPr>
      <w:rFonts w:ascii="Malgun Gothic" w:eastAsia="Malgun Gothic" w:hAnsi="Malgun Gothic"/>
      <w:b/>
      <w:sz w:val="21"/>
      <w:szCs w:val="21"/>
    </w:rPr>
  </w:style>
  <w:style w:type="paragraph" w:styleId="7">
    <w:name w:val="heading 7"/>
    <w:next w:val="a"/>
    <w:uiPriority w:val="13"/>
    <w:qFormat/>
    <w:pPr>
      <w:ind w:left="1800" w:hanging="400"/>
      <w:jc w:val="both"/>
      <w:outlineLvl w:val="6"/>
    </w:pPr>
    <w:rPr>
      <w:rFonts w:ascii="Malgun Gothic" w:eastAsia="Malgun Gothic" w:hAnsi="Malgun Gothic"/>
      <w:sz w:val="21"/>
      <w:szCs w:val="21"/>
    </w:rPr>
  </w:style>
  <w:style w:type="paragraph" w:styleId="8">
    <w:name w:val="heading 8"/>
    <w:next w:val="a"/>
    <w:uiPriority w:val="14"/>
    <w:qFormat/>
    <w:pPr>
      <w:ind w:left="2000" w:hanging="400"/>
      <w:jc w:val="both"/>
      <w:outlineLvl w:val="7"/>
    </w:pPr>
    <w:rPr>
      <w:rFonts w:ascii="Malgun Gothic" w:eastAsia="Malgun Gothic" w:hAnsi="Malgun Gothic"/>
      <w:sz w:val="21"/>
      <w:szCs w:val="21"/>
    </w:rPr>
  </w:style>
  <w:style w:type="paragraph" w:styleId="9">
    <w:name w:val="heading 9"/>
    <w:next w:val="a"/>
    <w:uiPriority w:val="15"/>
    <w:qFormat/>
    <w:pPr>
      <w:ind w:left="2200" w:hanging="400"/>
      <w:jc w:val="both"/>
      <w:outlineLvl w:val="8"/>
    </w:pPr>
    <w:rPr>
      <w:rFonts w:ascii="Malgun Gothic" w:eastAsia="Malgun Gothic" w:hAnsi="Malgun Gothic"/>
      <w:sz w:val="21"/>
      <w:szCs w:val="21"/>
    </w:rPr>
  </w:style>
  <w:style w:type="character" w:default="1" w:styleId="a0">
    <w:name w:val="Default Paragraph Font"/>
    <w:uiPriority w:val="2"/>
    <w:unhideWhenUsed/>
    <w:qFormat/>
    <w:rPr>
      <w:w w:val="100"/>
      <w:sz w:val="21"/>
      <w:szCs w:val="21"/>
      <w:shd w:val="clear" w:color="auto" w:fill="auto"/>
    </w:rPr>
  </w:style>
  <w:style w:type="table" w:default="1" w:styleId="a1">
    <w:name w:val="Normal Table"/>
    <w:uiPriority w:val="37"/>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420" w:firstLine="420"/>
    </w:pPr>
    <w:rPr>
      <w:rFonts w:ascii="Times New Roman" w:hAnsi="Times New Roman"/>
      <w:b/>
      <w:bCs/>
    </w:rPr>
  </w:style>
  <w:style w:type="paragraph" w:styleId="a3">
    <w:name w:val="Body Text Indent"/>
    <w:basedOn w:val="a"/>
    <w:qFormat/>
    <w:pPr>
      <w:ind w:firstLine="560"/>
    </w:pPr>
    <w:rPr>
      <w:rFonts w:ascii="宋体" w:hAnsi="宋体"/>
      <w:color w:val="FF0000"/>
      <w:sz w:val="28"/>
      <w:szCs w:val="20"/>
    </w:rPr>
  </w:style>
  <w:style w:type="character" w:customStyle="1" w:styleId="1Char">
    <w:name w:val="标题 1 Char"/>
    <w:link w:val="1"/>
    <w:uiPriority w:val="7"/>
    <w:rPr>
      <w:rFonts w:ascii="Malgun Gothic" w:eastAsia="Malgun Gothic" w:hAnsi="Malgun Gothic"/>
      <w:sz w:val="28"/>
      <w:szCs w:val="28"/>
      <w:lang w:bidi="ar-SA"/>
    </w:rPr>
  </w:style>
  <w:style w:type="paragraph" w:styleId="70">
    <w:name w:val="toc 7"/>
    <w:next w:val="a"/>
    <w:uiPriority w:val="34"/>
    <w:unhideWhenUsed/>
    <w:qFormat/>
    <w:pPr>
      <w:ind w:left="2550"/>
      <w:jc w:val="both"/>
    </w:pPr>
    <w:rPr>
      <w:rFonts w:ascii="Malgun Gothic" w:eastAsia="Malgun Gothic" w:hAnsi="Malgun Gothic"/>
      <w:sz w:val="21"/>
      <w:szCs w:val="21"/>
    </w:rPr>
  </w:style>
  <w:style w:type="paragraph" w:styleId="50">
    <w:name w:val="toc 5"/>
    <w:next w:val="a"/>
    <w:uiPriority w:val="32"/>
    <w:unhideWhenUsed/>
    <w:qFormat/>
    <w:pPr>
      <w:ind w:left="1700"/>
      <w:jc w:val="both"/>
    </w:pPr>
    <w:rPr>
      <w:rFonts w:ascii="Malgun Gothic" w:eastAsia="Malgun Gothic" w:hAnsi="Malgun Gothic"/>
      <w:sz w:val="21"/>
      <w:szCs w:val="21"/>
    </w:rPr>
  </w:style>
  <w:style w:type="paragraph" w:styleId="30">
    <w:name w:val="toc 3"/>
    <w:next w:val="a"/>
    <w:uiPriority w:val="30"/>
    <w:unhideWhenUsed/>
    <w:qFormat/>
    <w:pPr>
      <w:ind w:left="850"/>
      <w:jc w:val="both"/>
    </w:pPr>
    <w:rPr>
      <w:rFonts w:ascii="Malgun Gothic" w:eastAsia="Malgun Gothic" w:hAnsi="Malgun Gothic"/>
      <w:sz w:val="21"/>
      <w:szCs w:val="21"/>
    </w:rPr>
  </w:style>
  <w:style w:type="paragraph" w:styleId="80">
    <w:name w:val="toc 8"/>
    <w:next w:val="a"/>
    <w:uiPriority w:val="35"/>
    <w:unhideWhenUsed/>
    <w:qFormat/>
    <w:pPr>
      <w:ind w:left="2975"/>
      <w:jc w:val="both"/>
    </w:pPr>
    <w:rPr>
      <w:rFonts w:ascii="Malgun Gothic" w:eastAsia="Malgun Gothic" w:hAnsi="Malgun Gothic"/>
      <w:sz w:val="21"/>
      <w:szCs w:val="21"/>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0">
    <w:name w:val="toc 1"/>
    <w:next w:val="a"/>
    <w:uiPriority w:val="28"/>
    <w:unhideWhenUsed/>
    <w:qFormat/>
    <w:pPr>
      <w:jc w:val="both"/>
    </w:pPr>
    <w:rPr>
      <w:rFonts w:ascii="Malgun Gothic" w:eastAsia="Malgun Gothic" w:hAnsi="Malgun Gothic"/>
      <w:sz w:val="21"/>
      <w:szCs w:val="21"/>
    </w:rPr>
  </w:style>
  <w:style w:type="paragraph" w:styleId="40">
    <w:name w:val="toc 4"/>
    <w:next w:val="a"/>
    <w:uiPriority w:val="31"/>
    <w:unhideWhenUsed/>
    <w:qFormat/>
    <w:pPr>
      <w:ind w:left="1275"/>
      <w:jc w:val="both"/>
    </w:pPr>
    <w:rPr>
      <w:rFonts w:ascii="Malgun Gothic" w:eastAsia="Malgun Gothic" w:hAnsi="Malgun Gothic"/>
      <w:sz w:val="21"/>
      <w:szCs w:val="21"/>
    </w:rPr>
  </w:style>
  <w:style w:type="paragraph" w:styleId="a6">
    <w:name w:val="Subtitle"/>
    <w:uiPriority w:val="16"/>
    <w:qFormat/>
    <w:pPr>
      <w:jc w:val="center"/>
    </w:pPr>
    <w:rPr>
      <w:rFonts w:ascii="Malgun Gothic" w:eastAsia="Malgun Gothic" w:hAnsi="Malgun Gothic"/>
      <w:sz w:val="24"/>
      <w:szCs w:val="24"/>
    </w:rPr>
  </w:style>
  <w:style w:type="paragraph" w:styleId="60">
    <w:name w:val="toc 6"/>
    <w:next w:val="a"/>
    <w:uiPriority w:val="33"/>
    <w:unhideWhenUsed/>
    <w:qFormat/>
    <w:pPr>
      <w:ind w:left="2125"/>
      <w:jc w:val="both"/>
    </w:pPr>
    <w:rPr>
      <w:rFonts w:ascii="Malgun Gothic" w:eastAsia="Malgun Gothic" w:hAnsi="Malgun Gothic"/>
      <w:sz w:val="21"/>
      <w:szCs w:val="21"/>
    </w:rPr>
  </w:style>
  <w:style w:type="paragraph" w:styleId="21">
    <w:name w:val="toc 2"/>
    <w:next w:val="a"/>
    <w:uiPriority w:val="29"/>
    <w:unhideWhenUsed/>
    <w:qFormat/>
    <w:pPr>
      <w:ind w:left="425"/>
      <w:jc w:val="both"/>
    </w:pPr>
    <w:rPr>
      <w:rFonts w:ascii="Malgun Gothic" w:eastAsia="Malgun Gothic" w:hAnsi="Malgun Gothic"/>
      <w:sz w:val="21"/>
      <w:szCs w:val="21"/>
    </w:rPr>
  </w:style>
  <w:style w:type="paragraph" w:styleId="90">
    <w:name w:val="toc 9"/>
    <w:next w:val="a"/>
    <w:uiPriority w:val="36"/>
    <w:unhideWhenUsed/>
    <w:qFormat/>
    <w:pPr>
      <w:ind w:left="3400"/>
      <w:jc w:val="both"/>
    </w:pPr>
    <w:rPr>
      <w:rFonts w:ascii="Malgun Gothic" w:eastAsia="Malgun Gothic" w:hAnsi="Malgun Gothic"/>
      <w:sz w:val="21"/>
      <w:szCs w:val="21"/>
    </w:rPr>
  </w:style>
  <w:style w:type="paragraph" w:styleId="a7">
    <w:name w:val="Normal (Web)"/>
    <w:basedOn w:val="a"/>
    <w:qFormat/>
    <w:pPr>
      <w:jc w:val="left"/>
    </w:pPr>
    <w:rPr>
      <w:sz w:val="24"/>
    </w:rPr>
  </w:style>
  <w:style w:type="paragraph" w:styleId="a8">
    <w:name w:val="Title"/>
    <w:uiPriority w:val="6"/>
    <w:qFormat/>
    <w:pPr>
      <w:jc w:val="center"/>
    </w:pPr>
    <w:rPr>
      <w:rFonts w:ascii="Malgun Gothic" w:eastAsia="Malgun Gothic" w:hAnsi="Malgun Gothic"/>
      <w:b/>
      <w:sz w:val="32"/>
      <w:szCs w:val="32"/>
    </w:rPr>
  </w:style>
  <w:style w:type="character" w:styleId="a9">
    <w:name w:val="Strong"/>
    <w:basedOn w:val="a0"/>
    <w:uiPriority w:val="20"/>
    <w:qFormat/>
    <w:rPr>
      <w:b/>
      <w:w w:val="100"/>
      <w:sz w:val="21"/>
      <w:szCs w:val="21"/>
      <w:shd w:val="clear" w:color="auto" w:fill="auto"/>
    </w:rPr>
  </w:style>
  <w:style w:type="character" w:styleId="aa">
    <w:name w:val="Emphasis"/>
    <w:uiPriority w:val="18"/>
    <w:qFormat/>
    <w:rPr>
      <w:i/>
      <w:w w:val="100"/>
      <w:sz w:val="21"/>
      <w:szCs w:val="21"/>
      <w:shd w:val="clear" w:color="auto" w:fill="auto"/>
    </w:rPr>
  </w:style>
  <w:style w:type="character" w:customStyle="1" w:styleId="font91">
    <w:name w:val="font91"/>
    <w:basedOn w:val="a0"/>
    <w:qFormat/>
    <w:rPr>
      <w:rFonts w:ascii="宋体" w:eastAsia="宋体" w:hAnsi="宋体" w:cs="宋体" w:hint="eastAsia"/>
      <w:color w:val="000000"/>
      <w:sz w:val="20"/>
      <w:szCs w:val="20"/>
      <w:u w:val="none"/>
      <w:vertAlign w:val="superscript"/>
    </w:rPr>
  </w:style>
  <w:style w:type="character" w:customStyle="1" w:styleId="font101">
    <w:name w:val="font101"/>
    <w:basedOn w:val="a0"/>
    <w:rPr>
      <w:rFonts w:ascii="宋体" w:eastAsia="宋体" w:hAnsi="宋体" w:cs="宋体" w:hint="eastAsia"/>
      <w:color w:val="000000"/>
      <w:sz w:val="18"/>
      <w:szCs w:val="18"/>
      <w:u w:val="none"/>
      <w:vertAlign w:val="superscript"/>
    </w:rPr>
  </w:style>
  <w:style w:type="character" w:customStyle="1" w:styleId="IntenseEmphasis">
    <w:name w:val="Intense Emphasis"/>
    <w:uiPriority w:val="19"/>
    <w:qFormat/>
    <w:rPr>
      <w:i/>
      <w:color w:val="5B9BD5"/>
      <w:w w:val="100"/>
      <w:sz w:val="21"/>
      <w:szCs w:val="21"/>
      <w:shd w:val="clear" w:color="auto" w:fill="auto"/>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SubtleReference">
    <w:name w:val="Subtle Reference"/>
    <w:uiPriority w:val="23"/>
    <w:qFormat/>
    <w:rPr>
      <w:smallCaps/>
      <w:color w:val="5A5A5A"/>
      <w:w w:val="100"/>
      <w:sz w:val="21"/>
      <w:szCs w:val="21"/>
      <w:shd w:val="clear" w:color="auto" w:fill="auto"/>
    </w:rPr>
  </w:style>
  <w:style w:type="character" w:customStyle="1" w:styleId="IntenseReference">
    <w:name w:val="Intense Reference"/>
    <w:uiPriority w:val="24"/>
    <w:qFormat/>
    <w:rPr>
      <w:b/>
      <w:smallCaps/>
      <w:color w:val="5B9BD5"/>
      <w:w w:val="100"/>
      <w:sz w:val="21"/>
      <w:szCs w:val="21"/>
      <w:shd w:val="clear" w:color="auto" w:fill="auto"/>
    </w:rPr>
  </w:style>
  <w:style w:type="character" w:customStyle="1" w:styleId="BookTitle">
    <w:name w:val="Book Title"/>
    <w:uiPriority w:val="25"/>
    <w:qFormat/>
    <w:rPr>
      <w:b/>
      <w:i/>
      <w:w w:val="100"/>
      <w:sz w:val="21"/>
      <w:szCs w:val="21"/>
      <w:shd w:val="clear" w:color="auto" w:fill="auto"/>
    </w:rPr>
  </w:style>
  <w:style w:type="character" w:customStyle="1" w:styleId="font11">
    <w:name w:val="font11"/>
    <w:basedOn w:val="a0"/>
    <w:rPr>
      <w:rFonts w:ascii="宋体" w:eastAsia="宋体" w:hAnsi="宋体" w:cs="宋体" w:hint="eastAsia"/>
      <w:i w:val="0"/>
      <w:color w:val="000000"/>
      <w:sz w:val="24"/>
      <w:szCs w:val="24"/>
      <w:u w:val="none"/>
    </w:rPr>
  </w:style>
  <w:style w:type="character" w:customStyle="1" w:styleId="font01">
    <w:name w:val="font01"/>
    <w:basedOn w:val="a0"/>
    <w:rPr>
      <w:rFonts w:ascii="宋体" w:eastAsia="宋体" w:hAnsi="宋体" w:cs="宋体" w:hint="eastAsia"/>
      <w:i w:val="0"/>
      <w:color w:val="000000"/>
      <w:sz w:val="24"/>
      <w:szCs w:val="24"/>
      <w:u w:val="none"/>
      <w:vertAlign w:val="superscript"/>
    </w:rPr>
  </w:style>
  <w:style w:type="character" w:customStyle="1" w:styleId="SubtleEmphasis">
    <w:name w:val="Subtle Emphasis"/>
    <w:uiPriority w:val="17"/>
    <w:qFormat/>
    <w:rPr>
      <w:i/>
      <w:color w:val="404040"/>
      <w:w w:val="100"/>
      <w:sz w:val="21"/>
      <w:szCs w:val="21"/>
      <w:shd w:val="clear" w:color="auto" w:fill="auto"/>
    </w:rPr>
  </w:style>
  <w:style w:type="paragraph" w:styleId="ab">
    <w:name w:val="List Paragraph"/>
    <w:uiPriority w:val="26"/>
    <w:qFormat/>
    <w:pPr>
      <w:ind w:left="850"/>
      <w:jc w:val="both"/>
    </w:pPr>
    <w:rPr>
      <w:rFonts w:ascii="Malgun Gothic" w:eastAsia="Malgun Gothic" w:hAnsi="Malgun Gothic"/>
      <w:sz w:val="21"/>
      <w:szCs w:val="21"/>
    </w:rPr>
  </w:style>
  <w:style w:type="paragraph" w:styleId="ac">
    <w:name w:val="No Spacing"/>
    <w:uiPriority w:val="5"/>
    <w:qFormat/>
    <w:pPr>
      <w:jc w:val="both"/>
    </w:pPr>
    <w:rPr>
      <w:rFonts w:ascii="Malgun Gothic" w:eastAsia="Malgun Gothic" w:hAnsi="Malgun Gothic"/>
      <w:sz w:val="21"/>
      <w:szCs w:val="21"/>
    </w:rPr>
  </w:style>
  <w:style w:type="paragraph" w:customStyle="1" w:styleId="TOCHeading">
    <w:name w:val="TOC Heading"/>
    <w:uiPriority w:val="27"/>
    <w:unhideWhenUsed/>
    <w:qFormat/>
    <w:pPr>
      <w:jc w:val="both"/>
    </w:pPr>
    <w:rPr>
      <w:rFonts w:ascii="Malgun Gothic" w:eastAsia="Malgun Gothic" w:hAnsi="Malgun Gothic"/>
      <w:color w:val="2E74B5"/>
      <w:sz w:val="32"/>
      <w:szCs w:val="32"/>
    </w:rPr>
  </w:style>
  <w:style w:type="paragraph" w:styleId="ad">
    <w:name w:val="Intense Quote"/>
    <w:uiPriority w:val="22"/>
    <w:qFormat/>
    <w:pPr>
      <w:ind w:left="950" w:right="950"/>
      <w:jc w:val="center"/>
    </w:pPr>
    <w:rPr>
      <w:rFonts w:ascii="Malgun Gothic" w:eastAsia="Malgun Gothic" w:hAnsi="Malgun Gothic"/>
      <w:i/>
      <w:color w:val="5B9BD5"/>
      <w:sz w:val="21"/>
      <w:szCs w:val="21"/>
    </w:rPr>
  </w:style>
  <w:style w:type="paragraph" w:styleId="ae">
    <w:name w:val="Quote"/>
    <w:uiPriority w:val="21"/>
    <w:qFormat/>
    <w:pPr>
      <w:ind w:left="864" w:right="864"/>
      <w:jc w:val="center"/>
    </w:pPr>
    <w:rPr>
      <w:rFonts w:ascii="Malgun Gothic" w:eastAsia="Malgun Gothic" w:hAnsi="Malgun Gothic"/>
      <w:i/>
      <w:color w:val="404040"/>
      <w:sz w:val="21"/>
      <w:szCs w:val="21"/>
    </w:rPr>
  </w:style>
  <w:style w:type="character" w:customStyle="1" w:styleId="font51">
    <w:name w:val="font51"/>
    <w:basedOn w:val="a0"/>
    <w:rPr>
      <w:rFonts w:ascii="Arial" w:hAnsi="Arial" w:cs="Arial"/>
      <w:i w:val="0"/>
      <w:iCs w:val="0"/>
      <w:color w:val="000000"/>
      <w:sz w:val="20"/>
      <w:szCs w:val="20"/>
      <w:u w:val="none"/>
    </w:rPr>
  </w:style>
  <w:style w:type="character" w:customStyle="1" w:styleId="font41">
    <w:name w:val="font41"/>
    <w:basedOn w:val="a0"/>
    <w:rPr>
      <w:rFonts w:ascii="宋体" w:eastAsia="宋体" w:hAnsi="宋体" w:cs="宋体" w:hint="eastAsia"/>
      <w:i w:val="0"/>
      <w:iCs w:val="0"/>
      <w:color w:val="000000"/>
      <w:sz w:val="20"/>
      <w:szCs w:val="20"/>
      <w:u w:val="none"/>
      <w:vertAlign w:val="superscript"/>
    </w:rPr>
  </w:style>
  <w:style w:type="character" w:customStyle="1" w:styleId="font31">
    <w:name w:val="font31"/>
    <w:basedOn w:val="a0"/>
    <w:rPr>
      <w:rFonts w:ascii="宋体" w:eastAsia="宋体" w:hAnsi="宋体" w:cs="宋体" w:hint="eastAsia"/>
      <w:i w:val="0"/>
      <w:iCs w:val="0"/>
      <w:color w:val="000000"/>
      <w:sz w:val="20"/>
      <w:szCs w:val="20"/>
      <w:u w:val="none"/>
      <w:vertAlign w:val="superscript"/>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aike.so.com/doc/2612775-2758810.htm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851</Words>
  <Characters>4857</Characters>
  <Application>Microsoft Office Word</Application>
  <DocSecurity>0</DocSecurity>
  <Lines>40</Lines>
  <Paragraphs>11</Paragraphs>
  <ScaleCrop>false</ScaleCrop>
  <Company>CHINA</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2023-02-24T14:08:00Z</cp:lastPrinted>
  <dcterms:created xsi:type="dcterms:W3CDTF">2023-02-24T14:09:00Z</dcterms:created>
  <dcterms:modified xsi:type="dcterms:W3CDTF">2023-02-24T14:10:00Z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002BB66BDA014446967E6E4866FF63D8</vt:lpwstr>
  </property>
</Properties>
</file>