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尼发改〔20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制定尼勒克县种蜂繁殖场垃圾清运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szCs w:val="44"/>
          <w:lang w:val="en-US" w:eastAsia="zh-CN"/>
        </w:rPr>
        <w:t>收费标准的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尼勒克县种蜂繁殖场</w:t>
      </w:r>
      <w:r>
        <w:rPr>
          <w:rFonts w:hint="default" w:ascii="Times New Roman" w:hAnsi="Times New Roman" w:cs="Times New Roman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经尼勒克县人民政府第八次常务会议研究通过，根据尼勒克县人民政府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cs="Times New Roman"/>
          <w:sz w:val="32"/>
          <w:szCs w:val="32"/>
          <w:lang w:val="en-US" w:eastAsia="zh-CN"/>
        </w:rPr>
        <w:t>关于通过尼勒克县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种蜂繁殖场垃圾清运收费标准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的批复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》(尼政阅〔2024〕</w:t>
      </w:r>
      <w:r>
        <w:rPr>
          <w:rFonts w:hint="eastAsia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号)</w:t>
      </w:r>
      <w:r>
        <w:rPr>
          <w:rFonts w:hint="eastAsia" w:cs="Times New Roman"/>
          <w:sz w:val="32"/>
          <w:szCs w:val="32"/>
          <w:lang w:val="en-US" w:eastAsia="zh-CN"/>
        </w:rPr>
        <w:t>文件精神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种蜂繁殖场垃圾清运收费标准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制定如下：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种蜂繁殖场生活垃圾清运收费标准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按照垃圾产生量不同，区分不同的费用收取对象。居民5元/户·月，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批零部50元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/户·月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，毡房、牧家乐、农家乐0.8元/月•㎡，招待所、民宿、宾馆酒店、房车营地25元/月•间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餐饮1.4元/月•㎡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，汽补轮胎店100元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/户·月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，社团、机关事业单位5元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人，临时流动经营摊点3元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户，中、小学、幼儿园50元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户，行政企事业单位、社会团体、公共场所200元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吨，其他未涉及的0.9元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。除居民外，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6-9月按照以上标准收取，其他月份经营，按照以上标准的50%执行。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调整后的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种蜂繁殖场生活垃圾清运收费标准自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2024年7月1日起执行。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请尼勒克县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种蜂繁殖场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接我委通知，做好政策宣传工作，同时做好价格公示工作，根据当地实际情况，对辖区内的生活垃圾处理收费工作进行安排，并接受社会监督。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尼勒克县发展和改革委员会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2024年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sectPr>
      <w:pgSz w:w="11905" w:h="16838"/>
      <w:pgMar w:top="2098" w:right="1531" w:bottom="1984" w:left="1531" w:header="851" w:footer="992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GVhZmJlNTc1YWZhNWI3MDk5Yzg4MGM3ZTQ5ZDUifQ=="/>
  </w:docVars>
  <w:rsids>
    <w:rsidRoot w:val="00000000"/>
    <w:rsid w:val="011C5548"/>
    <w:rsid w:val="199704B2"/>
    <w:rsid w:val="23912F2B"/>
    <w:rsid w:val="2BF732B8"/>
    <w:rsid w:val="2D7560BD"/>
    <w:rsid w:val="3393392F"/>
    <w:rsid w:val="3B7C33A0"/>
    <w:rsid w:val="45DB6139"/>
    <w:rsid w:val="4E5A7FB8"/>
    <w:rsid w:val="538C7D3B"/>
    <w:rsid w:val="652E6D51"/>
    <w:rsid w:val="6EA32882"/>
    <w:rsid w:val="7E407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560" w:lineRule="exact"/>
      <w:ind w:firstLine="420" w:firstLineChars="20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wordWrap w:val="0"/>
      <w:topLinePunct/>
      <w:spacing w:beforeLines="0" w:beforeAutospacing="0" w:afterAutospacing="0" w:line="680" w:lineRule="exact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680" w:lineRule="exact"/>
      <w:jc w:val="left"/>
      <w:outlineLvl w:val="1"/>
    </w:pPr>
    <w:rPr>
      <w:rFonts w:hint="eastAsia" w:ascii="宋体" w:hAnsi="宋体" w:eastAsia="仿宋_GB2312" w:cs="宋体"/>
      <w:b/>
      <w:bCs/>
      <w:kern w:val="0"/>
      <w:sz w:val="32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styleId="7">
    <w:name w:val="toc 1"/>
    <w:basedOn w:val="1"/>
    <w:next w:val="1"/>
    <w:qFormat/>
    <w:uiPriority w:val="0"/>
    <w:pPr>
      <w:spacing w:line="560" w:lineRule="exact"/>
      <w:ind w:firstLine="0" w:firstLineChars="0"/>
    </w:pPr>
    <w:rPr>
      <w:rFonts w:ascii="宋体" w:hAnsi="宋体" w:eastAsia="仿宋_GB2312"/>
      <w:sz w:val="32"/>
      <w:szCs w:val="32"/>
    </w:rPr>
  </w:style>
  <w:style w:type="character" w:customStyle="1" w:styleId="10">
    <w:name w:val="标题 1 Char"/>
    <w:basedOn w:val="8"/>
    <w:link w:val="3"/>
    <w:qFormat/>
    <w:uiPriority w:val="9"/>
    <w:rPr>
      <w:rFonts w:ascii="Times New Roman" w:hAnsi="Times New Roman" w:eastAsia="黑体" w:cs="Times New Roman"/>
      <w:color w:val="auto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728</Characters>
  <Lines>0</Lines>
  <Paragraphs>0</Paragraphs>
  <TotalTime>4</TotalTime>
  <ScaleCrop>false</ScaleCrop>
  <LinksUpToDate>false</LinksUpToDate>
  <CharactersWithSpaces>760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2024-04-13T08:04:00Z</dcterms:created>
  <dc:creator>Lazy cat</dc:creator>
  <cp:lastModifiedBy>cz</cp:lastModifiedBy>
  <cp:lastPrinted>2024-11-01T09:25:00Z</cp:lastPrinted>
  <dcterms:modified xsi:type="dcterms:W3CDTF">2025-09-03T04:05:28Z</dcterms:modified>
  <dc:title>申请调整尼勒克县水利工程农业供水分类分档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C10CB1DB3C7945AC8B95F7CB0C5363F3_13</vt:lpwstr>
  </property>
</Properties>
</file>